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34331" w14:textId="77777777" w:rsidR="0036168E" w:rsidRPr="00B250B6" w:rsidRDefault="0036168E" w:rsidP="0036168E">
      <w:pPr>
        <w:pStyle w:val="MDPI12title"/>
        <w:rPr>
          <w:shd w:val="clear" w:color="auto" w:fill="FFFFFF"/>
          <w:lang w:eastAsia="zh-CN"/>
        </w:rPr>
      </w:pPr>
      <w:r w:rsidRPr="00B250B6">
        <w:rPr>
          <w:noProof/>
          <w:lang w:eastAsia="zh-CN"/>
        </w:rPr>
        <w:t>Suppleme</w:t>
      </w:r>
      <w:bookmarkStart w:id="0" w:name="_GoBack"/>
      <w:bookmarkEnd w:id="0"/>
      <w:r w:rsidRPr="00B250B6">
        <w:rPr>
          <w:noProof/>
          <w:lang w:eastAsia="zh-CN"/>
        </w:rPr>
        <w:t xml:space="preserve">ntary Materials: </w:t>
      </w:r>
      <w:r w:rsidRPr="00B250B6">
        <w:rPr>
          <w:shd w:val="clear" w:color="auto" w:fill="FFFFFF"/>
        </w:rPr>
        <w:t xml:space="preserve">Metformin Treatment and Homocysteine: A Systematic Review and </w:t>
      </w:r>
      <w:bookmarkStart w:id="1" w:name="OLE_LINK48"/>
      <w:bookmarkStart w:id="2" w:name="OLE_LINK49"/>
      <w:r w:rsidRPr="00B250B6">
        <w:rPr>
          <w:shd w:val="clear" w:color="auto" w:fill="FFFFFF"/>
        </w:rPr>
        <w:t>Meta-Analysis</w:t>
      </w:r>
      <w:bookmarkEnd w:id="1"/>
      <w:bookmarkEnd w:id="2"/>
      <w:r w:rsidRPr="00B250B6">
        <w:rPr>
          <w:shd w:val="clear" w:color="auto" w:fill="FFFFFF"/>
        </w:rPr>
        <w:t xml:space="preserve"> of Randomized Controlled Trials</w:t>
      </w:r>
    </w:p>
    <w:p w14:paraId="13C56115" w14:textId="77777777" w:rsidR="0036168E" w:rsidRPr="00B250B6" w:rsidRDefault="0036168E" w:rsidP="0036168E">
      <w:pPr>
        <w:pStyle w:val="MDPI13authornames"/>
        <w:rPr>
          <w:rFonts w:eastAsiaTheme="minorEastAsia"/>
          <w:lang w:eastAsia="zh-CN"/>
        </w:rPr>
      </w:pPr>
      <w:r w:rsidRPr="005216A5">
        <w:rPr>
          <w:rFonts w:eastAsia="Arial Unicode MS"/>
        </w:rPr>
        <w:t xml:space="preserve">Qianying </w:t>
      </w:r>
      <w:r w:rsidRPr="00B250B6">
        <w:rPr>
          <w:rFonts w:eastAsia="Arial Unicode MS"/>
        </w:rPr>
        <w:t>Zhan</w:t>
      </w:r>
      <w:r w:rsidRPr="005E06D4">
        <w:rPr>
          <w:rFonts w:eastAsia="Arial Unicode MS"/>
        </w:rPr>
        <w:t>g</w:t>
      </w:r>
      <w:r w:rsidRPr="005E06D4">
        <w:t xml:space="preserve">, </w:t>
      </w:r>
      <w:r w:rsidRPr="005E06D4">
        <w:rPr>
          <w:rFonts w:eastAsia="Arial Unicode MS"/>
        </w:rPr>
        <w:t>Sheyu</w:t>
      </w:r>
      <w:r w:rsidRPr="00B250B6">
        <w:rPr>
          <w:rFonts w:eastAsia="Arial Unicode MS"/>
        </w:rPr>
        <w:t xml:space="preserve"> Li</w:t>
      </w:r>
      <w:r w:rsidRPr="00B250B6">
        <w:rPr>
          <w:rFonts w:eastAsiaTheme="minorEastAsia"/>
          <w:lang w:eastAsia="zh-CN"/>
        </w:rPr>
        <w:t>,</w:t>
      </w:r>
      <w:r w:rsidRPr="00B250B6">
        <w:rPr>
          <w:rFonts w:eastAsia="Arial Unicode MS"/>
        </w:rPr>
        <w:t xml:space="preserve"> Ling Li</w:t>
      </w:r>
      <w:r w:rsidRPr="00B250B6">
        <w:rPr>
          <w:rFonts w:eastAsiaTheme="minorEastAsia"/>
          <w:lang w:eastAsia="zh-CN"/>
        </w:rPr>
        <w:t>,</w:t>
      </w:r>
      <w:bookmarkStart w:id="3" w:name="OLE_LINK40"/>
      <w:bookmarkStart w:id="4" w:name="OLE_LINK41"/>
      <w:r w:rsidR="00556E46">
        <w:rPr>
          <w:rFonts w:eastAsiaTheme="minorEastAsia" w:hint="eastAsia"/>
          <w:lang w:eastAsia="zh-CN"/>
        </w:rPr>
        <w:t xml:space="preserve"> </w:t>
      </w:r>
      <w:r w:rsidRPr="00B250B6">
        <w:rPr>
          <w:rFonts w:eastAsia="Arial Unicode MS"/>
        </w:rPr>
        <w:t>Qianrui Li</w:t>
      </w:r>
      <w:bookmarkEnd w:id="3"/>
      <w:bookmarkEnd w:id="4"/>
      <w:r w:rsidRPr="00B250B6">
        <w:rPr>
          <w:rFonts w:eastAsiaTheme="minorEastAsia"/>
          <w:lang w:eastAsia="zh-CN"/>
        </w:rPr>
        <w:t xml:space="preserve">, </w:t>
      </w:r>
      <w:bookmarkStart w:id="5" w:name="OLE_LINK42"/>
      <w:bookmarkStart w:id="6" w:name="OLE_LINK43"/>
      <w:r w:rsidRPr="00B250B6">
        <w:rPr>
          <w:rFonts w:eastAsia="Arial Unicode MS"/>
        </w:rPr>
        <w:t>Kaiyun Ren</w:t>
      </w:r>
      <w:bookmarkEnd w:id="5"/>
      <w:bookmarkEnd w:id="6"/>
      <w:r w:rsidRPr="00B250B6">
        <w:rPr>
          <w:rFonts w:eastAsiaTheme="minorEastAsia"/>
          <w:lang w:eastAsia="zh-CN"/>
        </w:rPr>
        <w:t xml:space="preserve">, </w:t>
      </w:r>
      <w:r w:rsidRPr="00B250B6">
        <w:rPr>
          <w:rFonts w:eastAsia="Arial Unicode MS"/>
        </w:rPr>
        <w:t>Xin Sun</w:t>
      </w:r>
      <w:r w:rsidR="00941DBB">
        <w:rPr>
          <w:rFonts w:eastAsia="Arial Unicode MS" w:hint="eastAsia"/>
          <w:lang w:eastAsia="zh-CN"/>
        </w:rPr>
        <w:t xml:space="preserve"> </w:t>
      </w:r>
      <w:r>
        <w:rPr>
          <w:rFonts w:eastAsiaTheme="minorEastAsia"/>
          <w:lang w:eastAsia="zh-CN"/>
        </w:rPr>
        <w:t>and</w:t>
      </w:r>
      <w:r w:rsidR="00941DBB">
        <w:rPr>
          <w:rFonts w:eastAsiaTheme="minorEastAsia" w:hint="eastAsia"/>
          <w:lang w:eastAsia="zh-CN"/>
        </w:rPr>
        <w:t xml:space="preserve"> </w:t>
      </w:r>
      <w:r w:rsidRPr="00B250B6">
        <w:rPr>
          <w:rFonts w:eastAsia="Arial Unicode MS"/>
        </w:rPr>
        <w:t>Jianwei Li</w:t>
      </w:r>
    </w:p>
    <w:p w14:paraId="162A1189" w14:textId="77777777" w:rsidR="0036168E" w:rsidRPr="00B250B6" w:rsidRDefault="0036168E" w:rsidP="0036168E">
      <w:pPr>
        <w:pStyle w:val="MDPI41tablecaption"/>
        <w:jc w:val="center"/>
        <w:rPr>
          <w:b/>
          <w:lang w:eastAsia="zh-CN"/>
        </w:rPr>
      </w:pPr>
      <w:r w:rsidRPr="0036168E">
        <w:rPr>
          <w:b/>
          <w:lang w:eastAsia="zh-CN"/>
        </w:rPr>
        <w:t>T</w:t>
      </w:r>
      <w:r w:rsidRPr="0036168E">
        <w:rPr>
          <w:b/>
        </w:rPr>
        <w:t xml:space="preserve">able </w:t>
      </w:r>
      <w:r w:rsidRPr="0036168E">
        <w:rPr>
          <w:b/>
          <w:lang w:eastAsia="zh-CN"/>
        </w:rPr>
        <w:t>S1</w:t>
      </w:r>
      <w:r w:rsidRPr="0036168E">
        <w:rPr>
          <w:b/>
        </w:rPr>
        <w:t>.</w:t>
      </w:r>
      <w:r w:rsidR="00556E46">
        <w:rPr>
          <w:rFonts w:eastAsiaTheme="minorEastAsia" w:hint="eastAsia"/>
          <w:b/>
          <w:lang w:eastAsia="zh-CN"/>
        </w:rPr>
        <w:t xml:space="preserve"> </w:t>
      </w:r>
      <w:r w:rsidRPr="00B250B6">
        <w:t xml:space="preserve">Detailed inclusion and exclusion criteria of each included studies in </w:t>
      </w:r>
      <w:r w:rsidRPr="005E06D4">
        <w:t>the meta-analysis</w:t>
      </w:r>
      <w:r w:rsidR="005E06D4" w:rsidRPr="005E06D4">
        <w:t>.</w:t>
      </w:r>
    </w:p>
    <w:tbl>
      <w:tblPr>
        <w:tblStyle w:val="TableGrid"/>
        <w:tblW w:w="8861" w:type="dxa"/>
        <w:tblBorders>
          <w:top w:val="single" w:sz="8" w:space="0" w:color="000000" w:themeColor="text1"/>
          <w:left w:val="none" w:sz="0" w:space="0" w:color="auto"/>
          <w:bottom w:val="single" w:sz="8"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806"/>
        <w:gridCol w:w="2659"/>
        <w:gridCol w:w="4396"/>
      </w:tblGrid>
      <w:tr w:rsidR="0036168E" w:rsidRPr="0036168E" w14:paraId="6C21E63B" w14:textId="77777777" w:rsidTr="0036168E">
        <w:tc>
          <w:tcPr>
            <w:tcW w:w="1806" w:type="dxa"/>
          </w:tcPr>
          <w:p w14:paraId="66EF835E" w14:textId="77777777" w:rsidR="0036168E" w:rsidRPr="0036168E" w:rsidRDefault="0036168E" w:rsidP="0036168E">
            <w:pPr>
              <w:spacing w:line="300" w:lineRule="atLeast"/>
              <w:rPr>
                <w:rFonts w:ascii="Palatino Linotype" w:hAnsi="Palatino Linotype"/>
                <w:b/>
                <w:color w:val="000000" w:themeColor="text1"/>
                <w:sz w:val="17"/>
                <w:szCs w:val="17"/>
                <w:lang w:eastAsia="zh-CN"/>
              </w:rPr>
            </w:pPr>
            <w:r w:rsidRPr="0036168E">
              <w:rPr>
                <w:rFonts w:ascii="Palatino Linotype" w:hAnsi="Palatino Linotype"/>
                <w:b/>
                <w:color w:val="000000" w:themeColor="text1"/>
                <w:sz w:val="17"/>
                <w:szCs w:val="17"/>
                <w:lang w:eastAsia="zh-CN"/>
              </w:rPr>
              <w:t>Study ID</w:t>
            </w:r>
          </w:p>
        </w:tc>
        <w:tc>
          <w:tcPr>
            <w:tcW w:w="2659" w:type="dxa"/>
          </w:tcPr>
          <w:p w14:paraId="0D8F9BBF" w14:textId="77777777" w:rsidR="0036168E" w:rsidRPr="0036168E" w:rsidRDefault="0036168E" w:rsidP="0036168E">
            <w:pPr>
              <w:spacing w:line="300" w:lineRule="atLeast"/>
              <w:rPr>
                <w:rFonts w:ascii="Palatino Linotype" w:hAnsi="Palatino Linotype"/>
                <w:b/>
                <w:color w:val="000000" w:themeColor="text1"/>
                <w:sz w:val="17"/>
                <w:szCs w:val="17"/>
              </w:rPr>
            </w:pPr>
            <w:r w:rsidRPr="0036168E">
              <w:rPr>
                <w:rFonts w:ascii="Palatino Linotype" w:hAnsi="Palatino Linotype"/>
                <w:b/>
                <w:color w:val="000000" w:themeColor="text1"/>
                <w:sz w:val="17"/>
                <w:szCs w:val="17"/>
              </w:rPr>
              <w:t>Inclusion Criteria</w:t>
            </w:r>
          </w:p>
        </w:tc>
        <w:tc>
          <w:tcPr>
            <w:tcW w:w="4396" w:type="dxa"/>
          </w:tcPr>
          <w:p w14:paraId="5956A5C2" w14:textId="77777777" w:rsidR="0036168E" w:rsidRPr="0036168E" w:rsidRDefault="0036168E" w:rsidP="0036168E">
            <w:pPr>
              <w:spacing w:line="300" w:lineRule="atLeast"/>
              <w:rPr>
                <w:rFonts w:ascii="Palatino Linotype" w:hAnsi="Palatino Linotype"/>
                <w:b/>
                <w:color w:val="000000" w:themeColor="text1"/>
                <w:sz w:val="17"/>
                <w:szCs w:val="17"/>
              </w:rPr>
            </w:pPr>
            <w:r w:rsidRPr="0036168E">
              <w:rPr>
                <w:rFonts w:ascii="Palatino Linotype" w:hAnsi="Palatino Linotype"/>
                <w:b/>
                <w:color w:val="000000" w:themeColor="text1"/>
                <w:sz w:val="17"/>
                <w:szCs w:val="17"/>
              </w:rPr>
              <w:t>Exclusion Criteria</w:t>
            </w:r>
          </w:p>
        </w:tc>
      </w:tr>
      <w:tr w:rsidR="0036168E" w:rsidRPr="0036168E" w14:paraId="3CCA371B" w14:textId="77777777" w:rsidTr="0036168E">
        <w:tc>
          <w:tcPr>
            <w:tcW w:w="1806" w:type="dxa"/>
          </w:tcPr>
          <w:p w14:paraId="6B8A4EB5" w14:textId="77777777" w:rsidR="0036168E" w:rsidRPr="0036168E" w:rsidRDefault="0036168E" w:rsidP="000E68F8">
            <w:pPr>
              <w:spacing w:line="300" w:lineRule="atLeast"/>
              <w:rPr>
                <w:rFonts w:ascii="Palatino Linotype" w:eastAsia="Arial Unicode MS" w:hAnsi="Palatino Linotype"/>
                <w:color w:val="000000" w:themeColor="text1"/>
                <w:sz w:val="17"/>
                <w:szCs w:val="17"/>
                <w:lang w:eastAsia="zh-CN"/>
              </w:rPr>
            </w:pPr>
            <w:r w:rsidRPr="0036168E">
              <w:rPr>
                <w:rFonts w:ascii="Palatino Linotype" w:eastAsia="Arial Unicode MS" w:hAnsi="Palatino Linotype"/>
                <w:color w:val="000000" w:themeColor="text1"/>
                <w:sz w:val="17"/>
                <w:szCs w:val="17"/>
              </w:rPr>
              <w:t>Carlsen 1997</w:t>
            </w:r>
            <w:r w:rsidRPr="0036168E">
              <w:rPr>
                <w:rFonts w:ascii="Palatino Linotype" w:eastAsia="Arial Unicode MS" w:hAnsi="Palatino Linotype"/>
                <w:color w:val="000000" w:themeColor="text1"/>
                <w:sz w:val="17"/>
                <w:szCs w:val="17"/>
                <w:lang w:eastAsia="zh-CN"/>
              </w:rPr>
              <w:t xml:space="preserve"> [</w:t>
            </w:r>
            <w:r w:rsidR="000E68F8">
              <w:rPr>
                <w:rFonts w:ascii="Palatino Linotype" w:eastAsia="Arial Unicode MS" w:hAnsi="Palatino Linotype" w:hint="eastAsia"/>
                <w:color w:val="000000" w:themeColor="text1"/>
                <w:sz w:val="17"/>
                <w:szCs w:val="17"/>
                <w:lang w:eastAsia="zh-CN"/>
              </w:rPr>
              <w:t>1</w:t>
            </w:r>
            <w:r w:rsidRPr="0036168E">
              <w:rPr>
                <w:rFonts w:ascii="Palatino Linotype" w:eastAsia="Arial Unicode MS" w:hAnsi="Palatino Linotype"/>
                <w:color w:val="000000" w:themeColor="text1"/>
                <w:sz w:val="17"/>
                <w:szCs w:val="17"/>
                <w:lang w:eastAsia="zh-CN"/>
              </w:rPr>
              <w:t>]</w:t>
            </w:r>
          </w:p>
        </w:tc>
        <w:tc>
          <w:tcPr>
            <w:tcW w:w="2659" w:type="dxa"/>
          </w:tcPr>
          <w:p w14:paraId="33FA5789" w14:textId="77777777" w:rsidR="0036168E" w:rsidRPr="0036168E" w:rsidRDefault="0036168E" w:rsidP="00116DFB">
            <w:pPr>
              <w:autoSpaceDE w:val="0"/>
              <w:autoSpaceDN w:val="0"/>
              <w:adjustRightInd w:val="0"/>
              <w:spacing w:line="300" w:lineRule="atLeast"/>
              <w:rPr>
                <w:rFonts w:ascii="Palatino Linotype" w:hAnsi="Palatino Linotype"/>
                <w:color w:val="000000" w:themeColor="text1"/>
                <w:sz w:val="17"/>
                <w:szCs w:val="17"/>
              </w:rPr>
            </w:pPr>
            <w:r w:rsidRPr="0036168E">
              <w:rPr>
                <w:rFonts w:ascii="Palatino Linotype" w:hAnsi="Palatino Linotype"/>
                <w:color w:val="000000" w:themeColor="text1"/>
                <w:sz w:val="17"/>
                <w:szCs w:val="17"/>
              </w:rPr>
              <w:t xml:space="preserve">Men, between 20 and 62 years of age, who had been treated with either coronary artery bypass or angioplasty during the last </w:t>
            </w:r>
            <w:r w:rsidRPr="00116DFB">
              <w:rPr>
                <w:rFonts w:ascii="Palatino Linotype" w:hAnsi="Palatino Linotype"/>
                <w:color w:val="000000" w:themeColor="text1"/>
                <w:sz w:val="17"/>
                <w:szCs w:val="17"/>
              </w:rPr>
              <w:t>4</w:t>
            </w:r>
            <w:r w:rsidR="00116DFB" w:rsidRPr="00116DFB">
              <w:rPr>
                <w:rFonts w:ascii="Palatino Linotype" w:hAnsi="Palatino Linotype"/>
                <w:color w:val="000000" w:themeColor="text1"/>
                <w:sz w:val="17"/>
                <w:szCs w:val="17"/>
              </w:rPr>
              <w:t>–</w:t>
            </w:r>
            <w:r w:rsidRPr="00116DFB">
              <w:rPr>
                <w:rFonts w:ascii="Palatino Linotype" w:hAnsi="Palatino Linotype"/>
                <w:color w:val="000000" w:themeColor="text1"/>
                <w:sz w:val="17"/>
                <w:szCs w:val="17"/>
              </w:rPr>
              <w:t>72 m</w:t>
            </w:r>
            <w:r w:rsidRPr="0036168E">
              <w:rPr>
                <w:rFonts w:ascii="Palatino Linotype" w:hAnsi="Palatino Linotype"/>
                <w:color w:val="000000" w:themeColor="text1"/>
                <w:sz w:val="17"/>
                <w:szCs w:val="17"/>
              </w:rPr>
              <w:t>onths.</w:t>
            </w:r>
          </w:p>
        </w:tc>
        <w:tc>
          <w:tcPr>
            <w:tcW w:w="4396" w:type="dxa"/>
          </w:tcPr>
          <w:p w14:paraId="25FCFE42" w14:textId="77777777" w:rsidR="0036168E" w:rsidRPr="0036168E" w:rsidRDefault="0036168E" w:rsidP="00752FA5">
            <w:pPr>
              <w:pStyle w:val="ListParagraph"/>
              <w:widowControl w:val="0"/>
              <w:numPr>
                <w:ilvl w:val="0"/>
                <w:numId w:val="15"/>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Previous history of lipid lowering therapy;</w:t>
            </w:r>
          </w:p>
          <w:p w14:paraId="75B2FB7F" w14:textId="77777777" w:rsidR="0036168E" w:rsidRPr="0036168E" w:rsidRDefault="0036168E" w:rsidP="00752FA5">
            <w:pPr>
              <w:pStyle w:val="ListParagraph"/>
              <w:widowControl w:val="0"/>
              <w:numPr>
                <w:ilvl w:val="0"/>
                <w:numId w:val="15"/>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Diabetes;</w:t>
            </w:r>
          </w:p>
          <w:p w14:paraId="6E6728F3" w14:textId="77777777" w:rsidR="0036168E" w:rsidRPr="0036168E" w:rsidRDefault="0036168E" w:rsidP="00752FA5">
            <w:pPr>
              <w:pStyle w:val="ListParagraph"/>
              <w:widowControl w:val="0"/>
              <w:numPr>
                <w:ilvl w:val="0"/>
                <w:numId w:val="15"/>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Alcohol abuse;</w:t>
            </w:r>
          </w:p>
          <w:p w14:paraId="069AEF30" w14:textId="77777777" w:rsidR="0036168E" w:rsidRPr="0036168E" w:rsidRDefault="0036168E" w:rsidP="00752FA5">
            <w:pPr>
              <w:pStyle w:val="ListParagraph"/>
              <w:widowControl w:val="0"/>
              <w:numPr>
                <w:ilvl w:val="0"/>
                <w:numId w:val="15"/>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Serious other diseases or geographical inconvenience;</w:t>
            </w:r>
          </w:p>
          <w:p w14:paraId="00D6B020" w14:textId="77777777" w:rsidR="0036168E" w:rsidRPr="0036168E" w:rsidRDefault="0036168E" w:rsidP="00752FA5">
            <w:pPr>
              <w:pStyle w:val="ListParagraph"/>
              <w:widowControl w:val="0"/>
              <w:numPr>
                <w:ilvl w:val="0"/>
                <w:numId w:val="15"/>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Did not respond to letter of invitation;</w:t>
            </w:r>
          </w:p>
          <w:p w14:paraId="472F6B21" w14:textId="77777777" w:rsidR="0036168E" w:rsidRPr="0036168E" w:rsidRDefault="0036168E" w:rsidP="00752FA5">
            <w:pPr>
              <w:pStyle w:val="ListParagraph"/>
              <w:widowControl w:val="0"/>
              <w:numPr>
                <w:ilvl w:val="0"/>
                <w:numId w:val="15"/>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Unwilling;</w:t>
            </w:r>
          </w:p>
          <w:p w14:paraId="012DB0FA" w14:textId="77777777" w:rsidR="0036168E" w:rsidRPr="0036168E" w:rsidRDefault="0036168E" w:rsidP="00752FA5">
            <w:pPr>
              <w:pStyle w:val="ListParagraph"/>
              <w:widowControl w:val="0"/>
              <w:numPr>
                <w:ilvl w:val="0"/>
                <w:numId w:val="15"/>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Did not perform initial blood tests;</w:t>
            </w:r>
          </w:p>
          <w:p w14:paraId="50EB198C" w14:textId="44ADF008" w:rsidR="0036168E" w:rsidRPr="0036168E" w:rsidRDefault="0036168E" w:rsidP="00752FA5">
            <w:pPr>
              <w:pStyle w:val="ListParagraph"/>
              <w:widowControl w:val="0"/>
              <w:numPr>
                <w:ilvl w:val="0"/>
                <w:numId w:val="15"/>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Results of initial blood tests (i.e., one or more of the following results in serum: cholesterol</w:t>
            </w:r>
            <w:r w:rsidR="008B7B84">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&lt; 6.0 mmol/L and HDL-C &gt;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1.2 mmol/L, fasting glucose &gt;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6.7 mmol/L, ALT &gt;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60 U/L, AST &gt;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60 U/L, creatinine &gt;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130 mmol/L);</w:t>
            </w:r>
          </w:p>
          <w:p w14:paraId="663FE893" w14:textId="77777777" w:rsidR="0036168E" w:rsidRPr="0036168E" w:rsidRDefault="0036168E" w:rsidP="00752FA5">
            <w:pPr>
              <w:pStyle w:val="ListParagraph"/>
              <w:widowControl w:val="0"/>
              <w:numPr>
                <w:ilvl w:val="0"/>
                <w:numId w:val="15"/>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Inconvenience.</w:t>
            </w:r>
          </w:p>
        </w:tc>
      </w:tr>
      <w:tr w:rsidR="0036168E" w:rsidRPr="0036168E" w14:paraId="07DFF879" w14:textId="77777777" w:rsidTr="0036168E">
        <w:tc>
          <w:tcPr>
            <w:tcW w:w="1806" w:type="dxa"/>
          </w:tcPr>
          <w:p w14:paraId="34B0C945" w14:textId="36EE15F4" w:rsidR="0036168E" w:rsidRPr="0036168E" w:rsidRDefault="00665633" w:rsidP="000E68F8">
            <w:pPr>
              <w:spacing w:line="300" w:lineRule="atLeast"/>
              <w:rPr>
                <w:rFonts w:ascii="Palatino Linotype" w:eastAsia="Arial Unicode MS" w:hAnsi="Palatino Linotype"/>
                <w:color w:val="000000" w:themeColor="text1"/>
                <w:sz w:val="17"/>
                <w:szCs w:val="17"/>
                <w:lang w:eastAsia="zh-CN"/>
              </w:rPr>
            </w:pPr>
            <w:r>
              <w:rPr>
                <w:rFonts w:ascii="Palatino Linotype" w:eastAsia="Arial Unicode MS" w:hAnsi="Palatino Linotype"/>
                <w:color w:val="000000" w:themeColor="text1"/>
                <w:sz w:val="17"/>
                <w:szCs w:val="17"/>
                <w:shd w:val="clear" w:color="auto" w:fill="FFFFFF"/>
              </w:rPr>
              <w:t>Carlsen 2007</w:t>
            </w:r>
            <w:r w:rsidR="0036168E" w:rsidRPr="0036168E">
              <w:rPr>
                <w:rFonts w:ascii="Palatino Linotype" w:eastAsia="Arial Unicode MS" w:hAnsi="Palatino Linotype"/>
                <w:color w:val="000000" w:themeColor="text1"/>
                <w:sz w:val="17"/>
                <w:szCs w:val="17"/>
                <w:shd w:val="clear" w:color="auto" w:fill="FFFFFF"/>
              </w:rPr>
              <w:t>a</w:t>
            </w:r>
            <w:r w:rsidR="0036168E" w:rsidRPr="0036168E">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2</w:t>
            </w:r>
            <w:r w:rsidR="0036168E" w:rsidRPr="0036168E">
              <w:rPr>
                <w:rFonts w:ascii="Palatino Linotype" w:eastAsia="Arial Unicode MS" w:hAnsi="Palatino Linotype"/>
                <w:color w:val="000000" w:themeColor="text1"/>
                <w:sz w:val="17"/>
                <w:szCs w:val="17"/>
                <w:shd w:val="clear" w:color="auto" w:fill="FFFFFF"/>
                <w:lang w:eastAsia="zh-CN"/>
              </w:rPr>
              <w:t>]</w:t>
            </w:r>
          </w:p>
        </w:tc>
        <w:tc>
          <w:tcPr>
            <w:tcW w:w="2659" w:type="dxa"/>
          </w:tcPr>
          <w:p w14:paraId="7D263A53" w14:textId="77777777" w:rsidR="0036168E" w:rsidRPr="0036168E" w:rsidRDefault="0036168E" w:rsidP="0036168E">
            <w:pPr>
              <w:autoSpaceDE w:val="0"/>
              <w:autoSpaceDN w:val="0"/>
              <w:adjustRightInd w:val="0"/>
              <w:spacing w:line="300" w:lineRule="atLeas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Infertile women with PCOS</w:t>
            </w:r>
          </w:p>
        </w:tc>
        <w:tc>
          <w:tcPr>
            <w:tcW w:w="4396" w:type="dxa"/>
          </w:tcPr>
          <w:p w14:paraId="3E986F53" w14:textId="77777777" w:rsidR="0036168E" w:rsidRPr="0036168E" w:rsidRDefault="0036168E" w:rsidP="00752FA5">
            <w:pPr>
              <w:pStyle w:val="ListParagraph"/>
              <w:widowControl w:val="0"/>
              <w:numPr>
                <w:ilvl w:val="0"/>
                <w:numId w:val="17"/>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36168E">
              <w:rPr>
                <w:rFonts w:ascii="Palatino Linotype" w:hAnsi="Palatino Linotype"/>
                <w:color w:val="000000" w:themeColor="text1"/>
                <w:sz w:val="17"/>
                <w:szCs w:val="17"/>
              </w:rPr>
              <w:t>Diabetes mellitus;</w:t>
            </w:r>
          </w:p>
          <w:p w14:paraId="78F38FA7" w14:textId="57E9A566" w:rsidR="0036168E" w:rsidRPr="0036168E" w:rsidRDefault="0036168E" w:rsidP="00752FA5">
            <w:pPr>
              <w:pStyle w:val="ListParagraph"/>
              <w:widowControl w:val="0"/>
              <w:numPr>
                <w:ilvl w:val="0"/>
                <w:numId w:val="17"/>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36168E">
              <w:rPr>
                <w:rFonts w:ascii="Palatino Linotype" w:hAnsi="Palatino Linotype"/>
                <w:color w:val="000000" w:themeColor="text1"/>
                <w:sz w:val="17"/>
                <w:szCs w:val="17"/>
              </w:rPr>
              <w:t>Renal insufficiency (serum creatinine</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&gt;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 xml:space="preserve">130 </w:t>
            </w:r>
            <w:r w:rsidRPr="0036168E">
              <w:rPr>
                <w:rFonts w:ascii="Palatino Linotype" w:eastAsia="AdvBM13" w:hAnsi="Palatino Linotype"/>
                <w:color w:val="000000" w:themeColor="text1"/>
                <w:sz w:val="17"/>
                <w:szCs w:val="17"/>
              </w:rPr>
              <w:t>m</w:t>
            </w:r>
            <w:r w:rsidRPr="0036168E">
              <w:rPr>
                <w:rFonts w:ascii="Palatino Linotype" w:hAnsi="Palatino Linotype"/>
                <w:color w:val="000000" w:themeColor="text1"/>
                <w:sz w:val="17"/>
                <w:szCs w:val="17"/>
              </w:rPr>
              <w:t>mol/L);</w:t>
            </w:r>
          </w:p>
          <w:p w14:paraId="32DAE4F7" w14:textId="0722AA3D" w:rsidR="0036168E" w:rsidRPr="0036168E" w:rsidRDefault="0036168E" w:rsidP="00752FA5">
            <w:pPr>
              <w:pStyle w:val="ListParagraph"/>
              <w:widowControl w:val="0"/>
              <w:numPr>
                <w:ilvl w:val="0"/>
                <w:numId w:val="17"/>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36168E">
              <w:rPr>
                <w:rFonts w:ascii="Palatino Linotype" w:hAnsi="Palatino Linotype"/>
                <w:color w:val="000000" w:themeColor="text1"/>
                <w:sz w:val="17"/>
                <w:szCs w:val="17"/>
              </w:rPr>
              <w:t>Liver disease (ALT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&gt;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80 U/L);</w:t>
            </w:r>
          </w:p>
          <w:p w14:paraId="128EB5C5" w14:textId="77777777" w:rsidR="0036168E" w:rsidRPr="0036168E" w:rsidRDefault="0036168E" w:rsidP="00752FA5">
            <w:pPr>
              <w:pStyle w:val="ListParagraph"/>
              <w:widowControl w:val="0"/>
              <w:numPr>
                <w:ilvl w:val="0"/>
                <w:numId w:val="17"/>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36168E">
              <w:rPr>
                <w:rFonts w:ascii="Palatino Linotype" w:hAnsi="Palatino Linotype"/>
                <w:color w:val="000000" w:themeColor="text1"/>
                <w:sz w:val="17"/>
                <w:szCs w:val="17"/>
              </w:rPr>
              <w:t>Treatment with oral glucocorticoid.</w:t>
            </w:r>
          </w:p>
        </w:tc>
      </w:tr>
      <w:tr w:rsidR="0036168E" w:rsidRPr="0036168E" w14:paraId="6F7833ED" w14:textId="77777777" w:rsidTr="0036168E">
        <w:tc>
          <w:tcPr>
            <w:tcW w:w="1806" w:type="dxa"/>
          </w:tcPr>
          <w:p w14:paraId="364BEC62" w14:textId="5F9249A5" w:rsidR="0036168E" w:rsidRPr="0036168E" w:rsidRDefault="00665633" w:rsidP="000E68F8">
            <w:pPr>
              <w:spacing w:line="300" w:lineRule="atLeast"/>
              <w:rPr>
                <w:rFonts w:ascii="Palatino Linotype" w:eastAsia="Arial Unicode MS" w:hAnsi="Palatino Linotype"/>
                <w:color w:val="000000" w:themeColor="text1"/>
                <w:sz w:val="17"/>
                <w:szCs w:val="17"/>
                <w:lang w:eastAsia="zh-CN"/>
              </w:rPr>
            </w:pPr>
            <w:r>
              <w:rPr>
                <w:rFonts w:ascii="Palatino Linotype" w:eastAsia="Arial Unicode MS" w:hAnsi="Palatino Linotype"/>
                <w:color w:val="000000" w:themeColor="text1"/>
                <w:sz w:val="17"/>
                <w:szCs w:val="17"/>
                <w:shd w:val="clear" w:color="auto" w:fill="FFFFFF"/>
              </w:rPr>
              <w:t>Carlsen 2007</w:t>
            </w:r>
            <w:r w:rsidR="0036168E" w:rsidRPr="0036168E">
              <w:rPr>
                <w:rFonts w:ascii="Palatino Linotype" w:eastAsia="Arial Unicode MS" w:hAnsi="Palatino Linotype"/>
                <w:color w:val="000000" w:themeColor="text1"/>
                <w:sz w:val="17"/>
                <w:szCs w:val="17"/>
                <w:shd w:val="clear" w:color="auto" w:fill="FFFFFF"/>
              </w:rPr>
              <w:t>b</w:t>
            </w:r>
            <w:r w:rsidR="0036168E" w:rsidRPr="0036168E">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2</w:t>
            </w:r>
            <w:r w:rsidR="0036168E" w:rsidRPr="0036168E">
              <w:rPr>
                <w:rFonts w:ascii="Palatino Linotype" w:eastAsia="Arial Unicode MS" w:hAnsi="Palatino Linotype"/>
                <w:color w:val="000000" w:themeColor="text1"/>
                <w:sz w:val="17"/>
                <w:szCs w:val="17"/>
                <w:shd w:val="clear" w:color="auto" w:fill="FFFFFF"/>
                <w:lang w:eastAsia="zh-CN"/>
              </w:rPr>
              <w:t>]</w:t>
            </w:r>
          </w:p>
        </w:tc>
        <w:tc>
          <w:tcPr>
            <w:tcW w:w="2659" w:type="dxa"/>
          </w:tcPr>
          <w:p w14:paraId="19B84ECF" w14:textId="77777777" w:rsidR="0036168E" w:rsidRPr="0036168E" w:rsidRDefault="0036168E" w:rsidP="0036168E">
            <w:pPr>
              <w:autoSpaceDE w:val="0"/>
              <w:autoSpaceDN w:val="0"/>
              <w:adjustRightInd w:val="0"/>
              <w:spacing w:line="300" w:lineRule="atLeast"/>
              <w:rPr>
                <w:rFonts w:ascii="Palatino Linotype" w:hAnsi="Palatino Linotype"/>
                <w:color w:val="000000" w:themeColor="text1"/>
                <w:sz w:val="17"/>
                <w:szCs w:val="17"/>
              </w:rPr>
            </w:pPr>
            <w:r w:rsidRPr="0036168E">
              <w:rPr>
                <w:rFonts w:ascii="Palatino Linotype" w:hAnsi="Palatino Linotype"/>
                <w:color w:val="000000" w:themeColor="text1"/>
                <w:sz w:val="17"/>
                <w:szCs w:val="17"/>
              </w:rPr>
              <w:t>Pregnant women with PCOS before pregnancy week 12</w:t>
            </w:r>
          </w:p>
        </w:tc>
        <w:tc>
          <w:tcPr>
            <w:tcW w:w="4396" w:type="dxa"/>
          </w:tcPr>
          <w:p w14:paraId="4EB4218E" w14:textId="77777777" w:rsidR="0036168E" w:rsidRPr="0036168E" w:rsidRDefault="0036168E" w:rsidP="0036168E">
            <w:pPr>
              <w:autoSpaceDE w:val="0"/>
              <w:autoSpaceDN w:val="0"/>
              <w:adjustRightInd w:val="0"/>
              <w:spacing w:line="300" w:lineRule="atLeast"/>
              <w:rPr>
                <w:rFonts w:ascii="Palatino Linotype" w:hAnsi="Palatino Linotype"/>
                <w:color w:val="000000" w:themeColor="text1"/>
                <w:sz w:val="17"/>
                <w:szCs w:val="17"/>
                <w:lang w:eastAsia="zh-CN"/>
              </w:rPr>
            </w:pPr>
            <w:r w:rsidRPr="0036168E">
              <w:rPr>
                <w:rFonts w:ascii="Palatino Linotype" w:hAnsi="Palatino Linotype"/>
                <w:color w:val="000000" w:themeColor="text1"/>
                <w:sz w:val="17"/>
                <w:szCs w:val="17"/>
                <w:lang w:eastAsia="zh-CN"/>
              </w:rPr>
              <w:t>Not reported.</w:t>
            </w:r>
          </w:p>
        </w:tc>
      </w:tr>
      <w:tr w:rsidR="0036168E" w:rsidRPr="0036168E" w14:paraId="43685962" w14:textId="77777777" w:rsidTr="0036168E">
        <w:tc>
          <w:tcPr>
            <w:tcW w:w="1806" w:type="dxa"/>
          </w:tcPr>
          <w:p w14:paraId="716D0826" w14:textId="77777777" w:rsidR="0036168E" w:rsidRPr="0036168E" w:rsidRDefault="0036168E" w:rsidP="000E68F8">
            <w:pPr>
              <w:spacing w:line="300" w:lineRule="atLeast"/>
              <w:rPr>
                <w:rFonts w:ascii="Palatino Linotype" w:eastAsia="Arial Unicode MS" w:hAnsi="Palatino Linotype"/>
                <w:color w:val="000000" w:themeColor="text1"/>
                <w:sz w:val="17"/>
                <w:szCs w:val="17"/>
                <w:vertAlign w:val="superscript"/>
                <w:lang w:eastAsia="zh-CN"/>
              </w:rPr>
            </w:pPr>
            <w:r w:rsidRPr="0036168E">
              <w:rPr>
                <w:rFonts w:ascii="Palatino Linotype" w:eastAsia="Arial Unicode MS" w:hAnsi="Palatino Linotype"/>
                <w:color w:val="000000" w:themeColor="text1"/>
                <w:sz w:val="17"/>
                <w:szCs w:val="17"/>
                <w:lang w:eastAsia="zh-CN"/>
              </w:rPr>
              <w:t xml:space="preserve">de </w:t>
            </w:r>
            <w:r w:rsidRPr="0036168E">
              <w:rPr>
                <w:rFonts w:ascii="Palatino Linotype" w:eastAsia="Arial Unicode MS" w:hAnsi="Palatino Linotype"/>
                <w:color w:val="000000" w:themeColor="text1"/>
                <w:sz w:val="17"/>
                <w:szCs w:val="17"/>
              </w:rPr>
              <w:t>Jager 20</w:t>
            </w:r>
            <w:r w:rsidRPr="00116DFB">
              <w:rPr>
                <w:rFonts w:ascii="Palatino Linotype" w:eastAsia="Arial Unicode MS" w:hAnsi="Palatino Linotype"/>
                <w:color w:val="000000" w:themeColor="text1"/>
                <w:sz w:val="17"/>
                <w:szCs w:val="17"/>
              </w:rPr>
              <w:t>10</w:t>
            </w:r>
            <w:r w:rsidRPr="00116DFB">
              <w:rPr>
                <w:rFonts w:ascii="Palatino Linotype" w:eastAsia="Arial Unicode MS" w:hAnsi="Palatino Linotype"/>
                <w:color w:val="000000" w:themeColor="text1"/>
                <w:sz w:val="17"/>
                <w:szCs w:val="17"/>
                <w:lang w:eastAsia="zh-CN"/>
              </w:rPr>
              <w:t xml:space="preserve"> [</w:t>
            </w:r>
            <w:r w:rsidR="000E68F8">
              <w:rPr>
                <w:rFonts w:ascii="Palatino Linotype" w:eastAsia="Arial Unicode MS" w:hAnsi="Palatino Linotype" w:hint="eastAsia"/>
                <w:color w:val="000000" w:themeColor="text1"/>
                <w:sz w:val="17"/>
                <w:szCs w:val="17"/>
                <w:lang w:eastAsia="zh-CN"/>
              </w:rPr>
              <w:t>3</w:t>
            </w:r>
            <w:r w:rsidRPr="0036168E">
              <w:rPr>
                <w:rFonts w:ascii="Palatino Linotype" w:eastAsia="Arial Unicode MS" w:hAnsi="Palatino Linotype"/>
                <w:color w:val="000000" w:themeColor="text1"/>
                <w:sz w:val="17"/>
                <w:szCs w:val="17"/>
                <w:lang w:eastAsia="zh-CN"/>
              </w:rPr>
              <w:t>]</w:t>
            </w:r>
          </w:p>
        </w:tc>
        <w:tc>
          <w:tcPr>
            <w:tcW w:w="2659" w:type="dxa"/>
          </w:tcPr>
          <w:p w14:paraId="7EDEA026" w14:textId="77777777" w:rsidR="0036168E" w:rsidRPr="00C86FB7" w:rsidRDefault="0036168E" w:rsidP="0036168E">
            <w:pPr>
              <w:spacing w:line="300" w:lineRule="atLeast"/>
              <w:rPr>
                <w:rFonts w:ascii="Palatino Linotype" w:hAnsi="Palatino Linotype"/>
                <w:color w:val="000000" w:themeColor="text1"/>
                <w:sz w:val="17"/>
                <w:szCs w:val="17"/>
              </w:rPr>
            </w:pPr>
            <w:r w:rsidRPr="00C86FB7">
              <w:rPr>
                <w:rFonts w:ascii="Palatino Linotype" w:eastAsia="Arial Unicode MS" w:hAnsi="Palatino Linotype"/>
                <w:color w:val="000000" w:themeColor="text1"/>
                <w:sz w:val="17"/>
                <w:szCs w:val="17"/>
              </w:rPr>
              <w:t>Insulin-treated T2DM</w:t>
            </w:r>
            <w:r w:rsidRPr="00C86FB7">
              <w:rPr>
                <w:rFonts w:ascii="Palatino Linotype" w:hAnsi="Palatino Linotype"/>
                <w:color w:val="000000" w:themeColor="text1"/>
                <w:sz w:val="17"/>
                <w:szCs w:val="17"/>
              </w:rPr>
              <w:t xml:space="preserve"> (between 30 and 80 years of age)</w:t>
            </w:r>
          </w:p>
        </w:tc>
        <w:tc>
          <w:tcPr>
            <w:tcW w:w="4396" w:type="dxa"/>
          </w:tcPr>
          <w:p w14:paraId="3DB2C5DE" w14:textId="77777777" w:rsidR="0036168E" w:rsidRPr="00C86FB7" w:rsidRDefault="0036168E" w:rsidP="00752FA5">
            <w:pPr>
              <w:pStyle w:val="ListParagraph"/>
              <w:widowControl w:val="0"/>
              <w:numPr>
                <w:ilvl w:val="0"/>
                <w:numId w:val="7"/>
              </w:numPr>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Pregnant women and women trying to become pregnant;</w:t>
            </w:r>
          </w:p>
          <w:p w14:paraId="0E5DBD6D" w14:textId="0D0D1AB4" w:rsidR="0036168E" w:rsidRPr="00C86FB7" w:rsidRDefault="0036168E" w:rsidP="00752FA5">
            <w:pPr>
              <w:pStyle w:val="ListParagraph"/>
              <w:widowControl w:val="0"/>
              <w:numPr>
                <w:ilvl w:val="0"/>
                <w:numId w:val="7"/>
              </w:numPr>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 xml:space="preserve">Patients with a Cockroft-Gault-estimated </w:t>
            </w:r>
            <w:r w:rsidR="00665633">
              <w:rPr>
                <w:rFonts w:ascii="Palatino Linotype" w:hAnsi="Palatino Linotype"/>
                <w:color w:val="000000" w:themeColor="text1"/>
                <w:sz w:val="17"/>
                <w:szCs w:val="17"/>
              </w:rPr>
              <w:t>creatinine clearance &lt;</w:t>
            </w:r>
            <w:r w:rsidRPr="00C86FB7">
              <w:rPr>
                <w:rFonts w:ascii="Palatino Linotype" w:hAnsi="Palatino Linotype"/>
                <w:color w:val="000000" w:themeColor="text1"/>
                <w:sz w:val="17"/>
                <w:szCs w:val="17"/>
              </w:rPr>
              <w:t>50 mL/min or low plasma cholinesterase (reference value</w:t>
            </w:r>
            <w:r w:rsidR="0001222B">
              <w:rPr>
                <w:rFonts w:ascii="Palatino Linotype" w:hAnsi="Palatino Linotype"/>
                <w:color w:val="000000" w:themeColor="text1"/>
                <w:sz w:val="17"/>
                <w:szCs w:val="17"/>
              </w:rPr>
              <w:t xml:space="preserve"> </w:t>
            </w:r>
            <w:r w:rsidRPr="00C86FB7">
              <w:rPr>
                <w:rFonts w:ascii="Palatino Linotype" w:hAnsi="Palatino Linotype"/>
                <w:color w:val="000000" w:themeColor="text1"/>
                <w:sz w:val="17"/>
                <w:szCs w:val="17"/>
              </w:rPr>
              <w:t>≥</w:t>
            </w:r>
            <w:r w:rsidR="0001222B">
              <w:rPr>
                <w:rFonts w:ascii="Palatino Linotype" w:hAnsi="Palatino Linotype"/>
                <w:color w:val="000000" w:themeColor="text1"/>
                <w:sz w:val="17"/>
                <w:szCs w:val="17"/>
              </w:rPr>
              <w:t xml:space="preserve"> </w:t>
            </w:r>
            <w:r w:rsidRPr="00C86FB7">
              <w:rPr>
                <w:rFonts w:ascii="Palatino Linotype" w:hAnsi="Palatino Linotype"/>
                <w:color w:val="000000" w:themeColor="text1"/>
                <w:sz w:val="17"/>
                <w:szCs w:val="17"/>
              </w:rPr>
              <w:t>3.5 U/L);</w:t>
            </w:r>
          </w:p>
          <w:p w14:paraId="3D38C807" w14:textId="77777777" w:rsidR="0036168E" w:rsidRPr="00C86FB7" w:rsidRDefault="0036168E" w:rsidP="00752FA5">
            <w:pPr>
              <w:pStyle w:val="ListParagraph"/>
              <w:widowControl w:val="0"/>
              <w:numPr>
                <w:ilvl w:val="0"/>
                <w:numId w:val="7"/>
              </w:numPr>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Patients with congestive heart failure;</w:t>
            </w:r>
          </w:p>
          <w:p w14:paraId="465E8EAF" w14:textId="77777777" w:rsidR="0036168E" w:rsidRPr="00C86FB7" w:rsidRDefault="0036168E" w:rsidP="00752FA5">
            <w:pPr>
              <w:pStyle w:val="ListParagraph"/>
              <w:widowControl w:val="0"/>
              <w:numPr>
                <w:ilvl w:val="0"/>
                <w:numId w:val="7"/>
              </w:numPr>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Other serious medical or psychiatric diseases;</w:t>
            </w:r>
          </w:p>
          <w:p w14:paraId="349496C2" w14:textId="77777777" w:rsidR="0036168E" w:rsidRPr="00C86FB7" w:rsidRDefault="0036168E" w:rsidP="00752FA5">
            <w:pPr>
              <w:pStyle w:val="ListParagraph"/>
              <w:widowControl w:val="0"/>
              <w:numPr>
                <w:ilvl w:val="0"/>
                <w:numId w:val="7"/>
              </w:numPr>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History of ketoacidosis.</w:t>
            </w:r>
          </w:p>
        </w:tc>
      </w:tr>
      <w:tr w:rsidR="0036168E" w:rsidRPr="0036168E" w14:paraId="7979FB0D" w14:textId="77777777" w:rsidTr="0036168E">
        <w:tc>
          <w:tcPr>
            <w:tcW w:w="1806" w:type="dxa"/>
          </w:tcPr>
          <w:p w14:paraId="1539D454" w14:textId="2B987379" w:rsidR="0036168E" w:rsidRPr="0036168E" w:rsidRDefault="00665633" w:rsidP="000E68F8">
            <w:pPr>
              <w:spacing w:line="300" w:lineRule="atLeast"/>
              <w:rPr>
                <w:rFonts w:ascii="Palatino Linotype" w:eastAsia="Arial Unicode MS" w:hAnsi="Palatino Linotype"/>
                <w:color w:val="000000" w:themeColor="text1"/>
                <w:sz w:val="17"/>
                <w:szCs w:val="17"/>
                <w:lang w:eastAsia="zh-CN"/>
              </w:rPr>
            </w:pPr>
            <w:r>
              <w:rPr>
                <w:rFonts w:ascii="Palatino Linotype" w:eastAsia="Arial Unicode MS" w:hAnsi="Palatino Linotype"/>
                <w:color w:val="000000" w:themeColor="text1"/>
                <w:sz w:val="17"/>
                <w:szCs w:val="17"/>
                <w:shd w:val="clear" w:color="auto" w:fill="FFFFFF"/>
              </w:rPr>
              <w:t>Kilic 2011</w:t>
            </w:r>
            <w:r w:rsidR="0036168E" w:rsidRPr="0036168E">
              <w:rPr>
                <w:rFonts w:ascii="Palatino Linotype" w:eastAsia="Arial Unicode MS" w:hAnsi="Palatino Linotype"/>
                <w:color w:val="000000" w:themeColor="text1"/>
                <w:sz w:val="17"/>
                <w:szCs w:val="17"/>
                <w:shd w:val="clear" w:color="auto" w:fill="FFFFFF"/>
              </w:rPr>
              <w:t>a</w:t>
            </w:r>
            <w:r w:rsidR="0036168E" w:rsidRPr="0036168E">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4</w:t>
            </w:r>
            <w:r w:rsidR="0036168E" w:rsidRPr="0036168E">
              <w:rPr>
                <w:rFonts w:ascii="Palatino Linotype" w:eastAsia="Arial Unicode MS" w:hAnsi="Palatino Linotype"/>
                <w:color w:val="000000" w:themeColor="text1"/>
                <w:sz w:val="17"/>
                <w:szCs w:val="17"/>
                <w:shd w:val="clear" w:color="auto" w:fill="FFFFFF"/>
                <w:lang w:eastAsia="zh-CN"/>
              </w:rPr>
              <w:t>]</w:t>
            </w:r>
          </w:p>
        </w:tc>
        <w:tc>
          <w:tcPr>
            <w:tcW w:w="2659" w:type="dxa"/>
          </w:tcPr>
          <w:p w14:paraId="6693582E" w14:textId="437775B0" w:rsidR="0036168E" w:rsidRPr="00C86FB7" w:rsidRDefault="0036168E" w:rsidP="0036168E">
            <w:pPr>
              <w:autoSpaceDE w:val="0"/>
              <w:autoSpaceDN w:val="0"/>
              <w:adjustRightInd w:val="0"/>
              <w:spacing w:line="300" w:lineRule="atLeast"/>
              <w:rPr>
                <w:rFonts w:ascii="Palatino Linotype" w:hAnsi="Palatino Linotype"/>
                <w:color w:val="000000" w:themeColor="text1"/>
                <w:sz w:val="17"/>
                <w:szCs w:val="17"/>
              </w:rPr>
            </w:pPr>
            <w:r w:rsidRPr="00C86FB7">
              <w:rPr>
                <w:rFonts w:ascii="Palatino Linotype" w:hAnsi="Palatino Linotype"/>
                <w:color w:val="000000" w:themeColor="text1"/>
                <w:sz w:val="17"/>
                <w:szCs w:val="17"/>
              </w:rPr>
              <w:t>Normoandrogenemic and oligoamenorrheic women (BMI</w:t>
            </w:r>
            <w:r w:rsidR="0001222B">
              <w:rPr>
                <w:rFonts w:ascii="Palatino Linotype" w:hAnsi="Palatino Linotype"/>
                <w:color w:val="000000" w:themeColor="text1"/>
                <w:sz w:val="17"/>
                <w:szCs w:val="17"/>
              </w:rPr>
              <w:t xml:space="preserve"> </w:t>
            </w:r>
            <w:r w:rsidRPr="00C86FB7">
              <w:rPr>
                <w:rFonts w:ascii="Palatino Linotype" w:eastAsia="AdvP4C4E74" w:hAnsi="Palatino Linotype"/>
                <w:color w:val="000000" w:themeColor="text1"/>
                <w:sz w:val="17"/>
                <w:szCs w:val="17"/>
              </w:rPr>
              <w:t>≥</w:t>
            </w:r>
            <w:r w:rsidR="0001222B">
              <w:rPr>
                <w:rFonts w:ascii="Palatino Linotype" w:eastAsia="AdvP4C4E74" w:hAnsi="Palatino Linotype"/>
                <w:color w:val="000000" w:themeColor="text1"/>
                <w:sz w:val="17"/>
                <w:szCs w:val="17"/>
              </w:rPr>
              <w:t xml:space="preserve"> </w:t>
            </w:r>
            <w:r w:rsidRPr="00C86FB7">
              <w:rPr>
                <w:rFonts w:ascii="Palatino Linotype" w:hAnsi="Palatino Linotype"/>
                <w:color w:val="000000" w:themeColor="text1"/>
                <w:sz w:val="17"/>
                <w:szCs w:val="17"/>
              </w:rPr>
              <w:t>25 kg/m</w:t>
            </w:r>
            <w:r w:rsidRPr="00C86FB7">
              <w:rPr>
                <w:rFonts w:ascii="Palatino Linotype" w:hAnsi="Palatino Linotype"/>
                <w:color w:val="000000" w:themeColor="text1"/>
                <w:sz w:val="17"/>
                <w:szCs w:val="17"/>
                <w:vertAlign w:val="superscript"/>
              </w:rPr>
              <w:t>2</w:t>
            </w:r>
            <w:r w:rsidRPr="00C86FB7">
              <w:rPr>
                <w:rFonts w:ascii="Palatino Linotype" w:hAnsi="Palatino Linotype"/>
                <w:color w:val="000000" w:themeColor="text1"/>
                <w:sz w:val="17"/>
                <w:szCs w:val="17"/>
              </w:rPr>
              <w:t>) with PCOS and impaired glucose tolerance</w:t>
            </w:r>
          </w:p>
        </w:tc>
        <w:tc>
          <w:tcPr>
            <w:tcW w:w="4396" w:type="dxa"/>
          </w:tcPr>
          <w:p w14:paraId="3DAAC95C" w14:textId="77777777" w:rsidR="0036168E" w:rsidRPr="00C86FB7" w:rsidRDefault="0036168E" w:rsidP="00752FA5">
            <w:pPr>
              <w:pStyle w:val="ListParagraph"/>
              <w:widowControl w:val="0"/>
              <w:numPr>
                <w:ilvl w:val="0"/>
                <w:numId w:val="8"/>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Age less than 18 or greater than 35 year</w:t>
            </w:r>
            <w:r w:rsidR="00D0516B">
              <w:rPr>
                <w:rFonts w:ascii="Palatino Linotype" w:hAnsi="Palatino Linotype"/>
                <w:color w:val="000000" w:themeColor="text1"/>
                <w:sz w:val="17"/>
                <w:szCs w:val="17"/>
              </w:rPr>
              <w:t>s</w:t>
            </w:r>
            <w:r w:rsidRPr="00C86FB7">
              <w:rPr>
                <w:rFonts w:ascii="Palatino Linotype" w:hAnsi="Palatino Linotype"/>
                <w:color w:val="000000" w:themeColor="text1"/>
                <w:sz w:val="17"/>
                <w:szCs w:val="17"/>
              </w:rPr>
              <w:t>;</w:t>
            </w:r>
          </w:p>
          <w:p w14:paraId="5BFB906F" w14:textId="77777777" w:rsidR="0036168E" w:rsidRPr="00C86FB7" w:rsidRDefault="0036168E" w:rsidP="00752FA5">
            <w:pPr>
              <w:pStyle w:val="ListParagraph"/>
              <w:widowControl w:val="0"/>
              <w:numPr>
                <w:ilvl w:val="0"/>
                <w:numId w:val="8"/>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Smoking;</w:t>
            </w:r>
          </w:p>
          <w:p w14:paraId="5CE0CD23" w14:textId="77777777" w:rsidR="0036168E" w:rsidRPr="00C86FB7" w:rsidRDefault="0036168E" w:rsidP="00752FA5">
            <w:pPr>
              <w:pStyle w:val="ListParagraph"/>
              <w:widowControl w:val="0"/>
              <w:numPr>
                <w:ilvl w:val="0"/>
                <w:numId w:val="8"/>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Folic acid and vitamin B12 deficiency;</w:t>
            </w:r>
          </w:p>
          <w:p w14:paraId="372A9740" w14:textId="77777777" w:rsidR="0036168E" w:rsidRPr="00C86FB7" w:rsidRDefault="0036168E" w:rsidP="00752FA5">
            <w:pPr>
              <w:pStyle w:val="ListParagraph"/>
              <w:widowControl w:val="0"/>
              <w:numPr>
                <w:ilvl w:val="0"/>
                <w:numId w:val="8"/>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Pregnancy;</w:t>
            </w:r>
          </w:p>
          <w:p w14:paraId="77F93C6D" w14:textId="77777777" w:rsidR="0036168E" w:rsidRPr="00C86FB7" w:rsidRDefault="0036168E" w:rsidP="00752FA5">
            <w:pPr>
              <w:pStyle w:val="ListParagraph"/>
              <w:widowControl w:val="0"/>
              <w:numPr>
                <w:ilvl w:val="0"/>
                <w:numId w:val="8"/>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Hypothyroidism;</w:t>
            </w:r>
          </w:p>
          <w:p w14:paraId="2F901B0F" w14:textId="77777777" w:rsidR="0036168E" w:rsidRPr="00C86FB7" w:rsidRDefault="0036168E" w:rsidP="00752FA5">
            <w:pPr>
              <w:pStyle w:val="ListParagraph"/>
              <w:widowControl w:val="0"/>
              <w:numPr>
                <w:ilvl w:val="0"/>
                <w:numId w:val="8"/>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Hyperprolactinemia;</w:t>
            </w:r>
          </w:p>
          <w:p w14:paraId="466AD2DC" w14:textId="77777777" w:rsidR="0036168E" w:rsidRPr="00C86FB7" w:rsidRDefault="0036168E" w:rsidP="00752FA5">
            <w:pPr>
              <w:pStyle w:val="ListParagraph"/>
              <w:widowControl w:val="0"/>
              <w:numPr>
                <w:ilvl w:val="0"/>
                <w:numId w:val="8"/>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Cushing</w:t>
            </w:r>
            <w:r w:rsidR="0024402D" w:rsidRPr="00C86FB7">
              <w:rPr>
                <w:rFonts w:ascii="Palatino Linotype" w:hAnsi="Palatino Linotype"/>
                <w:color w:val="000000" w:themeColor="text1"/>
                <w:sz w:val="17"/>
                <w:szCs w:val="17"/>
              </w:rPr>
              <w:t>’</w:t>
            </w:r>
            <w:r w:rsidRPr="00C86FB7">
              <w:rPr>
                <w:rFonts w:ascii="Palatino Linotype" w:hAnsi="Palatino Linotype"/>
                <w:color w:val="000000" w:themeColor="text1"/>
                <w:sz w:val="17"/>
                <w:szCs w:val="17"/>
              </w:rPr>
              <w:t>s syndrome;</w:t>
            </w:r>
          </w:p>
          <w:p w14:paraId="0B28158C" w14:textId="3FE0516A" w:rsidR="0036168E" w:rsidRPr="00C86FB7" w:rsidRDefault="0036168E" w:rsidP="00752FA5">
            <w:pPr>
              <w:pStyle w:val="ListParagraph"/>
              <w:widowControl w:val="0"/>
              <w:numPr>
                <w:ilvl w:val="0"/>
                <w:numId w:val="8"/>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Nonclassical congenital adrenal hyperplasia (17 OHP</w:t>
            </w:r>
            <w:r w:rsidR="0001222B">
              <w:rPr>
                <w:rFonts w:ascii="Palatino Linotype" w:hAnsi="Palatino Linotype"/>
                <w:color w:val="000000" w:themeColor="text1"/>
                <w:sz w:val="17"/>
                <w:szCs w:val="17"/>
              </w:rPr>
              <w:t xml:space="preserve"> </w:t>
            </w:r>
            <w:r w:rsidRPr="00C86FB7">
              <w:rPr>
                <w:rFonts w:ascii="Palatino Linotype" w:hAnsi="Palatino Linotype"/>
                <w:color w:val="000000" w:themeColor="text1"/>
                <w:sz w:val="17"/>
                <w:szCs w:val="17"/>
              </w:rPr>
              <w:t>&lt;</w:t>
            </w:r>
            <w:r w:rsidR="0001222B">
              <w:rPr>
                <w:rFonts w:ascii="Palatino Linotype" w:hAnsi="Palatino Linotype"/>
                <w:color w:val="000000" w:themeColor="text1"/>
                <w:sz w:val="17"/>
                <w:szCs w:val="17"/>
              </w:rPr>
              <w:t xml:space="preserve"> </w:t>
            </w:r>
            <w:r w:rsidRPr="00C86FB7">
              <w:rPr>
                <w:rFonts w:ascii="Palatino Linotype" w:hAnsi="Palatino Linotype"/>
                <w:color w:val="000000" w:themeColor="text1"/>
                <w:sz w:val="17"/>
                <w:szCs w:val="17"/>
              </w:rPr>
              <w:t>5 ng/dL) and current or previous (within the last 6 months) use of hormonal drugs;</w:t>
            </w:r>
          </w:p>
          <w:p w14:paraId="1BCF4440" w14:textId="77777777" w:rsidR="0036168E" w:rsidRPr="00C86FB7" w:rsidRDefault="0036168E" w:rsidP="00752FA5">
            <w:pPr>
              <w:pStyle w:val="ListParagraph"/>
              <w:widowControl w:val="0"/>
              <w:numPr>
                <w:ilvl w:val="0"/>
                <w:numId w:val="8"/>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Clinical and/or biochemical hyperandrogenism alone.</w:t>
            </w:r>
          </w:p>
        </w:tc>
      </w:tr>
      <w:tr w:rsidR="0036168E" w:rsidRPr="0036168E" w14:paraId="775B311D" w14:textId="77777777" w:rsidTr="0036168E">
        <w:tc>
          <w:tcPr>
            <w:tcW w:w="1806" w:type="dxa"/>
          </w:tcPr>
          <w:p w14:paraId="57A11D94" w14:textId="1EC731A5" w:rsidR="0036168E" w:rsidRPr="0036168E" w:rsidRDefault="00665633" w:rsidP="000E68F8">
            <w:pPr>
              <w:spacing w:line="300" w:lineRule="atLeast"/>
              <w:rPr>
                <w:rFonts w:ascii="Palatino Linotype" w:eastAsia="Arial Unicode MS" w:hAnsi="Palatino Linotype"/>
                <w:color w:val="000000" w:themeColor="text1"/>
                <w:sz w:val="17"/>
                <w:szCs w:val="17"/>
                <w:shd w:val="clear" w:color="auto" w:fill="FFFFFF"/>
                <w:lang w:eastAsia="zh-CN"/>
              </w:rPr>
            </w:pPr>
            <w:r>
              <w:rPr>
                <w:rFonts w:ascii="Palatino Linotype" w:eastAsia="Arial Unicode MS" w:hAnsi="Palatino Linotype"/>
                <w:color w:val="000000" w:themeColor="text1"/>
                <w:sz w:val="17"/>
                <w:szCs w:val="17"/>
                <w:shd w:val="clear" w:color="auto" w:fill="FFFFFF"/>
              </w:rPr>
              <w:t>Kilic 2011</w:t>
            </w:r>
            <w:r w:rsidR="0036168E" w:rsidRPr="0036168E">
              <w:rPr>
                <w:rFonts w:ascii="Palatino Linotype" w:eastAsia="Arial Unicode MS" w:hAnsi="Palatino Linotype"/>
                <w:color w:val="000000" w:themeColor="text1"/>
                <w:sz w:val="17"/>
                <w:szCs w:val="17"/>
                <w:shd w:val="clear" w:color="auto" w:fill="FFFFFF"/>
              </w:rPr>
              <w:t>b</w:t>
            </w:r>
            <w:r w:rsidR="0036168E" w:rsidRPr="0036168E">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4</w:t>
            </w:r>
            <w:r w:rsidR="0036168E" w:rsidRPr="0036168E">
              <w:rPr>
                <w:rFonts w:ascii="Palatino Linotype" w:eastAsia="Arial Unicode MS" w:hAnsi="Palatino Linotype"/>
                <w:color w:val="000000" w:themeColor="text1"/>
                <w:sz w:val="17"/>
                <w:szCs w:val="17"/>
                <w:shd w:val="clear" w:color="auto" w:fill="FFFFFF"/>
                <w:lang w:eastAsia="zh-CN"/>
              </w:rPr>
              <w:t>]</w:t>
            </w:r>
          </w:p>
        </w:tc>
        <w:tc>
          <w:tcPr>
            <w:tcW w:w="2659" w:type="dxa"/>
          </w:tcPr>
          <w:p w14:paraId="5AF89A58" w14:textId="6939DA31" w:rsidR="0036168E" w:rsidRPr="00C86FB7" w:rsidRDefault="0036168E" w:rsidP="0036168E">
            <w:pPr>
              <w:autoSpaceDE w:val="0"/>
              <w:autoSpaceDN w:val="0"/>
              <w:adjustRightInd w:val="0"/>
              <w:spacing w:line="300" w:lineRule="atLeast"/>
              <w:rPr>
                <w:rFonts w:ascii="Palatino Linotype" w:hAnsi="Palatino Linotype"/>
                <w:color w:val="000000" w:themeColor="text1"/>
                <w:sz w:val="17"/>
                <w:szCs w:val="17"/>
              </w:rPr>
            </w:pPr>
            <w:r w:rsidRPr="00C86FB7">
              <w:rPr>
                <w:rFonts w:ascii="Palatino Linotype" w:hAnsi="Palatino Linotype"/>
                <w:color w:val="000000" w:themeColor="text1"/>
                <w:sz w:val="17"/>
                <w:szCs w:val="17"/>
              </w:rPr>
              <w:t>Normoandrogenemic and oligoamenorrheic women (BMI</w:t>
            </w:r>
            <w:r w:rsidR="0001222B">
              <w:rPr>
                <w:rFonts w:ascii="Palatino Linotype" w:hAnsi="Palatino Linotype"/>
                <w:color w:val="000000" w:themeColor="text1"/>
                <w:sz w:val="17"/>
                <w:szCs w:val="17"/>
              </w:rPr>
              <w:t xml:space="preserve"> </w:t>
            </w:r>
            <w:r w:rsidRPr="00C86FB7">
              <w:rPr>
                <w:rFonts w:ascii="Palatino Linotype" w:eastAsia="AdvP4C4E74" w:hAnsi="Palatino Linotype"/>
                <w:color w:val="000000" w:themeColor="text1"/>
                <w:sz w:val="17"/>
                <w:szCs w:val="17"/>
              </w:rPr>
              <w:lastRenderedPageBreak/>
              <w:t>&lt;</w:t>
            </w:r>
            <w:r w:rsidR="0001222B">
              <w:rPr>
                <w:rFonts w:ascii="Palatino Linotype" w:eastAsia="AdvP4C4E74" w:hAnsi="Palatino Linotype"/>
                <w:color w:val="000000" w:themeColor="text1"/>
                <w:sz w:val="17"/>
                <w:szCs w:val="17"/>
              </w:rPr>
              <w:t xml:space="preserve"> </w:t>
            </w:r>
            <w:r w:rsidRPr="00C86FB7">
              <w:rPr>
                <w:rFonts w:ascii="Palatino Linotype" w:hAnsi="Palatino Linotype"/>
                <w:color w:val="000000" w:themeColor="text1"/>
                <w:sz w:val="17"/>
                <w:szCs w:val="17"/>
              </w:rPr>
              <w:t>25 kg/m</w:t>
            </w:r>
            <w:r w:rsidRPr="00C86FB7">
              <w:rPr>
                <w:rFonts w:ascii="Palatino Linotype" w:hAnsi="Palatino Linotype"/>
                <w:color w:val="000000" w:themeColor="text1"/>
                <w:sz w:val="17"/>
                <w:szCs w:val="17"/>
                <w:vertAlign w:val="superscript"/>
              </w:rPr>
              <w:t>2</w:t>
            </w:r>
            <w:r w:rsidRPr="00C86FB7">
              <w:rPr>
                <w:rFonts w:ascii="Palatino Linotype" w:hAnsi="Palatino Linotype"/>
                <w:color w:val="000000" w:themeColor="text1"/>
                <w:sz w:val="17"/>
                <w:szCs w:val="17"/>
              </w:rPr>
              <w:t>) with PCOS and impaired glucose tolerance</w:t>
            </w:r>
          </w:p>
        </w:tc>
        <w:tc>
          <w:tcPr>
            <w:tcW w:w="4396" w:type="dxa"/>
          </w:tcPr>
          <w:p w14:paraId="0E460B2C" w14:textId="77777777" w:rsidR="0036168E" w:rsidRPr="00116DFB" w:rsidRDefault="0036168E" w:rsidP="00752FA5">
            <w:pPr>
              <w:pStyle w:val="ListParagraph"/>
              <w:widowControl w:val="0"/>
              <w:numPr>
                <w:ilvl w:val="0"/>
                <w:numId w:val="9"/>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lastRenderedPageBreak/>
              <w:t>Age less than 18 or greater than 35</w:t>
            </w:r>
            <w:r w:rsidRPr="00116DFB">
              <w:rPr>
                <w:rFonts w:ascii="Palatino Linotype" w:hAnsi="Palatino Linotype"/>
                <w:color w:val="000000" w:themeColor="text1"/>
                <w:sz w:val="17"/>
                <w:szCs w:val="17"/>
              </w:rPr>
              <w:t xml:space="preserve"> year</w:t>
            </w:r>
            <w:r w:rsidR="00116DFB" w:rsidRPr="00116DFB">
              <w:rPr>
                <w:rFonts w:ascii="Palatino Linotype" w:hAnsi="Palatino Linotype"/>
                <w:color w:val="000000" w:themeColor="text1"/>
                <w:sz w:val="17"/>
                <w:szCs w:val="17"/>
              </w:rPr>
              <w:t>s</w:t>
            </w:r>
            <w:r w:rsidRPr="00116DFB">
              <w:rPr>
                <w:rFonts w:ascii="Palatino Linotype" w:hAnsi="Palatino Linotype"/>
                <w:color w:val="000000" w:themeColor="text1"/>
                <w:sz w:val="17"/>
                <w:szCs w:val="17"/>
              </w:rPr>
              <w:t>;</w:t>
            </w:r>
          </w:p>
          <w:p w14:paraId="30274B5C" w14:textId="77777777" w:rsidR="0036168E" w:rsidRPr="00C86FB7" w:rsidRDefault="0036168E" w:rsidP="00752FA5">
            <w:pPr>
              <w:pStyle w:val="ListParagraph"/>
              <w:widowControl w:val="0"/>
              <w:numPr>
                <w:ilvl w:val="0"/>
                <w:numId w:val="9"/>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Smoking;</w:t>
            </w:r>
          </w:p>
          <w:p w14:paraId="6E82E0FC" w14:textId="77777777" w:rsidR="0036168E" w:rsidRPr="00C86FB7" w:rsidRDefault="0036168E" w:rsidP="00752FA5">
            <w:pPr>
              <w:pStyle w:val="ListParagraph"/>
              <w:widowControl w:val="0"/>
              <w:numPr>
                <w:ilvl w:val="0"/>
                <w:numId w:val="9"/>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lastRenderedPageBreak/>
              <w:t>Folic acid and vitamin B12 deficiency;</w:t>
            </w:r>
          </w:p>
          <w:p w14:paraId="2DFE1836" w14:textId="77777777" w:rsidR="0036168E" w:rsidRPr="00C86FB7" w:rsidRDefault="0036168E" w:rsidP="00752FA5">
            <w:pPr>
              <w:pStyle w:val="ListParagraph"/>
              <w:widowControl w:val="0"/>
              <w:numPr>
                <w:ilvl w:val="0"/>
                <w:numId w:val="9"/>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Pregnancy;</w:t>
            </w:r>
          </w:p>
          <w:p w14:paraId="07F3A26B" w14:textId="77777777" w:rsidR="0036168E" w:rsidRPr="00C86FB7" w:rsidRDefault="0036168E" w:rsidP="00752FA5">
            <w:pPr>
              <w:pStyle w:val="ListParagraph"/>
              <w:widowControl w:val="0"/>
              <w:numPr>
                <w:ilvl w:val="0"/>
                <w:numId w:val="9"/>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Hypothyroidism;</w:t>
            </w:r>
          </w:p>
          <w:p w14:paraId="28AA8B56" w14:textId="77777777" w:rsidR="0036168E" w:rsidRPr="00C86FB7" w:rsidRDefault="0036168E" w:rsidP="00752FA5">
            <w:pPr>
              <w:pStyle w:val="ListParagraph"/>
              <w:widowControl w:val="0"/>
              <w:numPr>
                <w:ilvl w:val="0"/>
                <w:numId w:val="9"/>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Hyperprolactinemia;</w:t>
            </w:r>
          </w:p>
          <w:p w14:paraId="31B01904" w14:textId="77777777" w:rsidR="0036168E" w:rsidRPr="00C86FB7" w:rsidRDefault="0036168E" w:rsidP="00752FA5">
            <w:pPr>
              <w:pStyle w:val="ListParagraph"/>
              <w:widowControl w:val="0"/>
              <w:numPr>
                <w:ilvl w:val="0"/>
                <w:numId w:val="9"/>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Cushing</w:t>
            </w:r>
            <w:r w:rsidR="0024402D" w:rsidRPr="00C86FB7">
              <w:rPr>
                <w:rFonts w:ascii="Palatino Linotype" w:hAnsi="Palatino Linotype"/>
                <w:color w:val="000000" w:themeColor="text1"/>
                <w:sz w:val="17"/>
                <w:szCs w:val="17"/>
              </w:rPr>
              <w:t>’</w:t>
            </w:r>
            <w:r w:rsidRPr="00C86FB7">
              <w:rPr>
                <w:rFonts w:ascii="Palatino Linotype" w:hAnsi="Palatino Linotype"/>
                <w:color w:val="000000" w:themeColor="text1"/>
                <w:sz w:val="17"/>
                <w:szCs w:val="17"/>
              </w:rPr>
              <w:t>s syndrome;</w:t>
            </w:r>
          </w:p>
          <w:p w14:paraId="4BBC7FD3" w14:textId="708E9DA7" w:rsidR="0036168E" w:rsidRPr="00C86FB7" w:rsidRDefault="0036168E" w:rsidP="00752FA5">
            <w:pPr>
              <w:pStyle w:val="ListParagraph"/>
              <w:widowControl w:val="0"/>
              <w:numPr>
                <w:ilvl w:val="0"/>
                <w:numId w:val="9"/>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 xml:space="preserve">Nonclassical congenital adrenal hyperplasia (17 </w:t>
            </w:r>
            <w:bookmarkStart w:id="7" w:name="OLE_LINK9"/>
            <w:bookmarkStart w:id="8" w:name="OLE_LINK10"/>
            <w:r w:rsidRPr="00C86FB7">
              <w:rPr>
                <w:rFonts w:ascii="Palatino Linotype" w:hAnsi="Palatino Linotype"/>
                <w:color w:val="000000" w:themeColor="text1"/>
                <w:sz w:val="17"/>
                <w:szCs w:val="17"/>
              </w:rPr>
              <w:t>OHP</w:t>
            </w:r>
            <w:bookmarkEnd w:id="7"/>
            <w:bookmarkEnd w:id="8"/>
            <w:r w:rsidR="0001222B">
              <w:rPr>
                <w:rFonts w:ascii="Palatino Linotype" w:hAnsi="Palatino Linotype"/>
                <w:color w:val="000000" w:themeColor="text1"/>
                <w:sz w:val="17"/>
                <w:szCs w:val="17"/>
              </w:rPr>
              <w:t xml:space="preserve"> </w:t>
            </w:r>
            <w:r w:rsidRPr="00C86FB7">
              <w:rPr>
                <w:rFonts w:ascii="Palatino Linotype" w:hAnsi="Palatino Linotype"/>
                <w:color w:val="000000" w:themeColor="text1"/>
                <w:sz w:val="17"/>
                <w:szCs w:val="17"/>
              </w:rPr>
              <w:t>&lt;</w:t>
            </w:r>
            <w:r w:rsidR="0001222B">
              <w:rPr>
                <w:rFonts w:ascii="Palatino Linotype" w:hAnsi="Palatino Linotype"/>
                <w:color w:val="000000" w:themeColor="text1"/>
                <w:sz w:val="17"/>
                <w:szCs w:val="17"/>
              </w:rPr>
              <w:t xml:space="preserve"> </w:t>
            </w:r>
            <w:r w:rsidRPr="00C86FB7">
              <w:rPr>
                <w:rFonts w:ascii="Palatino Linotype" w:hAnsi="Palatino Linotype"/>
                <w:color w:val="000000" w:themeColor="text1"/>
                <w:sz w:val="17"/>
                <w:szCs w:val="17"/>
              </w:rPr>
              <w:t>5 ng/dL) and current or previous (within the last 6 months) use of hormonal drugs;</w:t>
            </w:r>
          </w:p>
          <w:p w14:paraId="1980A589" w14:textId="77777777" w:rsidR="0036168E" w:rsidRPr="00C86FB7" w:rsidRDefault="0036168E" w:rsidP="00752FA5">
            <w:pPr>
              <w:pStyle w:val="ListParagraph"/>
              <w:widowControl w:val="0"/>
              <w:numPr>
                <w:ilvl w:val="0"/>
                <w:numId w:val="9"/>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Clinical and/or biochemical hyperandrogenism alone.</w:t>
            </w:r>
          </w:p>
        </w:tc>
      </w:tr>
      <w:tr w:rsidR="0036168E" w:rsidRPr="0036168E" w14:paraId="4A10B899" w14:textId="77777777" w:rsidTr="0036168E">
        <w:tc>
          <w:tcPr>
            <w:tcW w:w="1806" w:type="dxa"/>
          </w:tcPr>
          <w:p w14:paraId="00781628" w14:textId="77777777" w:rsidR="0036168E" w:rsidRPr="0036168E" w:rsidRDefault="0036168E" w:rsidP="000E68F8">
            <w:pPr>
              <w:spacing w:line="300" w:lineRule="atLeast"/>
              <w:rPr>
                <w:rFonts w:ascii="Palatino Linotype" w:eastAsia="Arial Unicode MS" w:hAnsi="Palatino Linotype"/>
                <w:color w:val="000000" w:themeColor="text1"/>
                <w:sz w:val="17"/>
                <w:szCs w:val="17"/>
                <w:lang w:eastAsia="zh-CN"/>
              </w:rPr>
            </w:pPr>
            <w:r w:rsidRPr="0036168E">
              <w:rPr>
                <w:rFonts w:ascii="Palatino Linotype" w:eastAsia="Arial Unicode MS" w:hAnsi="Palatino Linotype"/>
                <w:color w:val="000000" w:themeColor="text1"/>
                <w:sz w:val="17"/>
                <w:szCs w:val="17"/>
              </w:rPr>
              <w:lastRenderedPageBreak/>
              <w:t>Kilicdag 2005</w:t>
            </w:r>
            <w:r w:rsidRPr="0036168E">
              <w:rPr>
                <w:rFonts w:ascii="Palatino Linotype" w:eastAsia="Arial Unicode MS" w:hAnsi="Palatino Linotype"/>
                <w:color w:val="000000" w:themeColor="text1"/>
                <w:sz w:val="17"/>
                <w:szCs w:val="17"/>
                <w:lang w:eastAsia="zh-CN"/>
              </w:rPr>
              <w:t xml:space="preserve"> [</w:t>
            </w:r>
            <w:r w:rsidR="000E68F8">
              <w:rPr>
                <w:rFonts w:ascii="Palatino Linotype" w:eastAsia="Arial Unicode MS" w:hAnsi="Palatino Linotype" w:hint="eastAsia"/>
                <w:color w:val="000000" w:themeColor="text1"/>
                <w:sz w:val="17"/>
                <w:szCs w:val="17"/>
                <w:lang w:eastAsia="zh-CN"/>
              </w:rPr>
              <w:t>5</w:t>
            </w:r>
            <w:r w:rsidRPr="0036168E">
              <w:rPr>
                <w:rFonts w:ascii="Palatino Linotype" w:eastAsia="Arial Unicode MS" w:hAnsi="Palatino Linotype"/>
                <w:color w:val="000000" w:themeColor="text1"/>
                <w:sz w:val="17"/>
                <w:szCs w:val="17"/>
                <w:lang w:eastAsia="zh-CN"/>
              </w:rPr>
              <w:t>]</w:t>
            </w:r>
          </w:p>
        </w:tc>
        <w:tc>
          <w:tcPr>
            <w:tcW w:w="2659" w:type="dxa"/>
          </w:tcPr>
          <w:p w14:paraId="19F6B04F" w14:textId="77777777" w:rsidR="0036168E" w:rsidRPr="0036168E" w:rsidRDefault="0036168E" w:rsidP="0036168E">
            <w:pPr>
              <w:spacing w:line="300" w:lineRule="atLeast"/>
              <w:rPr>
                <w:rFonts w:ascii="Palatino Linotype" w:hAnsi="Palatino Linotype"/>
                <w:color w:val="000000" w:themeColor="text1"/>
                <w:sz w:val="17"/>
                <w:szCs w:val="17"/>
              </w:rPr>
            </w:pPr>
            <w:r w:rsidRPr="0036168E">
              <w:rPr>
                <w:rFonts w:ascii="Palatino Linotype" w:hAnsi="Palatino Linotype"/>
                <w:color w:val="000000" w:themeColor="text1"/>
                <w:sz w:val="17"/>
                <w:szCs w:val="17"/>
              </w:rPr>
              <w:t>Women with PCOS</w:t>
            </w:r>
          </w:p>
        </w:tc>
        <w:tc>
          <w:tcPr>
            <w:tcW w:w="4396" w:type="dxa"/>
          </w:tcPr>
          <w:p w14:paraId="27D68DE2" w14:textId="77777777" w:rsidR="0036168E" w:rsidRPr="0036168E" w:rsidRDefault="0036168E" w:rsidP="00752FA5">
            <w:pPr>
              <w:pStyle w:val="ListParagraph"/>
              <w:widowControl w:val="0"/>
              <w:numPr>
                <w:ilvl w:val="0"/>
                <w:numId w:val="10"/>
              </w:numPr>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Hyperandrogenism;</w:t>
            </w:r>
          </w:p>
          <w:p w14:paraId="6D0DEB82" w14:textId="77777777" w:rsidR="0036168E" w:rsidRPr="0036168E" w:rsidRDefault="0036168E" w:rsidP="00752FA5">
            <w:pPr>
              <w:pStyle w:val="ListParagraph"/>
              <w:widowControl w:val="0"/>
              <w:numPr>
                <w:ilvl w:val="0"/>
                <w:numId w:val="10"/>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Treated with hormonal medications within 3 months</w:t>
            </w:r>
          </w:p>
        </w:tc>
      </w:tr>
      <w:tr w:rsidR="0036168E" w:rsidRPr="0036168E" w14:paraId="7ADE0CFF" w14:textId="77777777" w:rsidTr="0036168E">
        <w:tc>
          <w:tcPr>
            <w:tcW w:w="1806" w:type="dxa"/>
          </w:tcPr>
          <w:p w14:paraId="7E86AA0F" w14:textId="77777777" w:rsidR="0036168E" w:rsidRPr="0036168E" w:rsidRDefault="0036168E" w:rsidP="000E68F8">
            <w:pPr>
              <w:spacing w:line="300" w:lineRule="atLeast"/>
              <w:rPr>
                <w:rFonts w:ascii="Palatino Linotype" w:eastAsia="Arial Unicode MS" w:hAnsi="Palatino Linotype"/>
                <w:color w:val="000000" w:themeColor="text1"/>
                <w:sz w:val="17"/>
                <w:szCs w:val="17"/>
                <w:lang w:eastAsia="zh-CN"/>
              </w:rPr>
            </w:pPr>
            <w:r w:rsidRPr="0036168E">
              <w:rPr>
                <w:rFonts w:ascii="Palatino Linotype" w:eastAsia="Arial Unicode MS" w:hAnsi="Palatino Linotype"/>
                <w:color w:val="000000" w:themeColor="text1"/>
                <w:sz w:val="17"/>
                <w:szCs w:val="17"/>
              </w:rPr>
              <w:t>Sahin 2007</w:t>
            </w:r>
            <w:r w:rsidRPr="0036168E">
              <w:rPr>
                <w:rFonts w:ascii="Palatino Linotype" w:eastAsia="Arial Unicode MS" w:hAnsi="Palatino Linotype"/>
                <w:color w:val="000000" w:themeColor="text1"/>
                <w:sz w:val="17"/>
                <w:szCs w:val="17"/>
                <w:lang w:eastAsia="zh-CN"/>
              </w:rPr>
              <w:t xml:space="preserve"> [</w:t>
            </w:r>
            <w:r w:rsidR="000E68F8">
              <w:rPr>
                <w:rFonts w:ascii="Palatino Linotype" w:eastAsia="Arial Unicode MS" w:hAnsi="Palatino Linotype" w:hint="eastAsia"/>
                <w:color w:val="000000" w:themeColor="text1"/>
                <w:sz w:val="17"/>
                <w:szCs w:val="17"/>
                <w:lang w:eastAsia="zh-CN"/>
              </w:rPr>
              <w:t>6</w:t>
            </w:r>
            <w:r w:rsidRPr="0036168E">
              <w:rPr>
                <w:rFonts w:ascii="Palatino Linotype" w:eastAsia="Arial Unicode MS" w:hAnsi="Palatino Linotype"/>
                <w:color w:val="000000" w:themeColor="text1"/>
                <w:sz w:val="17"/>
                <w:szCs w:val="17"/>
                <w:lang w:eastAsia="zh-CN"/>
              </w:rPr>
              <w:t>]</w:t>
            </w:r>
          </w:p>
        </w:tc>
        <w:tc>
          <w:tcPr>
            <w:tcW w:w="2659" w:type="dxa"/>
          </w:tcPr>
          <w:p w14:paraId="0F36F18C" w14:textId="77777777" w:rsidR="0036168E" w:rsidRPr="0036168E" w:rsidRDefault="0036168E" w:rsidP="0036168E">
            <w:pPr>
              <w:spacing w:line="300" w:lineRule="atLeast"/>
              <w:rPr>
                <w:rFonts w:ascii="Palatino Linotype" w:eastAsia="Arial Unicode MS" w:hAnsi="Palatino Linotype"/>
                <w:color w:val="000000" w:themeColor="text1"/>
                <w:sz w:val="17"/>
                <w:szCs w:val="17"/>
              </w:rPr>
            </w:pPr>
            <w:r w:rsidRPr="0036168E">
              <w:rPr>
                <w:rFonts w:ascii="Palatino Linotype" w:eastAsia="Arial Unicode MS" w:hAnsi="Palatino Linotype"/>
                <w:color w:val="000000" w:themeColor="text1"/>
                <w:sz w:val="17"/>
                <w:szCs w:val="17"/>
              </w:rPr>
              <w:t>Newly diagnosed T2DM</w:t>
            </w:r>
          </w:p>
        </w:tc>
        <w:tc>
          <w:tcPr>
            <w:tcW w:w="4396" w:type="dxa"/>
          </w:tcPr>
          <w:p w14:paraId="49DD3125" w14:textId="77777777" w:rsidR="0036168E" w:rsidRPr="0036168E" w:rsidRDefault="0036168E" w:rsidP="00752FA5">
            <w:pPr>
              <w:pStyle w:val="ListParagraph"/>
              <w:widowControl w:val="0"/>
              <w:numPr>
                <w:ilvl w:val="0"/>
                <w:numId w:val="11"/>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Smoked during the previous 6 months</w:t>
            </w:r>
          </w:p>
          <w:p w14:paraId="45B33581" w14:textId="77777777" w:rsidR="0036168E" w:rsidRPr="0036168E" w:rsidRDefault="0036168E" w:rsidP="00752FA5">
            <w:pPr>
              <w:pStyle w:val="ListParagraph"/>
              <w:widowControl w:val="0"/>
              <w:numPr>
                <w:ilvl w:val="0"/>
                <w:numId w:val="11"/>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Cardiac arrhythmia;</w:t>
            </w:r>
          </w:p>
          <w:p w14:paraId="07186045" w14:textId="77777777" w:rsidR="0036168E" w:rsidRPr="0036168E" w:rsidRDefault="0036168E" w:rsidP="00752FA5">
            <w:pPr>
              <w:pStyle w:val="ListParagraph"/>
              <w:widowControl w:val="0"/>
              <w:numPr>
                <w:ilvl w:val="0"/>
                <w:numId w:val="11"/>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Congestive heart failure;</w:t>
            </w:r>
          </w:p>
          <w:p w14:paraId="4D31F8B4" w14:textId="77777777" w:rsidR="0036168E" w:rsidRPr="0036168E" w:rsidRDefault="0036168E" w:rsidP="00752FA5">
            <w:pPr>
              <w:pStyle w:val="ListParagraph"/>
              <w:widowControl w:val="0"/>
              <w:numPr>
                <w:ilvl w:val="0"/>
                <w:numId w:val="11"/>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Recent stroke;</w:t>
            </w:r>
          </w:p>
          <w:p w14:paraId="111EEFBB" w14:textId="77777777" w:rsidR="0036168E" w:rsidRPr="0036168E" w:rsidRDefault="0036168E" w:rsidP="00752FA5">
            <w:pPr>
              <w:pStyle w:val="ListParagraph"/>
              <w:widowControl w:val="0"/>
              <w:numPr>
                <w:ilvl w:val="0"/>
                <w:numId w:val="11"/>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Chronic renal diseases;</w:t>
            </w:r>
          </w:p>
          <w:p w14:paraId="6ADF8058" w14:textId="77777777" w:rsidR="0036168E" w:rsidRPr="0036168E" w:rsidRDefault="0036168E" w:rsidP="00752FA5">
            <w:pPr>
              <w:pStyle w:val="ListParagraph"/>
              <w:widowControl w:val="0"/>
              <w:numPr>
                <w:ilvl w:val="0"/>
                <w:numId w:val="11"/>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Microalbuminuria;</w:t>
            </w:r>
          </w:p>
          <w:p w14:paraId="1B4B9EA4" w14:textId="77777777" w:rsidR="0036168E" w:rsidRPr="0036168E" w:rsidRDefault="0036168E" w:rsidP="00752FA5">
            <w:pPr>
              <w:pStyle w:val="ListParagraph"/>
              <w:widowControl w:val="0"/>
              <w:numPr>
                <w:ilvl w:val="0"/>
                <w:numId w:val="11"/>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Severe dyslipidemia;</w:t>
            </w:r>
          </w:p>
          <w:p w14:paraId="3F11B7FE" w14:textId="77777777" w:rsidR="0036168E" w:rsidRPr="0036168E" w:rsidRDefault="0036168E" w:rsidP="00752FA5">
            <w:pPr>
              <w:pStyle w:val="ListParagraph"/>
              <w:widowControl w:val="0"/>
              <w:numPr>
                <w:ilvl w:val="0"/>
                <w:numId w:val="11"/>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Contraindication for metformin;</w:t>
            </w:r>
          </w:p>
          <w:p w14:paraId="25CC70E1" w14:textId="77777777" w:rsidR="0036168E" w:rsidRPr="0036168E" w:rsidRDefault="0036168E" w:rsidP="00752FA5">
            <w:pPr>
              <w:pStyle w:val="ListParagraph"/>
              <w:widowControl w:val="0"/>
              <w:numPr>
                <w:ilvl w:val="0"/>
                <w:numId w:val="11"/>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Medicine that might affect Hcy levels;</w:t>
            </w:r>
          </w:p>
          <w:p w14:paraId="2F1326E7" w14:textId="77777777" w:rsidR="0036168E" w:rsidRPr="0036168E" w:rsidRDefault="0036168E" w:rsidP="00752FA5">
            <w:pPr>
              <w:pStyle w:val="ListParagraph"/>
              <w:widowControl w:val="0"/>
              <w:numPr>
                <w:ilvl w:val="0"/>
                <w:numId w:val="11"/>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Severe chronic disease;</w:t>
            </w:r>
          </w:p>
          <w:p w14:paraId="0CC84A7B" w14:textId="77777777" w:rsidR="0036168E" w:rsidRPr="0036168E" w:rsidRDefault="0036168E" w:rsidP="00752FA5">
            <w:pPr>
              <w:pStyle w:val="ListParagraph"/>
              <w:widowControl w:val="0"/>
              <w:numPr>
                <w:ilvl w:val="0"/>
                <w:numId w:val="11"/>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Inflammatory illness.</w:t>
            </w:r>
          </w:p>
        </w:tc>
      </w:tr>
      <w:tr w:rsidR="0036168E" w:rsidRPr="0036168E" w14:paraId="430578DD" w14:textId="77777777" w:rsidTr="0036168E">
        <w:tc>
          <w:tcPr>
            <w:tcW w:w="1806" w:type="dxa"/>
          </w:tcPr>
          <w:p w14:paraId="33A59B4F" w14:textId="4ED4C846" w:rsidR="0036168E" w:rsidRPr="0036168E" w:rsidRDefault="0036168E" w:rsidP="000E68F8">
            <w:pPr>
              <w:spacing w:line="300" w:lineRule="atLeast"/>
              <w:rPr>
                <w:rFonts w:ascii="Palatino Linotype" w:eastAsia="Arial Unicode MS" w:hAnsi="Palatino Linotype"/>
                <w:sz w:val="17"/>
                <w:szCs w:val="17"/>
                <w:lang w:eastAsia="zh-CN"/>
              </w:rPr>
            </w:pPr>
            <w:r w:rsidRPr="0036168E">
              <w:rPr>
                <w:rFonts w:ascii="Palatino Linotype" w:eastAsia="Arial Unicode MS" w:hAnsi="Palatino Linotype"/>
                <w:sz w:val="17"/>
                <w:szCs w:val="17"/>
                <w:shd w:val="clear" w:color="auto" w:fill="FFFFFF"/>
              </w:rPr>
              <w:t>Schachter</w:t>
            </w:r>
            <w:r w:rsidR="00665633">
              <w:rPr>
                <w:rFonts w:ascii="Palatino Linotype" w:eastAsia="Arial Unicode MS" w:hAnsi="Palatino Linotype"/>
                <w:sz w:val="17"/>
                <w:szCs w:val="17"/>
              </w:rPr>
              <w:t xml:space="preserve"> 2007</w:t>
            </w:r>
            <w:r w:rsidRPr="0036168E">
              <w:rPr>
                <w:rFonts w:ascii="Palatino Linotype" w:eastAsia="Arial Unicode MS" w:hAnsi="Palatino Linotype"/>
                <w:sz w:val="17"/>
                <w:szCs w:val="17"/>
              </w:rPr>
              <w:t>a</w:t>
            </w:r>
            <w:r w:rsidRPr="0036168E">
              <w:rPr>
                <w:rFonts w:ascii="Palatino Linotype" w:eastAsia="Arial Unicode MS" w:hAnsi="Palatino Linotype"/>
                <w:sz w:val="17"/>
                <w:szCs w:val="17"/>
                <w:lang w:eastAsia="zh-CN"/>
              </w:rPr>
              <w:t xml:space="preserve"> [</w:t>
            </w:r>
            <w:r w:rsidR="000E68F8">
              <w:rPr>
                <w:rFonts w:ascii="Palatino Linotype" w:eastAsia="Arial Unicode MS" w:hAnsi="Palatino Linotype" w:hint="eastAsia"/>
                <w:sz w:val="17"/>
                <w:szCs w:val="17"/>
                <w:lang w:eastAsia="zh-CN"/>
              </w:rPr>
              <w:t>7</w:t>
            </w:r>
            <w:r w:rsidRPr="0036168E">
              <w:rPr>
                <w:rFonts w:ascii="Palatino Linotype" w:eastAsia="Arial Unicode MS" w:hAnsi="Palatino Linotype"/>
                <w:sz w:val="17"/>
                <w:szCs w:val="17"/>
                <w:lang w:eastAsia="zh-CN"/>
              </w:rPr>
              <w:t>]</w:t>
            </w:r>
          </w:p>
        </w:tc>
        <w:tc>
          <w:tcPr>
            <w:tcW w:w="2659" w:type="dxa"/>
          </w:tcPr>
          <w:p w14:paraId="7343E529" w14:textId="77777777" w:rsidR="0036168E" w:rsidRPr="0036168E" w:rsidRDefault="0036168E" w:rsidP="0036168E">
            <w:pPr>
              <w:spacing w:line="300" w:lineRule="atLeast"/>
              <w:rPr>
                <w:rFonts w:ascii="Palatino Linotype" w:hAnsi="Palatino Linotype"/>
                <w:color w:val="000000" w:themeColor="text1"/>
                <w:sz w:val="17"/>
                <w:szCs w:val="17"/>
              </w:rPr>
            </w:pPr>
            <w:r w:rsidRPr="0036168E">
              <w:rPr>
                <w:rFonts w:ascii="Palatino Linotype" w:eastAsia="Times-Roman" w:hAnsi="Palatino Linotype"/>
                <w:color w:val="000000" w:themeColor="text1"/>
                <w:sz w:val="17"/>
                <w:szCs w:val="17"/>
              </w:rPr>
              <w:t>Insulin-resistant PCOS</w:t>
            </w:r>
          </w:p>
        </w:tc>
        <w:tc>
          <w:tcPr>
            <w:tcW w:w="4396" w:type="dxa"/>
          </w:tcPr>
          <w:p w14:paraId="0EBB5055" w14:textId="77777777" w:rsidR="0036168E" w:rsidRPr="0036168E" w:rsidRDefault="0036168E" w:rsidP="0036168E">
            <w:pPr>
              <w:spacing w:line="300" w:lineRule="atLeast"/>
              <w:rPr>
                <w:rFonts w:ascii="Palatino Linotype" w:hAnsi="Palatino Linotype"/>
                <w:color w:val="000000" w:themeColor="text1"/>
                <w:sz w:val="17"/>
                <w:szCs w:val="17"/>
                <w:lang w:eastAsia="zh-CN"/>
              </w:rPr>
            </w:pPr>
            <w:r w:rsidRPr="0036168E">
              <w:rPr>
                <w:rFonts w:ascii="Palatino Linotype" w:hAnsi="Palatino Linotype"/>
                <w:color w:val="000000" w:themeColor="text1"/>
                <w:sz w:val="17"/>
                <w:szCs w:val="17"/>
                <w:lang w:eastAsia="zh-CN"/>
              </w:rPr>
              <w:t>Not reported.</w:t>
            </w:r>
          </w:p>
        </w:tc>
      </w:tr>
      <w:tr w:rsidR="0036168E" w:rsidRPr="0036168E" w14:paraId="38829518" w14:textId="77777777" w:rsidTr="0036168E">
        <w:tc>
          <w:tcPr>
            <w:tcW w:w="1806" w:type="dxa"/>
          </w:tcPr>
          <w:p w14:paraId="43FA81AA" w14:textId="20C14E62" w:rsidR="0036168E" w:rsidRPr="0036168E" w:rsidRDefault="0036168E" w:rsidP="000E68F8">
            <w:pPr>
              <w:spacing w:line="300" w:lineRule="atLeast"/>
              <w:rPr>
                <w:rFonts w:ascii="Palatino Linotype" w:eastAsia="Arial Unicode MS" w:hAnsi="Palatino Linotype"/>
                <w:sz w:val="17"/>
                <w:szCs w:val="17"/>
                <w:lang w:eastAsia="zh-CN"/>
              </w:rPr>
            </w:pPr>
            <w:r w:rsidRPr="0036168E">
              <w:rPr>
                <w:rFonts w:ascii="Palatino Linotype" w:eastAsia="Arial Unicode MS" w:hAnsi="Palatino Linotype"/>
                <w:sz w:val="17"/>
                <w:szCs w:val="17"/>
                <w:shd w:val="clear" w:color="auto" w:fill="FFFFFF"/>
              </w:rPr>
              <w:t>Schachter</w:t>
            </w:r>
            <w:r w:rsidR="00665633">
              <w:rPr>
                <w:rFonts w:ascii="Palatino Linotype" w:eastAsia="Arial Unicode MS" w:hAnsi="Palatino Linotype"/>
                <w:sz w:val="17"/>
                <w:szCs w:val="17"/>
              </w:rPr>
              <w:t xml:space="preserve"> 2007</w:t>
            </w:r>
            <w:r w:rsidRPr="0036168E">
              <w:rPr>
                <w:rFonts w:ascii="Palatino Linotype" w:eastAsia="Arial Unicode MS" w:hAnsi="Palatino Linotype"/>
                <w:sz w:val="17"/>
                <w:szCs w:val="17"/>
              </w:rPr>
              <w:t>b</w:t>
            </w:r>
            <w:r w:rsidRPr="0036168E">
              <w:rPr>
                <w:rFonts w:ascii="Palatino Linotype" w:eastAsia="Arial Unicode MS" w:hAnsi="Palatino Linotype"/>
                <w:sz w:val="17"/>
                <w:szCs w:val="17"/>
                <w:lang w:eastAsia="zh-CN"/>
              </w:rPr>
              <w:t xml:space="preserve"> [</w:t>
            </w:r>
            <w:r w:rsidR="000E68F8">
              <w:rPr>
                <w:rFonts w:ascii="Palatino Linotype" w:eastAsia="Arial Unicode MS" w:hAnsi="Palatino Linotype" w:hint="eastAsia"/>
                <w:sz w:val="17"/>
                <w:szCs w:val="17"/>
                <w:lang w:eastAsia="zh-CN"/>
              </w:rPr>
              <w:t>7</w:t>
            </w:r>
            <w:r w:rsidRPr="0036168E">
              <w:rPr>
                <w:rFonts w:ascii="Palatino Linotype" w:eastAsia="Arial Unicode MS" w:hAnsi="Palatino Linotype"/>
                <w:sz w:val="17"/>
                <w:szCs w:val="17"/>
                <w:lang w:eastAsia="zh-CN"/>
              </w:rPr>
              <w:t>]</w:t>
            </w:r>
          </w:p>
        </w:tc>
        <w:tc>
          <w:tcPr>
            <w:tcW w:w="2659" w:type="dxa"/>
          </w:tcPr>
          <w:p w14:paraId="7C4D2641" w14:textId="77777777" w:rsidR="0036168E" w:rsidRPr="0036168E" w:rsidRDefault="0036168E" w:rsidP="0036168E">
            <w:pPr>
              <w:spacing w:line="300" w:lineRule="atLeast"/>
              <w:rPr>
                <w:rFonts w:ascii="Palatino Linotype" w:hAnsi="Palatino Linotype"/>
                <w:color w:val="000000" w:themeColor="text1"/>
                <w:sz w:val="17"/>
                <w:szCs w:val="17"/>
              </w:rPr>
            </w:pPr>
            <w:r w:rsidRPr="0036168E">
              <w:rPr>
                <w:rFonts w:ascii="Palatino Linotype" w:eastAsia="Times-Roman" w:hAnsi="Palatino Linotype"/>
                <w:color w:val="000000" w:themeColor="text1"/>
                <w:sz w:val="17"/>
                <w:szCs w:val="17"/>
              </w:rPr>
              <w:t>Insulin-resistant PCOS</w:t>
            </w:r>
          </w:p>
        </w:tc>
        <w:tc>
          <w:tcPr>
            <w:tcW w:w="4396" w:type="dxa"/>
          </w:tcPr>
          <w:p w14:paraId="36C1811A" w14:textId="77777777" w:rsidR="0036168E" w:rsidRPr="0036168E" w:rsidRDefault="0036168E" w:rsidP="0036168E">
            <w:pPr>
              <w:spacing w:line="300" w:lineRule="atLeast"/>
              <w:rPr>
                <w:rFonts w:ascii="Palatino Linotype" w:hAnsi="Palatino Linotype"/>
                <w:color w:val="000000" w:themeColor="text1"/>
                <w:sz w:val="17"/>
                <w:szCs w:val="17"/>
              </w:rPr>
            </w:pPr>
            <w:r w:rsidRPr="0036168E">
              <w:rPr>
                <w:rFonts w:ascii="Palatino Linotype" w:hAnsi="Palatino Linotype"/>
                <w:color w:val="000000" w:themeColor="text1"/>
                <w:sz w:val="17"/>
                <w:szCs w:val="17"/>
                <w:lang w:eastAsia="zh-CN"/>
              </w:rPr>
              <w:t>Not reported.</w:t>
            </w:r>
          </w:p>
        </w:tc>
      </w:tr>
      <w:tr w:rsidR="0036168E" w:rsidRPr="0036168E" w14:paraId="38E3C9F2" w14:textId="77777777" w:rsidTr="0036168E">
        <w:tc>
          <w:tcPr>
            <w:tcW w:w="1806" w:type="dxa"/>
          </w:tcPr>
          <w:p w14:paraId="049E7A9C" w14:textId="77777777" w:rsidR="0036168E" w:rsidRPr="0036168E" w:rsidRDefault="0036168E" w:rsidP="000E68F8">
            <w:pPr>
              <w:spacing w:line="300" w:lineRule="atLeast"/>
              <w:rPr>
                <w:rFonts w:ascii="Palatino Linotype" w:hAnsi="Palatino Linotype"/>
                <w:sz w:val="17"/>
                <w:szCs w:val="17"/>
                <w:lang w:eastAsia="zh-CN"/>
              </w:rPr>
            </w:pPr>
            <w:r w:rsidRPr="0036168E">
              <w:rPr>
                <w:rFonts w:ascii="Palatino Linotype" w:hAnsi="Palatino Linotype"/>
                <w:sz w:val="17"/>
                <w:szCs w:val="17"/>
              </w:rPr>
              <w:t>Derosa 2003</w:t>
            </w:r>
            <w:r w:rsidRPr="0036168E">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8</w:t>
            </w:r>
            <w:r w:rsidRPr="0036168E">
              <w:rPr>
                <w:rFonts w:ascii="Palatino Linotype" w:hAnsi="Palatino Linotype"/>
                <w:sz w:val="17"/>
                <w:szCs w:val="17"/>
                <w:lang w:eastAsia="zh-CN"/>
              </w:rPr>
              <w:t>]</w:t>
            </w:r>
          </w:p>
        </w:tc>
        <w:tc>
          <w:tcPr>
            <w:tcW w:w="2659" w:type="dxa"/>
          </w:tcPr>
          <w:p w14:paraId="4ED271B0" w14:textId="399785D6" w:rsidR="0036168E" w:rsidRPr="0036168E" w:rsidRDefault="0036168E" w:rsidP="0036168E">
            <w:pPr>
              <w:autoSpaceDE w:val="0"/>
              <w:autoSpaceDN w:val="0"/>
              <w:adjustRightInd w:val="0"/>
              <w:spacing w:line="300" w:lineRule="atLeast"/>
              <w:rPr>
                <w:rFonts w:ascii="Palatino Linotype" w:eastAsia="Arial Unicode MS" w:hAnsi="Palatino Linotype"/>
                <w:color w:val="000000" w:themeColor="text1"/>
                <w:sz w:val="17"/>
                <w:szCs w:val="17"/>
              </w:rPr>
            </w:pPr>
            <w:r w:rsidRPr="0036168E">
              <w:rPr>
                <w:rFonts w:ascii="Palatino Linotype" w:eastAsia="Arial Unicode MS" w:hAnsi="Palatino Linotype"/>
                <w:color w:val="000000" w:themeColor="text1"/>
                <w:sz w:val="17"/>
                <w:szCs w:val="17"/>
              </w:rPr>
              <w:t>Drug naive T2DM,</w:t>
            </w:r>
            <w:r w:rsidRPr="0036168E">
              <w:rPr>
                <w:rFonts w:ascii="Palatino Linotype" w:hAnsi="Palatino Linotype"/>
                <w:color w:val="000000" w:themeColor="text1"/>
                <w:sz w:val="17"/>
                <w:szCs w:val="17"/>
              </w:rPr>
              <w:t xml:space="preserve"> LDL-C</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&gt;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 xml:space="preserve">2.59 mmol/L and HbA1c </w:t>
            </w:r>
            <w:r w:rsidRPr="0036168E">
              <w:rPr>
                <w:rFonts w:ascii="Palatino Linotype" w:eastAsia="AdvDM5" w:hAnsi="Palatino Linotype"/>
                <w:color w:val="000000" w:themeColor="text1"/>
                <w:sz w:val="17"/>
                <w:szCs w:val="17"/>
              </w:rPr>
              <w:t>&gt;</w:t>
            </w:r>
            <w:r w:rsidR="0001222B">
              <w:rPr>
                <w:rFonts w:ascii="Palatino Linotype" w:eastAsia="AdvDM5" w:hAnsi="Palatino Linotype"/>
                <w:color w:val="000000" w:themeColor="text1"/>
                <w:sz w:val="17"/>
                <w:szCs w:val="17"/>
              </w:rPr>
              <w:t xml:space="preserve"> </w:t>
            </w:r>
            <w:r w:rsidRPr="0036168E">
              <w:rPr>
                <w:rFonts w:ascii="Palatino Linotype" w:hAnsi="Palatino Linotype"/>
                <w:color w:val="000000" w:themeColor="text1"/>
                <w:sz w:val="17"/>
                <w:szCs w:val="17"/>
              </w:rPr>
              <w:t>7.0%.</w:t>
            </w:r>
          </w:p>
        </w:tc>
        <w:tc>
          <w:tcPr>
            <w:tcW w:w="4396" w:type="dxa"/>
          </w:tcPr>
          <w:p w14:paraId="7A603D8F" w14:textId="77777777" w:rsidR="0036168E" w:rsidRPr="00C86FB7" w:rsidRDefault="0036168E" w:rsidP="00752FA5">
            <w:pPr>
              <w:pStyle w:val="ListParagraph"/>
              <w:widowControl w:val="0"/>
              <w:numPr>
                <w:ilvl w:val="0"/>
                <w:numId w:val="12"/>
              </w:numPr>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Hypertension;</w:t>
            </w:r>
          </w:p>
          <w:p w14:paraId="592681DF" w14:textId="77777777" w:rsidR="0036168E" w:rsidRPr="00C86FB7" w:rsidRDefault="0036168E" w:rsidP="00752FA5">
            <w:pPr>
              <w:pStyle w:val="ListParagraph"/>
              <w:widowControl w:val="0"/>
              <w:numPr>
                <w:ilvl w:val="0"/>
                <w:numId w:val="12"/>
              </w:numPr>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Coronary heart disease;</w:t>
            </w:r>
          </w:p>
          <w:p w14:paraId="355129A5" w14:textId="77777777" w:rsidR="0036168E" w:rsidRPr="00C86FB7" w:rsidRDefault="0036168E" w:rsidP="00752FA5">
            <w:pPr>
              <w:pStyle w:val="ListParagraph"/>
              <w:widowControl w:val="0"/>
              <w:numPr>
                <w:ilvl w:val="0"/>
                <w:numId w:val="12"/>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Smoking;</w:t>
            </w:r>
          </w:p>
          <w:p w14:paraId="05B76C6C" w14:textId="77777777" w:rsidR="0036168E" w:rsidRPr="00C86FB7" w:rsidRDefault="0036168E" w:rsidP="00752FA5">
            <w:pPr>
              <w:pStyle w:val="ListParagraph"/>
              <w:widowControl w:val="0"/>
              <w:numPr>
                <w:ilvl w:val="0"/>
                <w:numId w:val="12"/>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Abnormal renal function;</w:t>
            </w:r>
          </w:p>
          <w:p w14:paraId="68C717AA" w14:textId="77777777" w:rsidR="0036168E" w:rsidRPr="00C86FB7" w:rsidRDefault="0036168E" w:rsidP="00752FA5">
            <w:pPr>
              <w:pStyle w:val="ListParagraph"/>
              <w:widowControl w:val="0"/>
              <w:numPr>
                <w:ilvl w:val="0"/>
                <w:numId w:val="12"/>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C86FB7">
              <w:rPr>
                <w:rFonts w:ascii="Palatino Linotype" w:hAnsi="Palatino Linotype"/>
                <w:color w:val="000000" w:themeColor="text1"/>
                <w:sz w:val="17"/>
                <w:szCs w:val="17"/>
              </w:rPr>
              <w:t>Taking drugs likely to interact with repaglinide or metformin or affect glycemic control.</w:t>
            </w:r>
          </w:p>
        </w:tc>
      </w:tr>
      <w:tr w:rsidR="0036168E" w:rsidRPr="0036168E" w14:paraId="7D39EB60" w14:textId="77777777" w:rsidTr="0036168E">
        <w:tc>
          <w:tcPr>
            <w:tcW w:w="1806" w:type="dxa"/>
          </w:tcPr>
          <w:p w14:paraId="15C7260E" w14:textId="77777777" w:rsidR="0036168E" w:rsidRPr="0036168E" w:rsidRDefault="0036168E" w:rsidP="000E68F8">
            <w:pPr>
              <w:spacing w:line="300" w:lineRule="atLeast"/>
              <w:rPr>
                <w:rFonts w:ascii="Palatino Linotype" w:hAnsi="Palatino Linotype"/>
                <w:sz w:val="17"/>
                <w:szCs w:val="17"/>
                <w:lang w:eastAsia="zh-CN"/>
              </w:rPr>
            </w:pPr>
            <w:r w:rsidRPr="0036168E">
              <w:rPr>
                <w:rFonts w:ascii="Palatino Linotype" w:hAnsi="Palatino Linotype"/>
                <w:sz w:val="17"/>
                <w:szCs w:val="17"/>
              </w:rPr>
              <w:t>Ghazeeri 2015</w:t>
            </w:r>
            <w:r w:rsidRPr="0036168E">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9</w:t>
            </w:r>
            <w:r w:rsidRPr="0036168E">
              <w:rPr>
                <w:rFonts w:ascii="Palatino Linotype" w:hAnsi="Palatino Linotype"/>
                <w:sz w:val="17"/>
                <w:szCs w:val="17"/>
                <w:lang w:eastAsia="zh-CN"/>
              </w:rPr>
              <w:t>]</w:t>
            </w:r>
          </w:p>
        </w:tc>
        <w:tc>
          <w:tcPr>
            <w:tcW w:w="2659" w:type="dxa"/>
          </w:tcPr>
          <w:p w14:paraId="140B9219" w14:textId="77777777" w:rsidR="0036168E" w:rsidRPr="0036168E" w:rsidRDefault="0036168E" w:rsidP="00116DFB">
            <w:pPr>
              <w:autoSpaceDE w:val="0"/>
              <w:autoSpaceDN w:val="0"/>
              <w:adjustRightInd w:val="0"/>
              <w:spacing w:line="300" w:lineRule="atLeast"/>
              <w:rPr>
                <w:rFonts w:ascii="Palatino Linotype" w:eastAsia="Arial Unicode MS" w:hAnsi="Palatino Linotype"/>
                <w:color w:val="000000" w:themeColor="text1"/>
                <w:sz w:val="17"/>
                <w:szCs w:val="17"/>
              </w:rPr>
            </w:pPr>
            <w:r w:rsidRPr="0036168E">
              <w:rPr>
                <w:rFonts w:ascii="Palatino Linotype" w:eastAsia="Times-Roman" w:hAnsi="Palatino Linotype"/>
                <w:color w:val="000000" w:themeColor="text1"/>
                <w:sz w:val="17"/>
                <w:szCs w:val="17"/>
              </w:rPr>
              <w:t>Women aged 1</w:t>
            </w:r>
            <w:r w:rsidRPr="00116DFB">
              <w:rPr>
                <w:rFonts w:ascii="Palatino Linotype" w:eastAsia="Times-Roman" w:hAnsi="Palatino Linotype"/>
                <w:color w:val="000000" w:themeColor="text1"/>
                <w:sz w:val="17"/>
                <w:szCs w:val="17"/>
              </w:rPr>
              <w:t>7</w:t>
            </w:r>
            <w:r w:rsidR="00116DFB" w:rsidRPr="00116DFB">
              <w:rPr>
                <w:rFonts w:ascii="Palatino Linotype" w:eastAsia="Times-Roman" w:hAnsi="Palatino Linotype"/>
                <w:color w:val="000000" w:themeColor="text1"/>
                <w:sz w:val="17"/>
                <w:szCs w:val="17"/>
              </w:rPr>
              <w:t>–</w:t>
            </w:r>
            <w:r w:rsidRPr="00116DFB">
              <w:rPr>
                <w:rFonts w:ascii="Palatino Linotype" w:eastAsia="Times-Roman" w:hAnsi="Palatino Linotype"/>
                <w:color w:val="000000" w:themeColor="text1"/>
                <w:sz w:val="17"/>
                <w:szCs w:val="17"/>
              </w:rPr>
              <w:t>42 ye</w:t>
            </w:r>
            <w:r w:rsidRPr="0036168E">
              <w:rPr>
                <w:rFonts w:ascii="Palatino Linotype" w:eastAsia="Times-Roman" w:hAnsi="Palatino Linotype"/>
                <w:color w:val="000000" w:themeColor="text1"/>
                <w:sz w:val="17"/>
                <w:szCs w:val="17"/>
              </w:rPr>
              <w:t>ars with PCOS, who were not married, or on a non-hormonal form of contraceptive to prevent pregnancy.</w:t>
            </w:r>
          </w:p>
        </w:tc>
        <w:tc>
          <w:tcPr>
            <w:tcW w:w="4396" w:type="dxa"/>
          </w:tcPr>
          <w:p w14:paraId="1AF0869A" w14:textId="77777777" w:rsidR="0036168E" w:rsidRPr="00C86FB7" w:rsidRDefault="0036168E" w:rsidP="00752FA5">
            <w:pPr>
              <w:pStyle w:val="ListParagraph"/>
              <w:widowControl w:val="0"/>
              <w:numPr>
                <w:ilvl w:val="0"/>
                <w:numId w:val="13"/>
              </w:numPr>
              <w:autoSpaceDE w:val="0"/>
              <w:autoSpaceDN w:val="0"/>
              <w:adjustRightInd w:val="0"/>
              <w:snapToGrid w:val="0"/>
              <w:spacing w:line="260" w:lineRule="atLeast"/>
              <w:ind w:left="284" w:firstLineChars="0" w:hanging="284"/>
              <w:rPr>
                <w:rFonts w:ascii="Palatino Linotype" w:eastAsia="Times-Roman" w:hAnsi="Palatino Linotype"/>
                <w:color w:val="000000" w:themeColor="text1"/>
                <w:sz w:val="17"/>
                <w:szCs w:val="17"/>
              </w:rPr>
            </w:pPr>
            <w:r w:rsidRPr="00C86FB7">
              <w:rPr>
                <w:rFonts w:ascii="Palatino Linotype" w:eastAsia="Times-Roman" w:hAnsi="Palatino Linotype"/>
                <w:color w:val="000000" w:themeColor="text1"/>
                <w:sz w:val="17"/>
                <w:szCs w:val="17"/>
              </w:rPr>
              <w:t>Cushing</w:t>
            </w:r>
            <w:r w:rsidR="0024402D" w:rsidRPr="00C86FB7">
              <w:rPr>
                <w:rFonts w:ascii="Palatino Linotype" w:eastAsia="Times-Roman" w:hAnsi="Palatino Linotype"/>
                <w:color w:val="000000" w:themeColor="text1"/>
                <w:sz w:val="17"/>
                <w:szCs w:val="17"/>
              </w:rPr>
              <w:t>’</w:t>
            </w:r>
            <w:r w:rsidRPr="00C86FB7">
              <w:rPr>
                <w:rFonts w:ascii="Palatino Linotype" w:eastAsia="Times-Roman" w:hAnsi="Palatino Linotype"/>
                <w:color w:val="000000" w:themeColor="text1"/>
                <w:sz w:val="17"/>
                <w:szCs w:val="17"/>
              </w:rPr>
              <w:t>s syndrome;</w:t>
            </w:r>
          </w:p>
          <w:p w14:paraId="18687A4B" w14:textId="77777777" w:rsidR="0036168E" w:rsidRPr="00C86FB7" w:rsidRDefault="0036168E" w:rsidP="00752FA5">
            <w:pPr>
              <w:pStyle w:val="ListParagraph"/>
              <w:widowControl w:val="0"/>
              <w:numPr>
                <w:ilvl w:val="0"/>
                <w:numId w:val="13"/>
              </w:numPr>
              <w:autoSpaceDE w:val="0"/>
              <w:autoSpaceDN w:val="0"/>
              <w:adjustRightInd w:val="0"/>
              <w:snapToGrid w:val="0"/>
              <w:spacing w:line="260" w:lineRule="atLeast"/>
              <w:ind w:left="284" w:firstLineChars="0" w:hanging="284"/>
              <w:rPr>
                <w:rFonts w:ascii="Palatino Linotype" w:eastAsia="Times-Roman" w:hAnsi="Palatino Linotype"/>
                <w:color w:val="000000" w:themeColor="text1"/>
                <w:sz w:val="17"/>
                <w:szCs w:val="17"/>
              </w:rPr>
            </w:pPr>
            <w:r w:rsidRPr="00C86FB7">
              <w:rPr>
                <w:rFonts w:ascii="Palatino Linotype" w:eastAsia="Times-Roman" w:hAnsi="Palatino Linotype"/>
                <w:color w:val="000000" w:themeColor="text1"/>
                <w:sz w:val="17"/>
                <w:szCs w:val="17"/>
              </w:rPr>
              <w:t>Hyperprolactinemia;</w:t>
            </w:r>
          </w:p>
          <w:p w14:paraId="7B28597F" w14:textId="77777777" w:rsidR="0036168E" w:rsidRPr="00C86FB7" w:rsidRDefault="0036168E" w:rsidP="00752FA5">
            <w:pPr>
              <w:pStyle w:val="ListParagraph"/>
              <w:widowControl w:val="0"/>
              <w:numPr>
                <w:ilvl w:val="0"/>
                <w:numId w:val="13"/>
              </w:numPr>
              <w:autoSpaceDE w:val="0"/>
              <w:autoSpaceDN w:val="0"/>
              <w:adjustRightInd w:val="0"/>
              <w:snapToGrid w:val="0"/>
              <w:spacing w:line="260" w:lineRule="atLeast"/>
              <w:ind w:left="284" w:firstLineChars="0" w:hanging="284"/>
              <w:rPr>
                <w:rFonts w:ascii="Palatino Linotype" w:eastAsia="Times-Roman" w:hAnsi="Palatino Linotype"/>
                <w:color w:val="000000" w:themeColor="text1"/>
                <w:sz w:val="17"/>
                <w:szCs w:val="17"/>
              </w:rPr>
            </w:pPr>
            <w:r w:rsidRPr="00C86FB7">
              <w:rPr>
                <w:rFonts w:ascii="Palatino Linotype" w:eastAsia="Times-Roman" w:hAnsi="Palatino Linotype"/>
                <w:color w:val="000000" w:themeColor="text1"/>
                <w:sz w:val="17"/>
                <w:szCs w:val="17"/>
              </w:rPr>
              <w:t>Diabetes mellitus;</w:t>
            </w:r>
          </w:p>
          <w:p w14:paraId="55FE5D90" w14:textId="77777777" w:rsidR="0036168E" w:rsidRPr="00C86FB7" w:rsidRDefault="0036168E" w:rsidP="00752FA5">
            <w:pPr>
              <w:pStyle w:val="ListParagraph"/>
              <w:widowControl w:val="0"/>
              <w:numPr>
                <w:ilvl w:val="0"/>
                <w:numId w:val="13"/>
              </w:numPr>
              <w:autoSpaceDE w:val="0"/>
              <w:autoSpaceDN w:val="0"/>
              <w:adjustRightInd w:val="0"/>
              <w:snapToGrid w:val="0"/>
              <w:spacing w:line="260" w:lineRule="atLeast"/>
              <w:ind w:left="284" w:firstLineChars="0" w:hanging="284"/>
              <w:rPr>
                <w:rFonts w:ascii="Palatino Linotype" w:eastAsia="Times-Roman" w:hAnsi="Palatino Linotype"/>
                <w:color w:val="000000" w:themeColor="text1"/>
                <w:sz w:val="17"/>
                <w:szCs w:val="17"/>
              </w:rPr>
            </w:pPr>
            <w:r w:rsidRPr="00C86FB7">
              <w:rPr>
                <w:rFonts w:ascii="Palatino Linotype" w:eastAsia="Times-Roman" w:hAnsi="Palatino Linotype"/>
                <w:color w:val="000000" w:themeColor="text1"/>
                <w:sz w:val="17"/>
                <w:szCs w:val="17"/>
              </w:rPr>
              <w:t>Thyroid diseases;</w:t>
            </w:r>
          </w:p>
          <w:p w14:paraId="1A58440B" w14:textId="77777777" w:rsidR="0036168E" w:rsidRPr="00C86FB7" w:rsidRDefault="0036168E" w:rsidP="00752FA5">
            <w:pPr>
              <w:pStyle w:val="ListParagraph"/>
              <w:widowControl w:val="0"/>
              <w:numPr>
                <w:ilvl w:val="0"/>
                <w:numId w:val="13"/>
              </w:numPr>
              <w:autoSpaceDE w:val="0"/>
              <w:autoSpaceDN w:val="0"/>
              <w:adjustRightInd w:val="0"/>
              <w:snapToGrid w:val="0"/>
              <w:spacing w:line="260" w:lineRule="atLeast"/>
              <w:ind w:left="284" w:firstLineChars="0" w:hanging="284"/>
              <w:rPr>
                <w:rFonts w:ascii="Palatino Linotype" w:eastAsia="Times-Roman" w:hAnsi="Palatino Linotype"/>
                <w:color w:val="000000" w:themeColor="text1"/>
                <w:sz w:val="17"/>
                <w:szCs w:val="17"/>
              </w:rPr>
            </w:pPr>
            <w:r w:rsidRPr="00C86FB7">
              <w:rPr>
                <w:rFonts w:ascii="Palatino Linotype" w:eastAsia="Times-Roman" w:hAnsi="Palatino Linotype"/>
                <w:color w:val="000000" w:themeColor="text1"/>
                <w:sz w:val="17"/>
                <w:szCs w:val="17"/>
              </w:rPr>
              <w:t>Adrenal hyperplasia;</w:t>
            </w:r>
          </w:p>
          <w:p w14:paraId="47370E98" w14:textId="77777777" w:rsidR="0036168E" w:rsidRPr="00C86FB7" w:rsidRDefault="0036168E" w:rsidP="00752FA5">
            <w:pPr>
              <w:pStyle w:val="ListParagraph"/>
              <w:widowControl w:val="0"/>
              <w:numPr>
                <w:ilvl w:val="0"/>
                <w:numId w:val="13"/>
              </w:numPr>
              <w:autoSpaceDE w:val="0"/>
              <w:autoSpaceDN w:val="0"/>
              <w:adjustRightInd w:val="0"/>
              <w:snapToGrid w:val="0"/>
              <w:spacing w:line="260" w:lineRule="atLeast"/>
              <w:ind w:left="284" w:firstLineChars="0" w:hanging="284"/>
              <w:rPr>
                <w:rFonts w:ascii="Palatino Linotype" w:eastAsia="Times-Roman" w:hAnsi="Palatino Linotype"/>
                <w:color w:val="000000" w:themeColor="text1"/>
                <w:sz w:val="17"/>
                <w:szCs w:val="17"/>
              </w:rPr>
            </w:pPr>
            <w:r w:rsidRPr="00C86FB7">
              <w:rPr>
                <w:rFonts w:ascii="Palatino Linotype" w:eastAsia="Times-Roman" w:hAnsi="Palatino Linotype"/>
                <w:color w:val="000000" w:themeColor="text1"/>
                <w:sz w:val="17"/>
                <w:szCs w:val="17"/>
              </w:rPr>
              <w:t>Androgen-secreting tumors;</w:t>
            </w:r>
          </w:p>
          <w:p w14:paraId="2637CAB1" w14:textId="77777777" w:rsidR="0036168E" w:rsidRPr="00C86FB7" w:rsidRDefault="0036168E" w:rsidP="00752FA5">
            <w:pPr>
              <w:pStyle w:val="ListParagraph"/>
              <w:widowControl w:val="0"/>
              <w:numPr>
                <w:ilvl w:val="0"/>
                <w:numId w:val="13"/>
              </w:numPr>
              <w:autoSpaceDE w:val="0"/>
              <w:autoSpaceDN w:val="0"/>
              <w:adjustRightInd w:val="0"/>
              <w:snapToGrid w:val="0"/>
              <w:spacing w:line="260" w:lineRule="atLeast"/>
              <w:ind w:left="284" w:firstLineChars="0" w:hanging="284"/>
              <w:rPr>
                <w:rFonts w:ascii="Palatino Linotype" w:eastAsia="Times-Roman" w:hAnsi="Palatino Linotype"/>
                <w:color w:val="000000" w:themeColor="text1"/>
                <w:sz w:val="17"/>
                <w:szCs w:val="17"/>
              </w:rPr>
            </w:pPr>
            <w:r w:rsidRPr="00C86FB7">
              <w:rPr>
                <w:rFonts w:ascii="Palatino Linotype" w:eastAsia="Times-Roman" w:hAnsi="Palatino Linotype"/>
                <w:color w:val="000000" w:themeColor="text1"/>
                <w:sz w:val="17"/>
                <w:szCs w:val="17"/>
              </w:rPr>
              <w:t>Cancer;</w:t>
            </w:r>
          </w:p>
          <w:p w14:paraId="4567AA3D" w14:textId="77777777" w:rsidR="0036168E" w:rsidRPr="00C86FB7" w:rsidRDefault="0036168E" w:rsidP="00752FA5">
            <w:pPr>
              <w:pStyle w:val="ListParagraph"/>
              <w:widowControl w:val="0"/>
              <w:numPr>
                <w:ilvl w:val="0"/>
                <w:numId w:val="13"/>
              </w:numPr>
              <w:autoSpaceDE w:val="0"/>
              <w:autoSpaceDN w:val="0"/>
              <w:adjustRightInd w:val="0"/>
              <w:snapToGrid w:val="0"/>
              <w:spacing w:line="260" w:lineRule="atLeast"/>
              <w:ind w:left="284" w:firstLineChars="0" w:hanging="284"/>
              <w:rPr>
                <w:rFonts w:ascii="Palatino Linotype" w:eastAsia="Times-Roman" w:hAnsi="Palatino Linotype"/>
                <w:color w:val="000000" w:themeColor="text1"/>
                <w:sz w:val="17"/>
                <w:szCs w:val="17"/>
              </w:rPr>
            </w:pPr>
            <w:r w:rsidRPr="00C86FB7">
              <w:rPr>
                <w:rFonts w:ascii="Palatino Linotype" w:eastAsia="Times-Roman" w:hAnsi="Palatino Linotype"/>
                <w:color w:val="000000" w:themeColor="text1"/>
                <w:sz w:val="17"/>
                <w:szCs w:val="17"/>
              </w:rPr>
              <w:t>Kidney or liver disease;</w:t>
            </w:r>
          </w:p>
          <w:p w14:paraId="34FABA02" w14:textId="77777777" w:rsidR="0036168E" w:rsidRPr="00C86FB7" w:rsidRDefault="0036168E" w:rsidP="00752FA5">
            <w:pPr>
              <w:pStyle w:val="ListParagraph"/>
              <w:widowControl w:val="0"/>
              <w:numPr>
                <w:ilvl w:val="0"/>
                <w:numId w:val="13"/>
              </w:numPr>
              <w:autoSpaceDE w:val="0"/>
              <w:autoSpaceDN w:val="0"/>
              <w:adjustRightInd w:val="0"/>
              <w:snapToGrid w:val="0"/>
              <w:spacing w:line="260" w:lineRule="atLeast"/>
              <w:ind w:left="284" w:firstLineChars="0" w:hanging="284"/>
              <w:rPr>
                <w:rFonts w:ascii="Palatino Linotype" w:eastAsia="Times-Roman" w:hAnsi="Palatino Linotype"/>
                <w:color w:val="000000" w:themeColor="text1"/>
                <w:sz w:val="17"/>
                <w:szCs w:val="17"/>
              </w:rPr>
            </w:pPr>
            <w:r w:rsidRPr="00C86FB7">
              <w:rPr>
                <w:rFonts w:ascii="Palatino Linotype" w:eastAsia="Times-Roman" w:hAnsi="Palatino Linotype"/>
                <w:color w:val="000000" w:themeColor="text1"/>
                <w:sz w:val="17"/>
                <w:szCs w:val="17"/>
              </w:rPr>
              <w:t>Smokers;</w:t>
            </w:r>
          </w:p>
          <w:p w14:paraId="11BE9C05" w14:textId="77777777" w:rsidR="0036168E" w:rsidRPr="00C86FB7" w:rsidRDefault="0036168E" w:rsidP="00752FA5">
            <w:pPr>
              <w:pStyle w:val="ListParagraph"/>
              <w:widowControl w:val="0"/>
              <w:numPr>
                <w:ilvl w:val="0"/>
                <w:numId w:val="13"/>
              </w:numPr>
              <w:autoSpaceDE w:val="0"/>
              <w:autoSpaceDN w:val="0"/>
              <w:adjustRightInd w:val="0"/>
              <w:snapToGrid w:val="0"/>
              <w:spacing w:line="260" w:lineRule="atLeast"/>
              <w:ind w:left="284" w:firstLineChars="0" w:hanging="284"/>
              <w:rPr>
                <w:rFonts w:ascii="Palatino Linotype" w:eastAsia="Times-Roman" w:hAnsi="Palatino Linotype"/>
                <w:color w:val="000000" w:themeColor="text1"/>
                <w:sz w:val="17"/>
                <w:szCs w:val="17"/>
              </w:rPr>
            </w:pPr>
            <w:r w:rsidRPr="00C86FB7">
              <w:rPr>
                <w:rFonts w:ascii="Palatino Linotype" w:eastAsia="Times-Roman" w:hAnsi="Palatino Linotype"/>
                <w:color w:val="000000" w:themeColor="text1"/>
                <w:sz w:val="17"/>
                <w:szCs w:val="17"/>
              </w:rPr>
              <w:t>BMI &gt; 34 kg/m</w:t>
            </w:r>
            <w:r w:rsidRPr="00C86FB7">
              <w:rPr>
                <w:rFonts w:ascii="Palatino Linotype" w:eastAsia="Times-Roman" w:hAnsi="Palatino Linotype"/>
                <w:color w:val="000000" w:themeColor="text1"/>
                <w:sz w:val="17"/>
                <w:szCs w:val="17"/>
                <w:vertAlign w:val="superscript"/>
              </w:rPr>
              <w:t>2</w:t>
            </w:r>
            <w:r w:rsidRPr="00C86FB7">
              <w:rPr>
                <w:rFonts w:ascii="Palatino Linotype" w:eastAsia="Times-Roman" w:hAnsi="Palatino Linotype"/>
                <w:color w:val="000000" w:themeColor="text1"/>
                <w:sz w:val="17"/>
                <w:szCs w:val="17"/>
              </w:rPr>
              <w:t>;</w:t>
            </w:r>
          </w:p>
          <w:p w14:paraId="5874359F" w14:textId="77777777" w:rsidR="0036168E" w:rsidRPr="00C86FB7" w:rsidRDefault="0036168E" w:rsidP="00752FA5">
            <w:pPr>
              <w:pStyle w:val="ListParagraph"/>
              <w:widowControl w:val="0"/>
              <w:numPr>
                <w:ilvl w:val="0"/>
                <w:numId w:val="13"/>
              </w:numPr>
              <w:autoSpaceDE w:val="0"/>
              <w:autoSpaceDN w:val="0"/>
              <w:adjustRightInd w:val="0"/>
              <w:snapToGrid w:val="0"/>
              <w:spacing w:line="260" w:lineRule="atLeast"/>
              <w:ind w:left="284" w:firstLineChars="0" w:hanging="284"/>
              <w:rPr>
                <w:rFonts w:ascii="Palatino Linotype" w:eastAsia="Times-Roman" w:hAnsi="Palatino Linotype"/>
                <w:color w:val="000000" w:themeColor="text1"/>
                <w:sz w:val="17"/>
                <w:szCs w:val="17"/>
              </w:rPr>
            </w:pPr>
            <w:r w:rsidRPr="00C86FB7">
              <w:rPr>
                <w:rFonts w:ascii="Palatino Linotype" w:eastAsia="Times-Roman" w:hAnsi="Palatino Linotype"/>
                <w:color w:val="000000" w:themeColor="text1"/>
                <w:sz w:val="17"/>
                <w:szCs w:val="17"/>
              </w:rPr>
              <w:t>Taking medication that could interfere with ovarian function, insulin sensitivity and lipid profile within the 3 months.</w:t>
            </w:r>
          </w:p>
        </w:tc>
      </w:tr>
      <w:tr w:rsidR="0036168E" w:rsidRPr="0036168E" w14:paraId="7485190B" w14:textId="77777777" w:rsidTr="0036168E">
        <w:tc>
          <w:tcPr>
            <w:tcW w:w="1806" w:type="dxa"/>
          </w:tcPr>
          <w:p w14:paraId="3207C12E" w14:textId="77777777" w:rsidR="0036168E" w:rsidRPr="0036168E" w:rsidRDefault="0036168E" w:rsidP="000E68F8">
            <w:pPr>
              <w:spacing w:line="300" w:lineRule="atLeast"/>
              <w:rPr>
                <w:rFonts w:ascii="Palatino Linotype" w:hAnsi="Palatino Linotype"/>
                <w:sz w:val="17"/>
                <w:szCs w:val="17"/>
                <w:lang w:eastAsia="zh-CN"/>
              </w:rPr>
            </w:pPr>
            <w:r w:rsidRPr="0036168E">
              <w:rPr>
                <w:rFonts w:ascii="Palatino Linotype" w:hAnsi="Palatino Linotype"/>
                <w:sz w:val="17"/>
                <w:szCs w:val="17"/>
              </w:rPr>
              <w:t>Derosa 2004</w:t>
            </w:r>
            <w:r w:rsidRPr="0036168E">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10</w:t>
            </w:r>
            <w:r w:rsidRPr="0036168E">
              <w:rPr>
                <w:rFonts w:ascii="Palatino Linotype" w:hAnsi="Palatino Linotype"/>
                <w:sz w:val="17"/>
                <w:szCs w:val="17"/>
                <w:lang w:eastAsia="zh-CN"/>
              </w:rPr>
              <w:t>]</w:t>
            </w:r>
          </w:p>
        </w:tc>
        <w:tc>
          <w:tcPr>
            <w:tcW w:w="2659" w:type="dxa"/>
          </w:tcPr>
          <w:p w14:paraId="6E8ACC90" w14:textId="73234CF5" w:rsidR="0036168E" w:rsidRPr="0036168E" w:rsidRDefault="0036168E" w:rsidP="0036168E">
            <w:pPr>
              <w:spacing w:line="300" w:lineRule="atLeast"/>
              <w:rPr>
                <w:rFonts w:ascii="Palatino Linotype" w:eastAsia="Arial Unicode MS" w:hAnsi="Palatino Linotype"/>
                <w:color w:val="000000" w:themeColor="text1"/>
                <w:sz w:val="17"/>
                <w:szCs w:val="17"/>
              </w:rPr>
            </w:pPr>
            <w:r w:rsidRPr="0036168E">
              <w:rPr>
                <w:rFonts w:ascii="Palatino Linotype" w:eastAsia="Arial Unicode MS" w:hAnsi="Palatino Linotype"/>
                <w:color w:val="000000" w:themeColor="text1"/>
                <w:sz w:val="17"/>
                <w:szCs w:val="17"/>
              </w:rPr>
              <w:t>Newly diagnosed T2DM, with systolic blood pressure</w:t>
            </w:r>
            <w:r w:rsidR="0001222B">
              <w:rPr>
                <w:rFonts w:ascii="Palatino Linotype" w:eastAsia="Arial Unicode MS" w:hAnsi="Palatino Linotype"/>
                <w:color w:val="000000" w:themeColor="text1"/>
                <w:sz w:val="17"/>
                <w:szCs w:val="17"/>
              </w:rPr>
              <w:t xml:space="preserve"> </w:t>
            </w:r>
            <w:r w:rsidRPr="0036168E">
              <w:rPr>
                <w:rFonts w:ascii="Palatino Linotype" w:eastAsia="Arial Unicode MS" w:hAnsi="Palatino Linotype"/>
                <w:color w:val="000000" w:themeColor="text1"/>
                <w:sz w:val="17"/>
                <w:szCs w:val="17"/>
              </w:rPr>
              <w:t>&lt;</w:t>
            </w:r>
            <w:r w:rsidR="0001222B">
              <w:rPr>
                <w:rFonts w:ascii="Palatino Linotype" w:eastAsia="Arial Unicode MS" w:hAnsi="Palatino Linotype"/>
                <w:color w:val="000000" w:themeColor="text1"/>
                <w:sz w:val="17"/>
                <w:szCs w:val="17"/>
              </w:rPr>
              <w:t xml:space="preserve"> </w:t>
            </w:r>
            <w:r w:rsidRPr="0036168E">
              <w:rPr>
                <w:rFonts w:ascii="Palatino Linotype" w:eastAsia="Arial Unicode MS" w:hAnsi="Palatino Linotype"/>
                <w:color w:val="000000" w:themeColor="text1"/>
                <w:sz w:val="17"/>
                <w:szCs w:val="17"/>
              </w:rPr>
              <w:t>130 mmHg and diastolic blood pressure &lt; 85 mmHg</w:t>
            </w:r>
          </w:p>
        </w:tc>
        <w:tc>
          <w:tcPr>
            <w:tcW w:w="4396" w:type="dxa"/>
          </w:tcPr>
          <w:p w14:paraId="5DD69BC2" w14:textId="77777777" w:rsidR="0036168E" w:rsidRPr="0036168E" w:rsidRDefault="0036168E" w:rsidP="00752FA5">
            <w:pPr>
              <w:pStyle w:val="ListParagraph"/>
              <w:widowControl w:val="0"/>
              <w:numPr>
                <w:ilvl w:val="0"/>
                <w:numId w:val="14"/>
              </w:numPr>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Smokers;</w:t>
            </w:r>
          </w:p>
          <w:p w14:paraId="0D224D9A" w14:textId="77777777" w:rsidR="0036168E" w:rsidRPr="0036168E" w:rsidRDefault="0036168E" w:rsidP="00752FA5">
            <w:pPr>
              <w:pStyle w:val="ListParagraph"/>
              <w:widowControl w:val="0"/>
              <w:numPr>
                <w:ilvl w:val="0"/>
                <w:numId w:val="14"/>
              </w:numPr>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eastAsia="Arial Unicode MS" w:hAnsi="Palatino Linotype"/>
                <w:color w:val="000000" w:themeColor="text1"/>
                <w:sz w:val="17"/>
                <w:szCs w:val="17"/>
              </w:rPr>
              <w:t>Abnormal liver or renal function;</w:t>
            </w:r>
          </w:p>
          <w:p w14:paraId="7807C48A" w14:textId="77777777" w:rsidR="0036168E" w:rsidRPr="0036168E" w:rsidRDefault="0036168E" w:rsidP="00752FA5">
            <w:pPr>
              <w:pStyle w:val="ListParagraph"/>
              <w:widowControl w:val="0"/>
              <w:numPr>
                <w:ilvl w:val="0"/>
                <w:numId w:val="14"/>
              </w:numPr>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eastAsia="Arial Unicode MS" w:hAnsi="Palatino Linotype"/>
                <w:color w:val="000000" w:themeColor="text1"/>
                <w:sz w:val="17"/>
                <w:szCs w:val="17"/>
              </w:rPr>
              <w:t>History of insulin treatment;</w:t>
            </w:r>
          </w:p>
          <w:p w14:paraId="5D0BD9CB" w14:textId="77777777" w:rsidR="0036168E" w:rsidRPr="0036168E" w:rsidRDefault="0036168E" w:rsidP="00752FA5">
            <w:pPr>
              <w:pStyle w:val="ListParagraph"/>
              <w:widowControl w:val="0"/>
              <w:numPr>
                <w:ilvl w:val="0"/>
                <w:numId w:val="14"/>
              </w:numPr>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eastAsia="Arial Unicode MS" w:hAnsi="Palatino Linotype"/>
                <w:color w:val="000000" w:themeColor="text1"/>
                <w:sz w:val="17"/>
                <w:szCs w:val="17"/>
              </w:rPr>
              <w:t>Coronary heart diseases</w:t>
            </w:r>
            <w:r w:rsidRPr="0036168E">
              <w:rPr>
                <w:rFonts w:ascii="Palatino Linotype" w:hAnsi="Palatino Linotype"/>
                <w:color w:val="000000" w:themeColor="text1"/>
                <w:sz w:val="17"/>
                <w:szCs w:val="17"/>
              </w:rPr>
              <w:t>;</w:t>
            </w:r>
          </w:p>
          <w:p w14:paraId="2AAF1DBC" w14:textId="77777777" w:rsidR="0036168E" w:rsidRPr="0036168E" w:rsidRDefault="0036168E" w:rsidP="00752FA5">
            <w:pPr>
              <w:pStyle w:val="ListParagraph"/>
              <w:widowControl w:val="0"/>
              <w:numPr>
                <w:ilvl w:val="0"/>
                <w:numId w:val="14"/>
              </w:numPr>
              <w:autoSpaceDE w:val="0"/>
              <w:autoSpaceDN w:val="0"/>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Contraindication for sulfonylureas or metformin;</w:t>
            </w:r>
          </w:p>
          <w:p w14:paraId="1B1478BC" w14:textId="77777777" w:rsidR="0036168E" w:rsidRPr="0036168E" w:rsidRDefault="0036168E" w:rsidP="00752FA5">
            <w:pPr>
              <w:pStyle w:val="ListParagraph"/>
              <w:widowControl w:val="0"/>
              <w:numPr>
                <w:ilvl w:val="0"/>
                <w:numId w:val="14"/>
              </w:numPr>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Pregnant or intended to get pregnant;</w:t>
            </w:r>
          </w:p>
          <w:p w14:paraId="7B688A0D" w14:textId="77777777" w:rsidR="0036168E" w:rsidRPr="0036168E" w:rsidRDefault="0036168E" w:rsidP="00752FA5">
            <w:pPr>
              <w:pStyle w:val="ListParagraph"/>
              <w:widowControl w:val="0"/>
              <w:numPr>
                <w:ilvl w:val="0"/>
                <w:numId w:val="14"/>
              </w:numPr>
              <w:adjustRightInd w:val="0"/>
              <w:snapToGrid w:val="0"/>
              <w:spacing w:line="260" w:lineRule="atLeast"/>
              <w:ind w:left="284" w:firstLineChars="0" w:hanging="284"/>
              <w:rPr>
                <w:rFonts w:ascii="Palatino Linotype" w:hAnsi="Palatino Linotype"/>
                <w:color w:val="000000" w:themeColor="text1"/>
                <w:sz w:val="17"/>
                <w:szCs w:val="17"/>
              </w:rPr>
            </w:pPr>
            <w:r w:rsidRPr="0036168E">
              <w:rPr>
                <w:rFonts w:ascii="Palatino Linotype" w:hAnsi="Palatino Linotype"/>
                <w:color w:val="000000" w:themeColor="text1"/>
                <w:sz w:val="17"/>
                <w:szCs w:val="17"/>
              </w:rPr>
              <w:t>Undergoing systemic treatment with corticosteroids.</w:t>
            </w:r>
          </w:p>
        </w:tc>
      </w:tr>
      <w:tr w:rsidR="0036168E" w:rsidRPr="0036168E" w14:paraId="0E106B27" w14:textId="77777777" w:rsidTr="0036168E">
        <w:tc>
          <w:tcPr>
            <w:tcW w:w="1806" w:type="dxa"/>
          </w:tcPr>
          <w:p w14:paraId="311EB2CF" w14:textId="77777777" w:rsidR="0036168E" w:rsidRPr="0036168E" w:rsidRDefault="0036168E" w:rsidP="000E68F8">
            <w:pPr>
              <w:spacing w:line="300" w:lineRule="atLeast"/>
              <w:rPr>
                <w:rFonts w:ascii="Palatino Linotype" w:hAnsi="Palatino Linotype"/>
                <w:sz w:val="17"/>
                <w:szCs w:val="17"/>
                <w:lang w:eastAsia="zh-CN"/>
              </w:rPr>
            </w:pPr>
            <w:r w:rsidRPr="0036168E">
              <w:rPr>
                <w:rFonts w:ascii="Palatino Linotype" w:hAnsi="Palatino Linotype"/>
                <w:sz w:val="17"/>
                <w:szCs w:val="17"/>
              </w:rPr>
              <w:lastRenderedPageBreak/>
              <w:t>Erem 2014</w:t>
            </w:r>
            <w:r w:rsidRPr="0036168E">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11</w:t>
            </w:r>
            <w:r w:rsidRPr="0036168E">
              <w:rPr>
                <w:rFonts w:ascii="Palatino Linotype" w:hAnsi="Palatino Linotype"/>
                <w:sz w:val="17"/>
                <w:szCs w:val="17"/>
                <w:lang w:eastAsia="zh-CN"/>
              </w:rPr>
              <w:t>]</w:t>
            </w:r>
          </w:p>
        </w:tc>
        <w:tc>
          <w:tcPr>
            <w:tcW w:w="2659" w:type="dxa"/>
          </w:tcPr>
          <w:p w14:paraId="01BE73C3" w14:textId="77777777" w:rsidR="0036168E" w:rsidRPr="00C86FB7" w:rsidRDefault="0036168E" w:rsidP="0036168E">
            <w:pPr>
              <w:widowControl w:val="0"/>
              <w:autoSpaceDE w:val="0"/>
              <w:autoSpaceDN w:val="0"/>
              <w:adjustRightInd w:val="0"/>
              <w:spacing w:line="300" w:lineRule="atLeast"/>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lang w:val="en-US" w:eastAsia="zh-CN"/>
              </w:rPr>
              <w:t xml:space="preserve">Oral antihyperglycemic drug (OAD)-naive newly, age between 30 and 70 years, fasting plasma glucose (FPG) ≥ 140 mg/dL or HbA1c ≥ </w:t>
            </w:r>
            <w:r w:rsidR="00116DFB" w:rsidRPr="00116DFB">
              <w:rPr>
                <w:rFonts w:ascii="Palatino Linotype" w:hAnsi="Palatino Linotype"/>
                <w:color w:val="000000" w:themeColor="text1"/>
                <w:sz w:val="17"/>
                <w:szCs w:val="17"/>
                <w:lang w:val="en-US" w:eastAsia="zh-CN"/>
              </w:rPr>
              <w:t>8</w:t>
            </w:r>
            <w:r w:rsidRPr="00116DFB">
              <w:rPr>
                <w:rFonts w:ascii="Palatino Linotype" w:hAnsi="Palatino Linotype"/>
                <w:color w:val="000000" w:themeColor="text1"/>
                <w:sz w:val="17"/>
                <w:szCs w:val="17"/>
                <w:lang w:val="en-US" w:eastAsia="zh-CN"/>
              </w:rPr>
              <w:t xml:space="preserve">%, </w:t>
            </w:r>
            <w:r w:rsidRPr="00C86FB7">
              <w:rPr>
                <w:rFonts w:ascii="Palatino Linotype" w:hAnsi="Palatino Linotype"/>
                <w:color w:val="000000" w:themeColor="text1"/>
                <w:sz w:val="17"/>
                <w:szCs w:val="17"/>
                <w:lang w:val="en-US" w:eastAsia="zh-CN"/>
              </w:rPr>
              <w:t xml:space="preserve">or FBG 126–139 mg/dL or HbA1c between 7% and 8% and </w:t>
            </w:r>
            <w:bookmarkStart w:id="9" w:name="OLE_LINK11"/>
            <w:bookmarkStart w:id="10" w:name="OLE_LINK12"/>
            <w:r w:rsidRPr="00C86FB7">
              <w:rPr>
                <w:rFonts w:ascii="Palatino Linotype" w:hAnsi="Palatino Linotype"/>
                <w:color w:val="000000" w:themeColor="text1"/>
                <w:sz w:val="17"/>
                <w:szCs w:val="17"/>
                <w:lang w:val="en-US" w:eastAsia="zh-CN"/>
              </w:rPr>
              <w:t>homeostasis model assessment of insulin resistance index</w:t>
            </w:r>
            <w:bookmarkEnd w:id="9"/>
            <w:bookmarkEnd w:id="10"/>
            <w:r w:rsidRPr="00C86FB7">
              <w:rPr>
                <w:rFonts w:ascii="Palatino Linotype" w:hAnsi="Palatino Linotype"/>
                <w:color w:val="000000" w:themeColor="text1"/>
                <w:sz w:val="17"/>
                <w:szCs w:val="17"/>
                <w:lang w:val="en-US" w:eastAsia="zh-CN"/>
              </w:rPr>
              <w:t xml:space="preserve"> (HOMA-IR) &gt; 3 were also enrolled</w:t>
            </w:r>
          </w:p>
        </w:tc>
        <w:tc>
          <w:tcPr>
            <w:tcW w:w="4396" w:type="dxa"/>
          </w:tcPr>
          <w:p w14:paraId="026BBB0A" w14:textId="77777777" w:rsidR="00777358"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type 1 diabetes;</w:t>
            </w:r>
          </w:p>
          <w:p w14:paraId="79F30EC7"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ketoacidosis or ketonuria;</w:t>
            </w:r>
          </w:p>
          <w:p w14:paraId="7C8AD634" w14:textId="04860802"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renal function impairment (serum creatin</w:t>
            </w:r>
            <w:r w:rsidR="0001222B">
              <w:rPr>
                <w:rFonts w:ascii="Palatino Linotype" w:hAnsi="Palatino Linotype"/>
                <w:color w:val="000000" w:themeColor="text1"/>
                <w:sz w:val="17"/>
                <w:szCs w:val="17"/>
              </w:rPr>
              <w:t>ine &gt; 1.4 mg/dL for women and &gt;</w:t>
            </w:r>
            <w:r w:rsidRPr="00C86FB7">
              <w:rPr>
                <w:rFonts w:ascii="Palatino Linotype" w:hAnsi="Palatino Linotype"/>
                <w:color w:val="000000" w:themeColor="text1"/>
                <w:sz w:val="17"/>
                <w:szCs w:val="17"/>
              </w:rPr>
              <w:t>1.5 mg/dL for men);</w:t>
            </w:r>
          </w:p>
          <w:p w14:paraId="7548936E"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liver disease, impairment liver function (AST or ALT ≥ 2 × the upper limit of the normal range);</w:t>
            </w:r>
          </w:p>
          <w:p w14:paraId="7C4CDD9D"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New York Heart Association Cardiac Status Class III or IV congestive heart failure;</w:t>
            </w:r>
          </w:p>
          <w:p w14:paraId="2BDEDD94"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history of lactic acidosis;</w:t>
            </w:r>
          </w:p>
          <w:p w14:paraId="1FE72EE4"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malignancy;</w:t>
            </w:r>
          </w:p>
          <w:p w14:paraId="02FE962E"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chronic inflammatory diseases;</w:t>
            </w:r>
          </w:p>
          <w:p w14:paraId="7BD422C5"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acute malabsorbtion;</w:t>
            </w:r>
          </w:p>
          <w:p w14:paraId="1446EB63"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chronic pancreatitis;</w:t>
            </w:r>
          </w:p>
          <w:p w14:paraId="7FC0FD44"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familial polyposis coli;</w:t>
            </w:r>
          </w:p>
          <w:p w14:paraId="29C124C6"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active infection;</w:t>
            </w:r>
          </w:p>
          <w:p w14:paraId="71AC7833"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pregnancy;</w:t>
            </w:r>
          </w:p>
          <w:p w14:paraId="008C262E"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hoping to conceive;</w:t>
            </w:r>
          </w:p>
          <w:p w14:paraId="1BA16AAF"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breastfeeding;</w:t>
            </w:r>
          </w:p>
          <w:p w14:paraId="1A86895B"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chronic obstructive pulmonary disease;</w:t>
            </w:r>
          </w:p>
          <w:p w14:paraId="36501581"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angina pectoris;</w:t>
            </w:r>
          </w:p>
          <w:p w14:paraId="3955C2DA"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myocardial infarction;</w:t>
            </w:r>
          </w:p>
          <w:p w14:paraId="2A210435"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documented cerebrovascular disease;</w:t>
            </w:r>
          </w:p>
          <w:p w14:paraId="4FAB2504"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stroke;</w:t>
            </w:r>
          </w:p>
          <w:p w14:paraId="73B7FA65"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peripheral vascular disease;</w:t>
            </w:r>
          </w:p>
          <w:p w14:paraId="740DDCC4"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rheumatic disease;</w:t>
            </w:r>
          </w:p>
          <w:p w14:paraId="52DB3095"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substance abuse;</w:t>
            </w:r>
          </w:p>
          <w:p w14:paraId="3DE394D4"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allergy to SUs;</w:t>
            </w:r>
          </w:p>
          <w:p w14:paraId="5ED1548B"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biguanides or TZDs;</w:t>
            </w:r>
          </w:p>
          <w:p w14:paraId="1FA535EF"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thyroid disease;</w:t>
            </w:r>
          </w:p>
          <w:p w14:paraId="2012D8B5" w14:textId="77777777" w:rsidR="0036168E" w:rsidRPr="00C86FB7" w:rsidRDefault="0036168E" w:rsidP="00752FA5">
            <w:pPr>
              <w:pStyle w:val="ListParagraph"/>
              <w:widowControl w:val="0"/>
              <w:numPr>
                <w:ilvl w:val="0"/>
                <w:numId w:val="16"/>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C86FB7">
              <w:rPr>
                <w:rFonts w:ascii="Palatino Linotype" w:hAnsi="Palatino Linotype"/>
                <w:color w:val="000000" w:themeColor="text1"/>
                <w:sz w:val="17"/>
                <w:szCs w:val="17"/>
              </w:rPr>
              <w:t>corticosteroid treatment.</w:t>
            </w:r>
          </w:p>
        </w:tc>
      </w:tr>
      <w:tr w:rsidR="0036168E" w:rsidRPr="0036168E" w14:paraId="0A6A0117" w14:textId="77777777" w:rsidTr="0036168E">
        <w:tc>
          <w:tcPr>
            <w:tcW w:w="1806" w:type="dxa"/>
          </w:tcPr>
          <w:p w14:paraId="26EB7104" w14:textId="77777777" w:rsidR="0036168E" w:rsidRPr="0036168E" w:rsidRDefault="0036168E" w:rsidP="000E68F8">
            <w:pPr>
              <w:spacing w:line="300" w:lineRule="atLeast"/>
              <w:rPr>
                <w:rFonts w:ascii="Palatino Linotype" w:hAnsi="Palatino Linotype"/>
                <w:sz w:val="17"/>
                <w:szCs w:val="17"/>
              </w:rPr>
            </w:pPr>
            <w:r w:rsidRPr="0036168E">
              <w:rPr>
                <w:rFonts w:ascii="Palatino Linotype" w:hAnsi="Palatino Linotype"/>
                <w:sz w:val="17"/>
                <w:szCs w:val="17"/>
              </w:rPr>
              <w:t>Hassan 2015 [</w:t>
            </w:r>
            <w:r w:rsidR="000E68F8">
              <w:rPr>
                <w:rFonts w:ascii="Palatino Linotype" w:hAnsi="Palatino Linotype" w:hint="eastAsia"/>
                <w:sz w:val="17"/>
                <w:szCs w:val="17"/>
                <w:lang w:eastAsia="zh-CN"/>
              </w:rPr>
              <w:t>12</w:t>
            </w:r>
            <w:r w:rsidRPr="0036168E">
              <w:rPr>
                <w:rFonts w:ascii="Palatino Linotype" w:hAnsi="Palatino Linotype"/>
                <w:sz w:val="17"/>
                <w:szCs w:val="17"/>
              </w:rPr>
              <w:t>]</w:t>
            </w:r>
          </w:p>
        </w:tc>
        <w:tc>
          <w:tcPr>
            <w:tcW w:w="2659" w:type="dxa"/>
          </w:tcPr>
          <w:p w14:paraId="315B629F" w14:textId="5678FE7C" w:rsidR="0036168E" w:rsidRPr="0036168E" w:rsidRDefault="0036168E" w:rsidP="0036168E">
            <w:pPr>
              <w:widowControl w:val="0"/>
              <w:autoSpaceDE w:val="0"/>
              <w:autoSpaceDN w:val="0"/>
              <w:adjustRightInd w:val="0"/>
              <w:spacing w:line="300" w:lineRule="atLeast"/>
              <w:rPr>
                <w:rFonts w:ascii="Palatino Linotype" w:hAnsi="Palatino Linotype"/>
                <w:color w:val="000000" w:themeColor="text1"/>
                <w:sz w:val="17"/>
                <w:szCs w:val="17"/>
                <w:lang w:val="en-US" w:eastAsia="zh-CN"/>
              </w:rPr>
            </w:pPr>
            <w:r w:rsidRPr="0036168E">
              <w:rPr>
                <w:rFonts w:ascii="Palatino Linotype" w:eastAsia="TimesNewRomanPSMT" w:hAnsi="Palatino Linotype" w:cs="TimesNewRomanPSMT"/>
                <w:sz w:val="17"/>
                <w:szCs w:val="17"/>
                <w:lang w:val="en-US" w:eastAsia="zh-CN"/>
              </w:rPr>
              <w:t>Male, age 30</w:t>
            </w:r>
            <w:r>
              <w:rPr>
                <w:rFonts w:ascii="Palatino Linotype" w:eastAsia="TimesNewRomanPSMT" w:hAnsi="Palatino Linotype" w:cs="TimesNewRomanPSMT"/>
                <w:sz w:val="17"/>
                <w:szCs w:val="17"/>
                <w:lang w:val="en-US" w:eastAsia="zh-CN"/>
              </w:rPr>
              <w:t>–</w:t>
            </w:r>
            <w:r w:rsidRPr="0036168E">
              <w:rPr>
                <w:rFonts w:ascii="Palatino Linotype" w:eastAsia="TimesNewRomanPSMT" w:hAnsi="Palatino Linotype" w:cs="TimesNewRomanPSMT"/>
                <w:sz w:val="17"/>
                <w:szCs w:val="17"/>
                <w:lang w:val="en-US" w:eastAsia="zh-CN"/>
              </w:rPr>
              <w:t>75 years, body mass index (BMI) 18.5</w:t>
            </w:r>
            <w:r>
              <w:rPr>
                <w:rFonts w:ascii="Palatino Linotype" w:eastAsia="TimesNewRomanPSMT" w:hAnsi="Palatino Linotype" w:cs="TimesNewRomanPSMT"/>
                <w:sz w:val="17"/>
                <w:szCs w:val="17"/>
                <w:lang w:val="en-US" w:eastAsia="zh-CN"/>
              </w:rPr>
              <w:t>–</w:t>
            </w:r>
            <w:r w:rsidRPr="0036168E">
              <w:rPr>
                <w:rFonts w:ascii="Palatino Linotype" w:eastAsia="TimesNewRomanPSMT" w:hAnsi="Palatino Linotype" w:cs="TimesNewRomanPSMT"/>
                <w:sz w:val="17"/>
                <w:szCs w:val="17"/>
                <w:lang w:val="en-US" w:eastAsia="zh-CN"/>
              </w:rPr>
              <w:t>3</w:t>
            </w:r>
            <w:r w:rsidR="00FB2C23" w:rsidRPr="0036168E">
              <w:rPr>
                <w:rFonts w:ascii="Palatino Linotype" w:eastAsia="TimesNewRomanPSMT" w:hAnsi="Palatino Linotype" w:cs="TimesNewRomanPSMT"/>
                <w:sz w:val="17"/>
                <w:szCs w:val="17"/>
                <w:lang w:val="en-US" w:eastAsia="zh-CN"/>
              </w:rPr>
              <w:t>5</w:t>
            </w:r>
            <w:r w:rsidR="0001222B">
              <w:rPr>
                <w:rFonts w:ascii="Palatino Linotype" w:eastAsia="TimesNewRomanPSMT" w:hAnsi="Palatino Linotype" w:cs="TimesNewRomanPSMT"/>
                <w:sz w:val="17"/>
                <w:szCs w:val="17"/>
                <w:lang w:val="en-US" w:eastAsia="zh-CN"/>
              </w:rPr>
              <w:t xml:space="preserve"> </w:t>
            </w:r>
            <w:r w:rsidR="00FB2C23" w:rsidRPr="0036168E">
              <w:rPr>
                <w:rFonts w:ascii="Palatino Linotype" w:eastAsia="TimesNewRomanPSMT" w:hAnsi="Palatino Linotype" w:cs="TimesNewRomanPSMT"/>
                <w:sz w:val="17"/>
                <w:szCs w:val="17"/>
                <w:lang w:val="en-US" w:eastAsia="zh-CN"/>
              </w:rPr>
              <w:t>k</w:t>
            </w:r>
            <w:r w:rsidRPr="0036168E">
              <w:rPr>
                <w:rFonts w:ascii="Palatino Linotype" w:eastAsia="TimesNewRomanPSMT" w:hAnsi="Palatino Linotype" w:cs="TimesNewRomanPSMT"/>
                <w:sz w:val="17"/>
                <w:szCs w:val="17"/>
                <w:lang w:val="en-US" w:eastAsia="zh-CN"/>
              </w:rPr>
              <w:t>g/m</w:t>
            </w:r>
            <w:r w:rsidRPr="0036168E">
              <w:rPr>
                <w:rFonts w:ascii="Palatino Linotype" w:eastAsia="TimesNewRomanPSMT" w:hAnsi="Palatino Linotype" w:cs="TimesNewRomanPSMT"/>
                <w:sz w:val="17"/>
                <w:szCs w:val="17"/>
                <w:vertAlign w:val="superscript"/>
                <w:lang w:val="en-US" w:eastAsia="zh-CN"/>
              </w:rPr>
              <w:t>2</w:t>
            </w:r>
            <w:r w:rsidRPr="0036168E">
              <w:rPr>
                <w:rFonts w:ascii="Palatino Linotype" w:eastAsia="TimesNewRomanPSMT" w:hAnsi="Palatino Linotype" w:cs="TimesNewRomanPSMT"/>
                <w:sz w:val="17"/>
                <w:szCs w:val="17"/>
                <w:lang w:val="en-US" w:eastAsia="zh-CN"/>
              </w:rPr>
              <w:t>, T2DM, FPG 150</w:t>
            </w:r>
            <w:r>
              <w:rPr>
                <w:rFonts w:ascii="Palatino Linotype" w:eastAsia="TimesNewRomanPSMT" w:hAnsi="Palatino Linotype" w:cs="TimesNewRomanPSMT"/>
                <w:sz w:val="17"/>
                <w:szCs w:val="17"/>
                <w:lang w:val="en-US" w:eastAsia="zh-CN"/>
              </w:rPr>
              <w:t>–</w:t>
            </w:r>
            <w:r w:rsidRPr="0036168E">
              <w:rPr>
                <w:rFonts w:ascii="Palatino Linotype" w:eastAsia="TimesNewRomanPSMT" w:hAnsi="Palatino Linotype" w:cs="TimesNewRomanPSMT"/>
                <w:sz w:val="17"/>
                <w:szCs w:val="17"/>
                <w:lang w:val="en-US" w:eastAsia="zh-CN"/>
              </w:rPr>
              <w:t>250 mg/dL and HbA1c 7</w:t>
            </w:r>
            <w:r w:rsidRPr="00C86FB7">
              <w:rPr>
                <w:rFonts w:ascii="Palatino Linotype" w:eastAsia="TimesNewRomanPSMT" w:hAnsi="Palatino Linotype" w:cs="TimesNewRomanPSMT"/>
                <w:sz w:val="17"/>
                <w:szCs w:val="17"/>
                <w:lang w:val="en-US" w:eastAsia="zh-CN"/>
              </w:rPr>
              <w:t>%–12% at the first visit and FPG ≥</w:t>
            </w:r>
            <w:r w:rsidR="0001222B">
              <w:rPr>
                <w:rFonts w:ascii="Palatino Linotype" w:eastAsia="TimesNewRomanPSMT" w:hAnsi="Palatino Linotype" w:cs="TimesNewRomanPSMT"/>
                <w:sz w:val="17"/>
                <w:szCs w:val="17"/>
                <w:lang w:val="en-US" w:eastAsia="zh-CN"/>
              </w:rPr>
              <w:t xml:space="preserve"> </w:t>
            </w:r>
            <w:r w:rsidRPr="00C86FB7">
              <w:rPr>
                <w:rFonts w:ascii="Palatino Linotype" w:eastAsia="TimesNewRomanPSMT" w:hAnsi="Palatino Linotype" w:cs="TimesNewRomanPSMT"/>
                <w:sz w:val="17"/>
                <w:szCs w:val="17"/>
                <w:lang w:val="en-US" w:eastAsia="zh-CN"/>
              </w:rPr>
              <w:t>140 mg/dL at the second visit,</w:t>
            </w:r>
            <w:r w:rsidRPr="0036168E">
              <w:rPr>
                <w:rFonts w:ascii="Palatino Linotype" w:eastAsia="TimesNewRomanPSMT" w:hAnsi="Palatino Linotype" w:cs="TimesNewRomanPSMT"/>
                <w:sz w:val="17"/>
                <w:szCs w:val="17"/>
                <w:lang w:val="en-US" w:eastAsia="zh-CN"/>
              </w:rPr>
              <w:t xml:space="preserve"> followed stable sulfonylurea, metformin or both therapy.</w:t>
            </w:r>
          </w:p>
        </w:tc>
        <w:tc>
          <w:tcPr>
            <w:tcW w:w="4396" w:type="dxa"/>
          </w:tcPr>
          <w:p w14:paraId="19E34222" w14:textId="77777777" w:rsidR="0036168E" w:rsidRPr="0036168E" w:rsidRDefault="0036168E" w:rsidP="00752FA5">
            <w:pPr>
              <w:pStyle w:val="ListParagraph"/>
              <w:widowControl w:val="0"/>
              <w:numPr>
                <w:ilvl w:val="0"/>
                <w:numId w:val="19"/>
              </w:numPr>
              <w:autoSpaceDE w:val="0"/>
              <w:autoSpaceDN w:val="0"/>
              <w:adjustRightInd w:val="0"/>
              <w:snapToGrid w:val="0"/>
              <w:spacing w:line="260" w:lineRule="atLeast"/>
              <w:ind w:left="284" w:firstLineChars="0" w:hanging="284"/>
              <w:jc w:val="both"/>
              <w:rPr>
                <w:rFonts w:ascii="Palatino Linotype" w:eastAsia="TimesNewRomanPSMT" w:hAnsi="Palatino Linotype" w:cs="TimesNewRomanPSMT"/>
                <w:sz w:val="17"/>
                <w:szCs w:val="17"/>
              </w:rPr>
            </w:pPr>
            <w:r w:rsidRPr="0036168E">
              <w:rPr>
                <w:rFonts w:ascii="Palatino Linotype" w:eastAsia="TimesNewRomanPSMT" w:hAnsi="Palatino Linotype" w:cs="TimesNewRomanPSMT"/>
                <w:sz w:val="17"/>
                <w:szCs w:val="17"/>
              </w:rPr>
              <w:t>hepatic disease;</w:t>
            </w:r>
          </w:p>
          <w:p w14:paraId="3E6CDA0F" w14:textId="77777777" w:rsidR="0036168E" w:rsidRPr="0036168E" w:rsidRDefault="0036168E" w:rsidP="00752FA5">
            <w:pPr>
              <w:pStyle w:val="ListParagraph"/>
              <w:widowControl w:val="0"/>
              <w:numPr>
                <w:ilvl w:val="0"/>
                <w:numId w:val="19"/>
              </w:numPr>
              <w:autoSpaceDE w:val="0"/>
              <w:autoSpaceDN w:val="0"/>
              <w:adjustRightInd w:val="0"/>
              <w:snapToGrid w:val="0"/>
              <w:spacing w:line="260" w:lineRule="atLeast"/>
              <w:ind w:left="284" w:firstLineChars="0" w:hanging="284"/>
              <w:jc w:val="both"/>
              <w:rPr>
                <w:rFonts w:ascii="Palatino Linotype" w:eastAsia="TimesNewRomanPSMT" w:hAnsi="Palatino Linotype" w:cs="TimesNewRomanPSMT"/>
                <w:sz w:val="17"/>
                <w:szCs w:val="17"/>
              </w:rPr>
            </w:pPr>
            <w:r w:rsidRPr="0036168E">
              <w:rPr>
                <w:rFonts w:ascii="Palatino Linotype" w:eastAsia="TimesNewRomanPSMT" w:hAnsi="Palatino Linotype" w:cs="TimesNewRomanPSMT"/>
                <w:sz w:val="17"/>
                <w:szCs w:val="17"/>
              </w:rPr>
              <w:t>kidney disorders;</w:t>
            </w:r>
          </w:p>
          <w:p w14:paraId="70F644C4" w14:textId="77777777" w:rsidR="0036168E" w:rsidRPr="0036168E" w:rsidRDefault="0036168E" w:rsidP="00752FA5">
            <w:pPr>
              <w:pStyle w:val="ListParagraph"/>
              <w:widowControl w:val="0"/>
              <w:numPr>
                <w:ilvl w:val="0"/>
                <w:numId w:val="19"/>
              </w:numPr>
              <w:autoSpaceDE w:val="0"/>
              <w:autoSpaceDN w:val="0"/>
              <w:adjustRightInd w:val="0"/>
              <w:snapToGrid w:val="0"/>
              <w:spacing w:line="260" w:lineRule="atLeast"/>
              <w:ind w:left="284" w:firstLineChars="0" w:hanging="284"/>
              <w:jc w:val="both"/>
              <w:rPr>
                <w:rFonts w:ascii="Palatino Linotype" w:eastAsia="TimesNewRomanPSMT" w:hAnsi="Palatino Linotype" w:cs="TimesNewRomanPSMT"/>
                <w:sz w:val="17"/>
                <w:szCs w:val="17"/>
              </w:rPr>
            </w:pPr>
            <w:r w:rsidRPr="0036168E">
              <w:rPr>
                <w:rFonts w:ascii="Palatino Linotype" w:eastAsia="TimesNewRomanPSMT" w:hAnsi="Palatino Linotype" w:cs="TimesNewRomanPSMT"/>
                <w:sz w:val="17"/>
                <w:szCs w:val="17"/>
              </w:rPr>
              <w:t>cardiac diseases;</w:t>
            </w:r>
          </w:p>
          <w:p w14:paraId="32B912CF" w14:textId="77777777" w:rsidR="0036168E" w:rsidRPr="0036168E" w:rsidRDefault="0036168E" w:rsidP="00752FA5">
            <w:pPr>
              <w:pStyle w:val="ListParagraph"/>
              <w:widowControl w:val="0"/>
              <w:numPr>
                <w:ilvl w:val="0"/>
                <w:numId w:val="19"/>
              </w:numPr>
              <w:autoSpaceDE w:val="0"/>
              <w:autoSpaceDN w:val="0"/>
              <w:adjustRightInd w:val="0"/>
              <w:snapToGrid w:val="0"/>
              <w:spacing w:line="260" w:lineRule="atLeast"/>
              <w:ind w:left="284" w:firstLineChars="0" w:hanging="284"/>
              <w:jc w:val="both"/>
              <w:rPr>
                <w:rFonts w:ascii="Palatino Linotype" w:eastAsia="TimesNewRomanPSMT" w:hAnsi="Palatino Linotype" w:cs="TimesNewRomanPSMT"/>
                <w:sz w:val="17"/>
                <w:szCs w:val="17"/>
              </w:rPr>
            </w:pPr>
            <w:r w:rsidRPr="0036168E">
              <w:rPr>
                <w:rFonts w:ascii="Palatino Linotype" w:eastAsia="TimesNewRomanPSMT" w:hAnsi="Palatino Linotype" w:cs="TimesNewRomanPSMT"/>
                <w:sz w:val="17"/>
                <w:szCs w:val="17"/>
              </w:rPr>
              <w:t>current sever gastrointestinal diseases which may affect the absorption of the study drugs;</w:t>
            </w:r>
          </w:p>
          <w:p w14:paraId="01134F91" w14:textId="77777777" w:rsidR="0036168E" w:rsidRPr="0036168E" w:rsidRDefault="0036168E" w:rsidP="00752FA5">
            <w:pPr>
              <w:pStyle w:val="ListParagraph"/>
              <w:widowControl w:val="0"/>
              <w:numPr>
                <w:ilvl w:val="0"/>
                <w:numId w:val="19"/>
              </w:numPr>
              <w:autoSpaceDE w:val="0"/>
              <w:autoSpaceDN w:val="0"/>
              <w:adjustRightInd w:val="0"/>
              <w:snapToGrid w:val="0"/>
              <w:spacing w:line="260" w:lineRule="atLeast"/>
              <w:ind w:left="284" w:firstLineChars="0" w:hanging="284"/>
              <w:jc w:val="both"/>
              <w:rPr>
                <w:rFonts w:ascii="Palatino Linotype" w:eastAsia="TimesNewRomanPSMT" w:hAnsi="Palatino Linotype" w:cs="TimesNewRomanPSMT"/>
                <w:sz w:val="17"/>
                <w:szCs w:val="17"/>
              </w:rPr>
            </w:pPr>
            <w:r w:rsidRPr="0036168E">
              <w:rPr>
                <w:rFonts w:ascii="Palatino Linotype" w:eastAsia="TimesNewRomanPSMT" w:hAnsi="Palatino Linotype" w:cs="TimesNewRomanPSMT"/>
                <w:sz w:val="17"/>
                <w:szCs w:val="17"/>
              </w:rPr>
              <w:t>history of substance abuse;</w:t>
            </w:r>
          </w:p>
          <w:p w14:paraId="5CE02246" w14:textId="77777777" w:rsidR="0036168E" w:rsidRPr="0036168E" w:rsidRDefault="0036168E" w:rsidP="00752FA5">
            <w:pPr>
              <w:pStyle w:val="ListParagraph"/>
              <w:widowControl w:val="0"/>
              <w:numPr>
                <w:ilvl w:val="0"/>
                <w:numId w:val="19"/>
              </w:numPr>
              <w:autoSpaceDE w:val="0"/>
              <w:autoSpaceDN w:val="0"/>
              <w:adjustRightInd w:val="0"/>
              <w:snapToGrid w:val="0"/>
              <w:spacing w:line="260" w:lineRule="atLeast"/>
              <w:ind w:left="284" w:firstLineChars="0" w:hanging="284"/>
              <w:jc w:val="both"/>
              <w:rPr>
                <w:rFonts w:ascii="Palatino Linotype" w:eastAsia="TimesNewRomanPSMT" w:hAnsi="Palatino Linotype" w:cs="TimesNewRomanPSMT"/>
                <w:sz w:val="17"/>
                <w:szCs w:val="17"/>
              </w:rPr>
            </w:pPr>
            <w:r w:rsidRPr="0036168E">
              <w:rPr>
                <w:rFonts w:ascii="Palatino Linotype" w:eastAsia="TimesNewRomanPSMT" w:hAnsi="Palatino Linotype" w:cs="TimesNewRomanPSMT"/>
                <w:sz w:val="17"/>
                <w:szCs w:val="17"/>
              </w:rPr>
              <w:t>history of diabetes, its complications or diabetic therapy, known allergy to gliclazide, glimepiride or metformin;</w:t>
            </w:r>
          </w:p>
          <w:p w14:paraId="1D8FC4E7" w14:textId="77777777" w:rsidR="0036168E" w:rsidRPr="0036168E" w:rsidRDefault="0036168E" w:rsidP="00752FA5">
            <w:pPr>
              <w:pStyle w:val="ListParagraph"/>
              <w:widowControl w:val="0"/>
              <w:numPr>
                <w:ilvl w:val="0"/>
                <w:numId w:val="19"/>
              </w:numPr>
              <w:autoSpaceDE w:val="0"/>
              <w:autoSpaceDN w:val="0"/>
              <w:adjustRightInd w:val="0"/>
              <w:snapToGrid w:val="0"/>
              <w:spacing w:line="260" w:lineRule="atLeast"/>
              <w:ind w:left="284" w:firstLineChars="0" w:hanging="284"/>
              <w:jc w:val="both"/>
              <w:rPr>
                <w:rFonts w:ascii="Palatino Linotype" w:eastAsia="TimesNewRomanPSMT" w:hAnsi="Palatino Linotype" w:cs="TimesNewRomanPSMT"/>
                <w:sz w:val="17"/>
                <w:szCs w:val="17"/>
              </w:rPr>
            </w:pPr>
            <w:r w:rsidRPr="0036168E">
              <w:rPr>
                <w:rFonts w:ascii="Palatino Linotype" w:eastAsia="TimesNewRomanPSMT" w:hAnsi="Palatino Linotype" w:cs="TimesNewRomanPSMT"/>
                <w:sz w:val="17"/>
                <w:szCs w:val="17"/>
              </w:rPr>
              <w:t>history of stroke;</w:t>
            </w:r>
          </w:p>
          <w:p w14:paraId="2F819F52" w14:textId="77777777" w:rsidR="0036168E" w:rsidRPr="0036168E" w:rsidRDefault="0036168E" w:rsidP="00752FA5">
            <w:pPr>
              <w:pStyle w:val="ListParagraph"/>
              <w:widowControl w:val="0"/>
              <w:numPr>
                <w:ilvl w:val="0"/>
                <w:numId w:val="19"/>
              </w:numPr>
              <w:autoSpaceDE w:val="0"/>
              <w:autoSpaceDN w:val="0"/>
              <w:adjustRightInd w:val="0"/>
              <w:snapToGrid w:val="0"/>
              <w:spacing w:line="260" w:lineRule="atLeast"/>
              <w:ind w:left="284" w:firstLineChars="0" w:hanging="284"/>
              <w:jc w:val="both"/>
              <w:rPr>
                <w:rFonts w:ascii="Palatino Linotype" w:eastAsia="TimesNewRomanPSMT" w:hAnsi="Palatino Linotype" w:cs="TimesNewRomanPSMT"/>
                <w:sz w:val="17"/>
                <w:szCs w:val="17"/>
              </w:rPr>
            </w:pPr>
            <w:r w:rsidRPr="0036168E">
              <w:rPr>
                <w:rFonts w:ascii="Palatino Linotype" w:eastAsia="TimesNewRomanPSMT" w:hAnsi="Palatino Linotype" w:cs="TimesNewRomanPSMT"/>
                <w:sz w:val="17"/>
                <w:szCs w:val="17"/>
              </w:rPr>
              <w:t>arrhythmia that required medical treatment within the past 6 months;</w:t>
            </w:r>
          </w:p>
          <w:p w14:paraId="1AC9D89E" w14:textId="77777777" w:rsidR="0036168E" w:rsidRPr="0036168E" w:rsidRDefault="0036168E" w:rsidP="00752FA5">
            <w:pPr>
              <w:pStyle w:val="ListParagraph"/>
              <w:widowControl w:val="0"/>
              <w:numPr>
                <w:ilvl w:val="0"/>
                <w:numId w:val="19"/>
              </w:numPr>
              <w:autoSpaceDE w:val="0"/>
              <w:autoSpaceDN w:val="0"/>
              <w:adjustRightInd w:val="0"/>
              <w:snapToGrid w:val="0"/>
              <w:spacing w:line="260" w:lineRule="atLeast"/>
              <w:ind w:left="284" w:firstLineChars="0" w:hanging="284"/>
              <w:jc w:val="both"/>
              <w:rPr>
                <w:rFonts w:ascii="Palatino Linotype" w:eastAsia="TimesNewRomanPSMT" w:hAnsi="Palatino Linotype" w:cs="TimesNewRomanPSMT"/>
                <w:sz w:val="17"/>
                <w:szCs w:val="17"/>
              </w:rPr>
            </w:pPr>
            <w:r w:rsidRPr="0036168E">
              <w:rPr>
                <w:rFonts w:ascii="Palatino Linotype" w:eastAsia="TimesNewRomanPSMT" w:hAnsi="Palatino Linotype" w:cs="TimesNewRomanPSMT"/>
                <w:sz w:val="17"/>
                <w:szCs w:val="17"/>
              </w:rPr>
              <w:t>proliferative retinopathy;</w:t>
            </w:r>
          </w:p>
          <w:p w14:paraId="4C87F858" w14:textId="77777777" w:rsidR="0036168E" w:rsidRPr="0036168E" w:rsidRDefault="0036168E" w:rsidP="00752FA5">
            <w:pPr>
              <w:pStyle w:val="ListParagraph"/>
              <w:widowControl w:val="0"/>
              <w:numPr>
                <w:ilvl w:val="0"/>
                <w:numId w:val="19"/>
              </w:numPr>
              <w:autoSpaceDE w:val="0"/>
              <w:autoSpaceDN w:val="0"/>
              <w:adjustRightInd w:val="0"/>
              <w:snapToGrid w:val="0"/>
              <w:spacing w:line="260" w:lineRule="atLeast"/>
              <w:ind w:left="284" w:firstLineChars="0" w:hanging="284"/>
              <w:jc w:val="both"/>
              <w:rPr>
                <w:rFonts w:ascii="Palatino Linotype" w:eastAsia="TimesNewRomanPSMT" w:hAnsi="Palatino Linotype" w:cs="TimesNewRomanPSMT"/>
                <w:sz w:val="17"/>
                <w:szCs w:val="17"/>
              </w:rPr>
            </w:pPr>
            <w:r w:rsidRPr="0036168E">
              <w:rPr>
                <w:rFonts w:ascii="Palatino Linotype" w:eastAsia="TimesNewRomanPSMT" w:hAnsi="Palatino Linotype" w:cs="TimesNewRomanPSMT"/>
                <w:sz w:val="17"/>
                <w:szCs w:val="17"/>
              </w:rPr>
              <w:t>concomitant infection;</w:t>
            </w:r>
          </w:p>
          <w:p w14:paraId="174F24BC" w14:textId="77777777" w:rsidR="0036168E" w:rsidRPr="0036168E" w:rsidRDefault="0036168E" w:rsidP="00752FA5">
            <w:pPr>
              <w:pStyle w:val="ListParagraph"/>
              <w:widowControl w:val="0"/>
              <w:numPr>
                <w:ilvl w:val="0"/>
                <w:numId w:val="19"/>
              </w:numPr>
              <w:autoSpaceDE w:val="0"/>
              <w:autoSpaceDN w:val="0"/>
              <w:adjustRightInd w:val="0"/>
              <w:snapToGrid w:val="0"/>
              <w:spacing w:line="260" w:lineRule="atLeast"/>
              <w:ind w:left="284" w:firstLineChars="0" w:hanging="284"/>
              <w:jc w:val="both"/>
              <w:rPr>
                <w:rFonts w:ascii="Palatino Linotype" w:eastAsia="TimesNewRomanPSMT" w:hAnsi="Palatino Linotype" w:cs="TimesNewRomanPSMT"/>
                <w:sz w:val="17"/>
                <w:szCs w:val="17"/>
              </w:rPr>
            </w:pPr>
            <w:r w:rsidRPr="0036168E">
              <w:rPr>
                <w:rFonts w:ascii="Palatino Linotype" w:eastAsia="TimesNewRomanPSMT" w:hAnsi="Palatino Linotype" w:cs="TimesNewRomanPSMT"/>
                <w:sz w:val="17"/>
                <w:szCs w:val="17"/>
              </w:rPr>
              <w:t>seriously dehydrated;</w:t>
            </w:r>
          </w:p>
          <w:p w14:paraId="5240EED4" w14:textId="77777777" w:rsidR="0036168E" w:rsidRPr="0036168E" w:rsidRDefault="0036168E" w:rsidP="00752FA5">
            <w:pPr>
              <w:pStyle w:val="ListParagraph"/>
              <w:widowControl w:val="0"/>
              <w:numPr>
                <w:ilvl w:val="0"/>
                <w:numId w:val="19"/>
              </w:numPr>
              <w:autoSpaceDE w:val="0"/>
              <w:autoSpaceDN w:val="0"/>
              <w:adjustRightInd w:val="0"/>
              <w:snapToGrid w:val="0"/>
              <w:spacing w:line="260" w:lineRule="atLeast"/>
              <w:ind w:left="284" w:firstLineChars="0" w:hanging="284"/>
              <w:jc w:val="both"/>
              <w:rPr>
                <w:rFonts w:ascii="Palatino Linotype" w:eastAsia="TimesNewRomanPSMT" w:hAnsi="Palatino Linotype" w:cs="TimesNewRomanPSMT"/>
                <w:sz w:val="17"/>
                <w:szCs w:val="17"/>
              </w:rPr>
            </w:pPr>
            <w:r w:rsidRPr="0036168E">
              <w:rPr>
                <w:rFonts w:ascii="Palatino Linotype" w:eastAsia="TimesNewRomanPSMT" w:hAnsi="Palatino Linotype" w:cs="TimesNewRomanPSMT"/>
                <w:sz w:val="17"/>
                <w:szCs w:val="17"/>
              </w:rPr>
              <w:t>history of other investigation drug intake;</w:t>
            </w:r>
          </w:p>
          <w:p w14:paraId="20170D24" w14:textId="77777777" w:rsidR="0036168E" w:rsidRPr="0036168E" w:rsidRDefault="0036168E" w:rsidP="00752FA5">
            <w:pPr>
              <w:pStyle w:val="ListParagraph"/>
              <w:widowControl w:val="0"/>
              <w:numPr>
                <w:ilvl w:val="0"/>
                <w:numId w:val="19"/>
              </w:numPr>
              <w:autoSpaceDE w:val="0"/>
              <w:autoSpaceDN w:val="0"/>
              <w:adjustRightInd w:val="0"/>
              <w:snapToGrid w:val="0"/>
              <w:spacing w:line="260" w:lineRule="atLeast"/>
              <w:ind w:left="284" w:firstLineChars="0" w:hanging="284"/>
              <w:jc w:val="both"/>
              <w:rPr>
                <w:rFonts w:ascii="Palatino Linotype" w:eastAsia="TimesNewRomanPSMT" w:hAnsi="Palatino Linotype" w:cs="TimesNewRomanPSMT"/>
                <w:sz w:val="17"/>
                <w:szCs w:val="17"/>
              </w:rPr>
            </w:pPr>
            <w:r w:rsidRPr="0036168E">
              <w:rPr>
                <w:rFonts w:ascii="Palatino Linotype" w:eastAsia="TimesNewRomanPSMT" w:hAnsi="Palatino Linotype" w:cs="TimesNewRomanPSMT"/>
                <w:sz w:val="17"/>
                <w:szCs w:val="17"/>
              </w:rPr>
              <w:t>operation within 4 weeks before the study or diagnosed with cancer within 5 years;</w:t>
            </w:r>
          </w:p>
          <w:p w14:paraId="2F5FD48D" w14:textId="77777777" w:rsidR="0036168E" w:rsidRPr="0036168E" w:rsidRDefault="0036168E" w:rsidP="00752FA5">
            <w:pPr>
              <w:pStyle w:val="ListParagraph"/>
              <w:widowControl w:val="0"/>
              <w:numPr>
                <w:ilvl w:val="0"/>
                <w:numId w:val="19"/>
              </w:numPr>
              <w:autoSpaceDE w:val="0"/>
              <w:autoSpaceDN w:val="0"/>
              <w:adjustRightInd w:val="0"/>
              <w:snapToGrid w:val="0"/>
              <w:spacing w:line="260" w:lineRule="atLeast"/>
              <w:ind w:left="284" w:firstLineChars="0" w:hanging="284"/>
              <w:jc w:val="both"/>
              <w:rPr>
                <w:rFonts w:ascii="Palatino Linotype" w:hAnsi="Palatino Linotype"/>
                <w:color w:val="000000" w:themeColor="text1"/>
                <w:sz w:val="17"/>
                <w:szCs w:val="17"/>
              </w:rPr>
            </w:pPr>
            <w:r w:rsidRPr="0036168E">
              <w:rPr>
                <w:rFonts w:ascii="Palatino Linotype" w:eastAsia="TimesNewRomanPSMT" w:hAnsi="Palatino Linotype" w:cs="TimesNewRomanPSMT"/>
                <w:sz w:val="17"/>
                <w:szCs w:val="17"/>
              </w:rPr>
              <w:t>received concurrent drugs that modulate glucose level or tolerance or affect the clearance of the study drugs.</w:t>
            </w:r>
          </w:p>
        </w:tc>
      </w:tr>
    </w:tbl>
    <w:p w14:paraId="1FB876FF" w14:textId="77777777" w:rsidR="0036168E" w:rsidRPr="0036168E" w:rsidRDefault="0036168E" w:rsidP="0036168E">
      <w:pPr>
        <w:pStyle w:val="MDPI43tablefooter"/>
        <w:ind w:left="425" w:right="425"/>
        <w:rPr>
          <w:lang w:eastAsia="zh-CN"/>
        </w:rPr>
      </w:pPr>
      <w:r w:rsidRPr="0036168E">
        <w:t>HDL-C</w:t>
      </w:r>
      <w:r w:rsidRPr="0036168E">
        <w:rPr>
          <w:lang w:eastAsia="zh-CN"/>
        </w:rPr>
        <w:t xml:space="preserve">, </w:t>
      </w:r>
      <w:r w:rsidRPr="0036168E">
        <w:t>high density lipoprotein-cholesterol</w:t>
      </w:r>
      <w:r w:rsidRPr="0036168E">
        <w:rPr>
          <w:lang w:eastAsia="zh-CN"/>
        </w:rPr>
        <w:t xml:space="preserve">; </w:t>
      </w:r>
      <w:r w:rsidRPr="0036168E">
        <w:t>ALT</w:t>
      </w:r>
      <w:r w:rsidRPr="0036168E">
        <w:rPr>
          <w:lang w:eastAsia="zh-CN"/>
        </w:rPr>
        <w:t xml:space="preserve">, </w:t>
      </w:r>
      <w:r w:rsidRPr="0036168E">
        <w:t>alanine aminotransferase</w:t>
      </w:r>
      <w:r w:rsidRPr="0036168E">
        <w:rPr>
          <w:lang w:eastAsia="zh-CN"/>
        </w:rPr>
        <w:t xml:space="preserve">; </w:t>
      </w:r>
      <w:r w:rsidRPr="0036168E">
        <w:t>AST</w:t>
      </w:r>
      <w:r w:rsidRPr="0036168E">
        <w:rPr>
          <w:lang w:eastAsia="zh-CN"/>
        </w:rPr>
        <w:t xml:space="preserve">, </w:t>
      </w:r>
      <w:r w:rsidRPr="0036168E">
        <w:t>aspartate aminotransferase</w:t>
      </w:r>
      <w:r w:rsidRPr="0036168E">
        <w:rPr>
          <w:lang w:eastAsia="zh-CN"/>
        </w:rPr>
        <w:t xml:space="preserve">; </w:t>
      </w:r>
      <w:r w:rsidRPr="0036168E">
        <w:t>PCOS</w:t>
      </w:r>
      <w:r w:rsidRPr="0036168E">
        <w:rPr>
          <w:lang w:eastAsia="zh-CN"/>
        </w:rPr>
        <w:t xml:space="preserve">, </w:t>
      </w:r>
      <w:r w:rsidRPr="0036168E">
        <w:t>polycystic ovary syndrome</w:t>
      </w:r>
      <w:r w:rsidRPr="0036168E">
        <w:rPr>
          <w:lang w:eastAsia="zh-CN"/>
        </w:rPr>
        <w:t xml:space="preserve">; </w:t>
      </w:r>
      <w:r w:rsidRPr="0036168E">
        <w:t>NA</w:t>
      </w:r>
      <w:r w:rsidRPr="0036168E">
        <w:rPr>
          <w:lang w:eastAsia="zh-CN"/>
        </w:rPr>
        <w:t xml:space="preserve">, </w:t>
      </w:r>
      <w:r w:rsidRPr="0036168E">
        <w:t>not available</w:t>
      </w:r>
      <w:r w:rsidRPr="0036168E">
        <w:rPr>
          <w:lang w:eastAsia="zh-CN"/>
        </w:rPr>
        <w:t xml:space="preserve">; </w:t>
      </w:r>
      <w:r w:rsidRPr="0036168E">
        <w:t>T2DM</w:t>
      </w:r>
      <w:r w:rsidRPr="0036168E">
        <w:rPr>
          <w:lang w:eastAsia="zh-CN"/>
        </w:rPr>
        <w:t xml:space="preserve">, </w:t>
      </w:r>
      <w:r w:rsidRPr="0036168E">
        <w:t>type 2 diabetes mellitus</w:t>
      </w:r>
      <w:r w:rsidRPr="0036168E">
        <w:rPr>
          <w:lang w:eastAsia="zh-CN"/>
        </w:rPr>
        <w:t xml:space="preserve">; 17OHP, 17-hydroxyprogesterone; </w:t>
      </w:r>
      <w:r w:rsidRPr="0036168E">
        <w:t>BMI</w:t>
      </w:r>
      <w:r w:rsidRPr="0036168E">
        <w:rPr>
          <w:lang w:eastAsia="zh-CN"/>
        </w:rPr>
        <w:t xml:space="preserve">, </w:t>
      </w:r>
      <w:r w:rsidRPr="0036168E">
        <w:t>body mass index</w:t>
      </w:r>
      <w:r w:rsidRPr="0036168E">
        <w:rPr>
          <w:lang w:eastAsia="zh-CN"/>
        </w:rPr>
        <w:t xml:space="preserve">; </w:t>
      </w:r>
      <w:r w:rsidRPr="0036168E">
        <w:rPr>
          <w:rFonts w:eastAsia="TimesNewRomanPSMT" w:cs="TimesNewRomanPSMT"/>
          <w:lang w:eastAsia="zh-CN"/>
        </w:rPr>
        <w:t>FPG</w:t>
      </w:r>
      <w:r w:rsidRPr="0036168E">
        <w:rPr>
          <w:lang w:eastAsia="zh-CN"/>
        </w:rPr>
        <w:t xml:space="preserve">, fasting </w:t>
      </w:r>
      <w:r w:rsidRPr="0036168E">
        <w:t>plasma glucose</w:t>
      </w:r>
      <w:r w:rsidRPr="0036168E">
        <w:rPr>
          <w:lang w:eastAsia="zh-CN"/>
        </w:rPr>
        <w:t xml:space="preserve">; </w:t>
      </w:r>
      <w:r w:rsidRPr="0036168E">
        <w:t>Hcy</w:t>
      </w:r>
      <w:r w:rsidRPr="0036168E">
        <w:rPr>
          <w:lang w:eastAsia="zh-CN"/>
        </w:rPr>
        <w:t xml:space="preserve">, </w:t>
      </w:r>
      <w:r w:rsidRPr="0036168E">
        <w:lastRenderedPageBreak/>
        <w:t>homocysteine</w:t>
      </w:r>
      <w:r w:rsidRPr="0036168E">
        <w:rPr>
          <w:lang w:eastAsia="zh-CN"/>
        </w:rPr>
        <w:t xml:space="preserve">; </w:t>
      </w:r>
      <w:r w:rsidRPr="0036168E">
        <w:t>LDL-C</w:t>
      </w:r>
      <w:r w:rsidRPr="0036168E">
        <w:rPr>
          <w:lang w:eastAsia="zh-CN"/>
        </w:rPr>
        <w:t xml:space="preserve">, </w:t>
      </w:r>
      <w:r w:rsidRPr="0036168E">
        <w:t>low density lipoprotein-cholesterol</w:t>
      </w:r>
      <w:r w:rsidRPr="0036168E">
        <w:rPr>
          <w:lang w:eastAsia="zh-CN"/>
        </w:rPr>
        <w:t>; HOMA-IR, homeostasis model assessment of insulin resistance inde</w:t>
      </w:r>
      <w:r w:rsidR="00D0516B">
        <w:rPr>
          <w:lang w:eastAsia="zh-CN"/>
        </w:rPr>
        <w:t>x; SUs, sulfonylureas; TZD,</w:t>
      </w:r>
      <w:r w:rsidRPr="0036168E">
        <w:rPr>
          <w:lang w:eastAsia="zh-CN"/>
        </w:rPr>
        <w:t xml:space="preserve"> thiazolidinedione.</w:t>
      </w:r>
    </w:p>
    <w:p w14:paraId="02B9CB7D" w14:textId="77777777" w:rsidR="0036168E" w:rsidRPr="00B250B6" w:rsidRDefault="0036168E" w:rsidP="0036168E">
      <w:pPr>
        <w:pStyle w:val="MDPI41tablecaption"/>
        <w:jc w:val="center"/>
        <w:rPr>
          <w:lang w:eastAsia="zh-CN"/>
        </w:rPr>
      </w:pPr>
      <w:r w:rsidRPr="0036168E">
        <w:rPr>
          <w:b/>
          <w:lang w:eastAsia="zh-CN"/>
        </w:rPr>
        <w:t>T</w:t>
      </w:r>
      <w:r w:rsidRPr="0036168E">
        <w:rPr>
          <w:b/>
        </w:rPr>
        <w:t xml:space="preserve">able </w:t>
      </w:r>
      <w:r w:rsidRPr="0036168E">
        <w:rPr>
          <w:b/>
          <w:lang w:eastAsia="zh-CN"/>
        </w:rPr>
        <w:t>S2</w:t>
      </w:r>
      <w:r w:rsidRPr="0036168E">
        <w:rPr>
          <w:b/>
        </w:rPr>
        <w:t>.</w:t>
      </w:r>
      <w:r w:rsidR="00941DBB">
        <w:rPr>
          <w:rFonts w:eastAsiaTheme="minorEastAsia" w:hint="eastAsia"/>
          <w:b/>
          <w:lang w:eastAsia="zh-CN"/>
        </w:rPr>
        <w:t xml:space="preserve"> </w:t>
      </w:r>
      <w:r w:rsidRPr="00B250B6">
        <w:t>Rationale for excluding studies after full-text screening</w:t>
      </w:r>
      <w:r>
        <w:t>.</w:t>
      </w:r>
    </w:p>
    <w:tbl>
      <w:tblPr>
        <w:tblStyle w:val="Mdeck5tablebodythreelines"/>
        <w:tblW w:w="0" w:type="auto"/>
        <w:tblLook w:val="04A0" w:firstRow="1" w:lastRow="0" w:firstColumn="1" w:lastColumn="0" w:noHBand="0" w:noVBand="1"/>
      </w:tblPr>
      <w:tblGrid>
        <w:gridCol w:w="2376"/>
        <w:gridCol w:w="6146"/>
      </w:tblGrid>
      <w:tr w:rsidR="0036168E" w:rsidRPr="0036168E" w14:paraId="6875FC4B" w14:textId="77777777" w:rsidTr="0036168E">
        <w:trPr>
          <w:cnfStyle w:val="100000000000" w:firstRow="1" w:lastRow="0" w:firstColumn="0" w:lastColumn="0" w:oddVBand="0" w:evenVBand="0" w:oddHBand="0" w:evenHBand="0" w:firstRowFirstColumn="0" w:firstRowLastColumn="0" w:lastRowFirstColumn="0" w:lastRowLastColumn="0"/>
        </w:trPr>
        <w:tc>
          <w:tcPr>
            <w:tcW w:w="2376" w:type="dxa"/>
          </w:tcPr>
          <w:p w14:paraId="2CC02C64" w14:textId="77777777" w:rsidR="0036168E" w:rsidRPr="0036168E" w:rsidRDefault="0036168E" w:rsidP="0036168E">
            <w:pPr>
              <w:spacing w:line="240" w:lineRule="auto"/>
              <w:jc w:val="left"/>
              <w:rPr>
                <w:rFonts w:ascii="Palatino Linotype" w:hAnsi="Palatino Linotype"/>
                <w:b/>
                <w:color w:val="000000" w:themeColor="text1"/>
                <w:sz w:val="17"/>
                <w:szCs w:val="17"/>
                <w:lang w:eastAsia="zh-CN"/>
              </w:rPr>
            </w:pPr>
            <w:r w:rsidRPr="0036168E">
              <w:rPr>
                <w:rFonts w:ascii="Palatino Linotype" w:hAnsi="Palatino Linotype"/>
                <w:b/>
                <w:color w:val="000000" w:themeColor="text1"/>
                <w:sz w:val="17"/>
                <w:szCs w:val="17"/>
              </w:rPr>
              <w:t>Study</w:t>
            </w:r>
            <w:r w:rsidRPr="0036168E">
              <w:rPr>
                <w:rFonts w:ascii="Palatino Linotype" w:hAnsi="Palatino Linotype"/>
                <w:b/>
                <w:color w:val="000000" w:themeColor="text1"/>
                <w:sz w:val="17"/>
                <w:szCs w:val="17"/>
                <w:lang w:eastAsia="zh-CN"/>
              </w:rPr>
              <w:t xml:space="preserve"> ID</w:t>
            </w:r>
          </w:p>
        </w:tc>
        <w:tc>
          <w:tcPr>
            <w:tcW w:w="6146" w:type="dxa"/>
          </w:tcPr>
          <w:p w14:paraId="6373B1B9" w14:textId="77777777" w:rsidR="0036168E" w:rsidRPr="0036168E" w:rsidRDefault="0036168E" w:rsidP="0036168E">
            <w:pPr>
              <w:spacing w:line="240" w:lineRule="auto"/>
              <w:jc w:val="left"/>
              <w:rPr>
                <w:rFonts w:ascii="Palatino Linotype" w:hAnsi="Palatino Linotype"/>
                <w:b/>
                <w:color w:val="000000" w:themeColor="text1"/>
                <w:sz w:val="17"/>
                <w:szCs w:val="17"/>
              </w:rPr>
            </w:pPr>
            <w:r w:rsidRPr="0036168E">
              <w:rPr>
                <w:rFonts w:ascii="Palatino Linotype" w:hAnsi="Palatino Linotype"/>
                <w:b/>
                <w:color w:val="000000" w:themeColor="text1"/>
                <w:sz w:val="17"/>
                <w:szCs w:val="17"/>
              </w:rPr>
              <w:t>Rationale</w:t>
            </w:r>
          </w:p>
        </w:tc>
      </w:tr>
      <w:tr w:rsidR="0036168E" w:rsidRPr="0036168E" w14:paraId="0CCA1848" w14:textId="77777777" w:rsidTr="0036168E">
        <w:tc>
          <w:tcPr>
            <w:tcW w:w="2376" w:type="dxa"/>
          </w:tcPr>
          <w:p w14:paraId="115CAD47" w14:textId="7AC7B28F" w:rsidR="0036168E" w:rsidRPr="0036168E" w:rsidRDefault="0036168E" w:rsidP="0036168E">
            <w:pPr>
              <w:spacing w:line="240" w:lineRule="auto"/>
              <w:jc w:val="left"/>
              <w:rPr>
                <w:rFonts w:ascii="Palatino Linotype" w:eastAsia="Dax-Light" w:hAnsi="Palatino Linotype"/>
                <w:color w:val="000000" w:themeColor="text1"/>
                <w:sz w:val="17"/>
                <w:szCs w:val="17"/>
                <w:lang w:eastAsia="zh-CN"/>
              </w:rPr>
            </w:pPr>
            <w:r w:rsidRPr="0036168E">
              <w:rPr>
                <w:rFonts w:ascii="Palatino Linotype" w:eastAsia="Dax-Light" w:hAnsi="Palatino Linotype"/>
                <w:color w:val="000000" w:themeColor="text1"/>
                <w:sz w:val="17"/>
                <w:szCs w:val="17"/>
              </w:rPr>
              <w:t>Gatford 2013</w:t>
            </w:r>
            <w:r w:rsidR="0001222B">
              <w:rPr>
                <w:rFonts w:ascii="Palatino Linotype" w:eastAsia="Dax-Light" w:hAnsi="Palatino Linotype"/>
                <w:color w:val="000000" w:themeColor="text1"/>
                <w:sz w:val="17"/>
                <w:szCs w:val="17"/>
              </w:rPr>
              <w:t xml:space="preserve"> </w:t>
            </w:r>
            <w:r w:rsidRPr="0036168E">
              <w:rPr>
                <w:rFonts w:ascii="Palatino Linotype" w:hAnsi="Palatino Linotype"/>
                <w:color w:val="000000" w:themeColor="text1"/>
                <w:sz w:val="17"/>
                <w:szCs w:val="17"/>
                <w:lang w:eastAsia="zh-CN"/>
              </w:rPr>
              <w:t>[13]</w:t>
            </w:r>
          </w:p>
        </w:tc>
        <w:tc>
          <w:tcPr>
            <w:tcW w:w="6146" w:type="dxa"/>
          </w:tcPr>
          <w:p w14:paraId="2B704314"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eastAsia="Arial Unicode MS" w:hAnsi="Palatino Linotype"/>
                <w:bCs/>
                <w:color w:val="000000" w:themeColor="text1"/>
                <w:sz w:val="17"/>
                <w:szCs w:val="17"/>
              </w:rPr>
              <w:t xml:space="preserve">This study did not </w:t>
            </w:r>
            <w:r w:rsidRPr="0036168E">
              <w:rPr>
                <w:rFonts w:ascii="Palatino Linotype" w:hAnsi="Palatino Linotype"/>
                <w:color w:val="000000" w:themeColor="text1"/>
                <w:sz w:val="17"/>
                <w:szCs w:val="17"/>
              </w:rPr>
              <w:t>provide sufficient information about level of homocysteine.</w:t>
            </w:r>
          </w:p>
        </w:tc>
      </w:tr>
      <w:tr w:rsidR="0036168E" w:rsidRPr="0036168E" w14:paraId="5D2AA3A5" w14:textId="77777777" w:rsidTr="0036168E">
        <w:tc>
          <w:tcPr>
            <w:tcW w:w="2376" w:type="dxa"/>
          </w:tcPr>
          <w:p w14:paraId="4012369B" w14:textId="5A1A1E25" w:rsidR="0036168E" w:rsidRPr="0036168E" w:rsidRDefault="0036168E" w:rsidP="0036168E">
            <w:pPr>
              <w:spacing w:line="240" w:lineRule="auto"/>
              <w:jc w:val="left"/>
              <w:rPr>
                <w:rFonts w:ascii="Palatino Linotype" w:hAnsi="Palatino Linotype"/>
                <w:color w:val="000000" w:themeColor="text1"/>
                <w:sz w:val="17"/>
                <w:szCs w:val="17"/>
                <w:lang w:eastAsia="zh-CN"/>
              </w:rPr>
            </w:pPr>
            <w:r w:rsidRPr="0036168E">
              <w:rPr>
                <w:rFonts w:ascii="Palatino Linotype" w:hAnsi="Palatino Linotype"/>
                <w:color w:val="000000" w:themeColor="text1"/>
                <w:sz w:val="17"/>
                <w:szCs w:val="17"/>
              </w:rPr>
              <w:t>Sullivan 2011</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lang w:eastAsia="zh-CN"/>
              </w:rPr>
              <w:t>[14]</w:t>
            </w:r>
          </w:p>
        </w:tc>
        <w:tc>
          <w:tcPr>
            <w:tcW w:w="6146" w:type="dxa"/>
          </w:tcPr>
          <w:p w14:paraId="15C5B7D8" w14:textId="77777777" w:rsidR="0036168E" w:rsidRPr="00685124" w:rsidRDefault="0036168E" w:rsidP="0036168E">
            <w:pPr>
              <w:spacing w:line="240" w:lineRule="auto"/>
              <w:jc w:val="left"/>
              <w:rPr>
                <w:rFonts w:ascii="Palatino Linotype" w:hAnsi="Palatino Linotype"/>
                <w:color w:val="000000" w:themeColor="text1"/>
                <w:sz w:val="17"/>
                <w:szCs w:val="17"/>
              </w:rPr>
            </w:pPr>
            <w:bookmarkStart w:id="11" w:name="OLE_LINK1"/>
            <w:bookmarkStart w:id="12" w:name="OLE_LINK2"/>
            <w:r w:rsidRPr="00685124">
              <w:rPr>
                <w:rFonts w:ascii="Palatino Linotype" w:eastAsia="Arial Unicode MS" w:hAnsi="Palatino Linotype"/>
                <w:bCs/>
                <w:color w:val="000000" w:themeColor="text1"/>
                <w:sz w:val="17"/>
                <w:szCs w:val="17"/>
              </w:rPr>
              <w:t xml:space="preserve">This study did not </w:t>
            </w:r>
            <w:r w:rsidRPr="00685124">
              <w:rPr>
                <w:rFonts w:ascii="Palatino Linotype" w:hAnsi="Palatino Linotype"/>
                <w:color w:val="000000" w:themeColor="text1"/>
                <w:sz w:val="17"/>
                <w:szCs w:val="17"/>
              </w:rPr>
              <w:t xml:space="preserve">provide sufficient information about </w:t>
            </w:r>
            <w:bookmarkEnd w:id="11"/>
            <w:bookmarkEnd w:id="12"/>
            <w:r w:rsidRPr="00685124">
              <w:rPr>
                <w:rFonts w:ascii="Palatino Linotype" w:hAnsi="Palatino Linotype"/>
                <w:color w:val="000000" w:themeColor="text1"/>
                <w:sz w:val="17"/>
                <w:szCs w:val="17"/>
              </w:rPr>
              <w:t>the dose of metformin.</w:t>
            </w:r>
          </w:p>
        </w:tc>
      </w:tr>
      <w:tr w:rsidR="0036168E" w:rsidRPr="0036168E" w14:paraId="50E7F9C4" w14:textId="77777777" w:rsidTr="0036168E">
        <w:tc>
          <w:tcPr>
            <w:tcW w:w="2376" w:type="dxa"/>
          </w:tcPr>
          <w:p w14:paraId="47D4EA66" w14:textId="37035792" w:rsidR="0036168E" w:rsidRPr="0036168E" w:rsidRDefault="0036168E" w:rsidP="0036168E">
            <w:pPr>
              <w:spacing w:line="240" w:lineRule="auto"/>
              <w:jc w:val="left"/>
              <w:rPr>
                <w:rFonts w:ascii="Palatino Linotype" w:hAnsi="Palatino Linotype"/>
                <w:color w:val="000000" w:themeColor="text1"/>
                <w:sz w:val="17"/>
                <w:szCs w:val="17"/>
                <w:lang w:eastAsia="zh-CN"/>
              </w:rPr>
            </w:pPr>
            <w:r w:rsidRPr="0036168E">
              <w:rPr>
                <w:rFonts w:ascii="Palatino Linotype" w:hAnsi="Palatino Linotype"/>
                <w:color w:val="000000" w:themeColor="text1"/>
                <w:sz w:val="17"/>
                <w:szCs w:val="17"/>
              </w:rPr>
              <w:t>Wulffele 2003</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lang w:eastAsia="zh-CN"/>
              </w:rPr>
              <w:t>[15]</w:t>
            </w:r>
          </w:p>
        </w:tc>
        <w:tc>
          <w:tcPr>
            <w:tcW w:w="6146" w:type="dxa"/>
          </w:tcPr>
          <w:p w14:paraId="4E3135C1" w14:textId="625AC619" w:rsidR="0036168E" w:rsidRPr="00685124" w:rsidRDefault="0036168E" w:rsidP="00685124">
            <w:pPr>
              <w:spacing w:line="240" w:lineRule="auto"/>
              <w:jc w:val="left"/>
              <w:rPr>
                <w:rFonts w:ascii="Palatino Linotype" w:hAnsi="Palatino Linotype"/>
                <w:color w:val="000000" w:themeColor="text1"/>
                <w:sz w:val="17"/>
                <w:szCs w:val="17"/>
                <w:lang w:eastAsia="zh-CN"/>
              </w:rPr>
            </w:pPr>
            <w:bookmarkStart w:id="13" w:name="OLE_LINK5"/>
            <w:bookmarkStart w:id="14" w:name="OLE_LINK6"/>
            <w:r w:rsidRPr="00685124">
              <w:rPr>
                <w:rFonts w:ascii="Palatino Linotype" w:hAnsi="Palatino Linotype"/>
                <w:color w:val="000000" w:themeColor="text1"/>
                <w:sz w:val="17"/>
                <w:szCs w:val="17"/>
              </w:rPr>
              <w:t>This study</w:t>
            </w:r>
            <w:bookmarkEnd w:id="13"/>
            <w:bookmarkEnd w:id="14"/>
            <w:r w:rsidRPr="00685124">
              <w:rPr>
                <w:rFonts w:ascii="Palatino Linotype" w:hAnsi="Palatino Linotype"/>
                <w:color w:val="000000" w:themeColor="text1"/>
                <w:sz w:val="17"/>
                <w:szCs w:val="17"/>
              </w:rPr>
              <w:t xml:space="preserve"> was </w:t>
            </w:r>
            <w:r w:rsidRPr="00685124">
              <w:rPr>
                <w:rFonts w:ascii="Palatino Linotype" w:eastAsia="Arial Unicode MS" w:hAnsi="Palatino Linotype"/>
                <w:color w:val="000000" w:themeColor="text1"/>
                <w:sz w:val="17"/>
                <w:szCs w:val="17"/>
              </w:rPr>
              <w:t xml:space="preserve">short-term outcomes of </w:t>
            </w:r>
            <w:r w:rsidRPr="00685124">
              <w:rPr>
                <w:rFonts w:ascii="Palatino Linotype" w:eastAsia="Arial Unicode MS" w:hAnsi="Palatino Linotype"/>
                <w:color w:val="000000" w:themeColor="text1"/>
                <w:sz w:val="17"/>
                <w:szCs w:val="17"/>
                <w:lang w:eastAsia="zh-CN"/>
              </w:rPr>
              <w:t xml:space="preserve">de </w:t>
            </w:r>
            <w:r w:rsidRPr="00685124">
              <w:rPr>
                <w:rFonts w:ascii="Palatino Linotype" w:hAnsi="Palatino Linotype"/>
                <w:color w:val="000000" w:themeColor="text1"/>
                <w:sz w:val="17"/>
                <w:szCs w:val="17"/>
              </w:rPr>
              <w:t>Jager</w:t>
            </w:r>
            <w:r w:rsidR="0024402D" w:rsidRPr="00685124">
              <w:rPr>
                <w:rFonts w:ascii="Palatino Linotype" w:hAnsi="Palatino Linotype"/>
                <w:color w:val="000000" w:themeColor="text1"/>
                <w:sz w:val="17"/>
                <w:szCs w:val="17"/>
              </w:rPr>
              <w:t>’</w:t>
            </w:r>
            <w:r w:rsidRPr="00685124">
              <w:rPr>
                <w:rFonts w:ascii="Palatino Linotype" w:hAnsi="Palatino Linotype"/>
                <w:color w:val="000000" w:themeColor="text1"/>
                <w:sz w:val="17"/>
                <w:szCs w:val="17"/>
              </w:rPr>
              <w:t>s research</w:t>
            </w:r>
            <w:r w:rsidR="000E68F8" w:rsidRPr="00685124">
              <w:rPr>
                <w:rFonts w:ascii="Palatino Linotype" w:hAnsi="Palatino Linotype" w:hint="eastAsia"/>
                <w:color w:val="000000" w:themeColor="text1"/>
                <w:sz w:val="17"/>
                <w:szCs w:val="17"/>
                <w:lang w:eastAsia="zh-CN"/>
              </w:rPr>
              <w:t xml:space="preserve"> </w:t>
            </w:r>
            <w:r w:rsidRPr="00685124">
              <w:rPr>
                <w:rFonts w:ascii="Palatino Linotype" w:hAnsi="Palatino Linotype"/>
                <w:color w:val="000000" w:themeColor="text1"/>
                <w:sz w:val="17"/>
                <w:szCs w:val="17"/>
                <w:lang w:eastAsia="zh-CN"/>
              </w:rPr>
              <w:t>[</w:t>
            </w:r>
            <w:r w:rsidR="00685124" w:rsidRPr="00685124">
              <w:rPr>
                <w:rFonts w:ascii="Palatino Linotype" w:hAnsi="Palatino Linotype"/>
                <w:color w:val="000000" w:themeColor="text1"/>
                <w:sz w:val="17"/>
                <w:szCs w:val="17"/>
                <w:lang w:eastAsia="zh-CN"/>
              </w:rPr>
              <w:t>3</w:t>
            </w:r>
            <w:r w:rsidRPr="00685124">
              <w:rPr>
                <w:rFonts w:ascii="Palatino Linotype" w:hAnsi="Palatino Linotype"/>
                <w:color w:val="000000" w:themeColor="text1"/>
                <w:sz w:val="17"/>
                <w:szCs w:val="17"/>
                <w:lang w:eastAsia="zh-CN"/>
              </w:rPr>
              <w:t>].</w:t>
            </w:r>
          </w:p>
        </w:tc>
      </w:tr>
      <w:tr w:rsidR="0036168E" w:rsidRPr="0036168E" w14:paraId="16C8DAC2" w14:textId="77777777" w:rsidTr="0036168E">
        <w:tc>
          <w:tcPr>
            <w:tcW w:w="2376" w:type="dxa"/>
          </w:tcPr>
          <w:p w14:paraId="6E65A712" w14:textId="77777777" w:rsidR="0036168E" w:rsidRPr="0036168E" w:rsidRDefault="0036168E" w:rsidP="0036168E">
            <w:pPr>
              <w:spacing w:line="240" w:lineRule="auto"/>
              <w:jc w:val="left"/>
              <w:rPr>
                <w:rFonts w:ascii="Palatino Linotype" w:hAnsi="Palatino Linotype"/>
                <w:color w:val="000000" w:themeColor="text1"/>
                <w:sz w:val="17"/>
                <w:szCs w:val="17"/>
                <w:lang w:eastAsia="zh-CN"/>
              </w:rPr>
            </w:pPr>
            <w:r w:rsidRPr="0036168E">
              <w:rPr>
                <w:rFonts w:ascii="Palatino Linotype" w:hAnsi="Palatino Linotype"/>
                <w:color w:val="000000" w:themeColor="text1"/>
                <w:sz w:val="17"/>
                <w:szCs w:val="17"/>
                <w:lang w:eastAsia="zh-CN"/>
              </w:rPr>
              <w:t>Ham</w:t>
            </w:r>
            <w:r w:rsidRPr="0036168E">
              <w:rPr>
                <w:rFonts w:ascii="Palatino Linotype" w:hAnsi="Palatino Linotype"/>
                <w:color w:val="000000" w:themeColor="text1"/>
                <w:sz w:val="17"/>
                <w:szCs w:val="17"/>
              </w:rPr>
              <w:t xml:space="preserve"> 2014</w:t>
            </w:r>
            <w:r w:rsidRPr="0036168E">
              <w:rPr>
                <w:rFonts w:ascii="Palatino Linotype" w:hAnsi="Palatino Linotype"/>
                <w:color w:val="000000" w:themeColor="text1"/>
                <w:sz w:val="17"/>
                <w:szCs w:val="17"/>
                <w:lang w:eastAsia="zh-CN"/>
              </w:rPr>
              <w:t xml:space="preserve"> [16]</w:t>
            </w:r>
          </w:p>
        </w:tc>
        <w:tc>
          <w:tcPr>
            <w:tcW w:w="6146" w:type="dxa"/>
          </w:tcPr>
          <w:p w14:paraId="4CC759B2" w14:textId="77777777" w:rsidR="0036168E" w:rsidRPr="00C86FB7" w:rsidRDefault="0036168E" w:rsidP="0036168E">
            <w:pPr>
              <w:spacing w:line="240" w:lineRule="auto"/>
              <w:jc w:val="left"/>
              <w:rPr>
                <w:rFonts w:ascii="Palatino Linotype" w:hAnsi="Palatino Linotype"/>
                <w:color w:val="000000" w:themeColor="text1"/>
                <w:sz w:val="17"/>
                <w:szCs w:val="17"/>
              </w:rPr>
            </w:pPr>
            <w:r w:rsidRPr="00C86FB7">
              <w:rPr>
                <w:rFonts w:ascii="Palatino Linotype" w:hAnsi="Palatino Linotype"/>
                <w:color w:val="000000" w:themeColor="text1"/>
                <w:sz w:val="17"/>
                <w:szCs w:val="17"/>
              </w:rPr>
              <w:t>This study was not a randomized controlled trail.</w:t>
            </w:r>
          </w:p>
        </w:tc>
      </w:tr>
      <w:tr w:rsidR="0036168E" w:rsidRPr="0036168E" w14:paraId="09EE2B18" w14:textId="77777777" w:rsidTr="0036168E">
        <w:tc>
          <w:tcPr>
            <w:tcW w:w="2376" w:type="dxa"/>
          </w:tcPr>
          <w:p w14:paraId="327CF6D4" w14:textId="77777777" w:rsidR="0036168E" w:rsidRPr="0036168E" w:rsidRDefault="0036168E" w:rsidP="0036168E">
            <w:pPr>
              <w:spacing w:line="240" w:lineRule="auto"/>
              <w:jc w:val="left"/>
              <w:rPr>
                <w:rFonts w:ascii="Palatino Linotype" w:hAnsi="Palatino Linotype"/>
                <w:color w:val="000000" w:themeColor="text1"/>
                <w:sz w:val="17"/>
                <w:szCs w:val="17"/>
                <w:lang w:eastAsia="zh-CN"/>
              </w:rPr>
            </w:pPr>
            <w:bookmarkStart w:id="15" w:name="_Hlk419128973"/>
            <w:r w:rsidRPr="0036168E">
              <w:rPr>
                <w:rFonts w:ascii="Palatino Linotype" w:eastAsia="GCFrutiger-Roman" w:hAnsi="Palatino Linotype"/>
                <w:color w:val="000000" w:themeColor="text1"/>
                <w:sz w:val="17"/>
                <w:szCs w:val="17"/>
              </w:rPr>
              <w:t>Sahin 2007</w:t>
            </w:r>
            <w:r w:rsidRPr="0036168E">
              <w:rPr>
                <w:rFonts w:ascii="Palatino Linotype" w:eastAsia="GCFrutiger-Roman" w:hAnsi="Palatino Linotype"/>
                <w:color w:val="000000" w:themeColor="text1"/>
                <w:sz w:val="17"/>
                <w:szCs w:val="17"/>
                <w:lang w:eastAsia="zh-CN"/>
              </w:rPr>
              <w:t xml:space="preserve"> [17]</w:t>
            </w:r>
          </w:p>
        </w:tc>
        <w:tc>
          <w:tcPr>
            <w:tcW w:w="6146" w:type="dxa"/>
          </w:tcPr>
          <w:p w14:paraId="7F15FF40" w14:textId="77777777" w:rsidR="0036168E" w:rsidRPr="00C86FB7" w:rsidRDefault="0036168E" w:rsidP="0036168E">
            <w:pPr>
              <w:spacing w:line="240" w:lineRule="auto"/>
              <w:jc w:val="left"/>
              <w:rPr>
                <w:rFonts w:ascii="Palatino Linotype" w:hAnsi="Palatino Linotype"/>
                <w:color w:val="000000" w:themeColor="text1"/>
                <w:sz w:val="17"/>
                <w:szCs w:val="17"/>
              </w:rPr>
            </w:pPr>
            <w:r w:rsidRPr="00C86FB7">
              <w:rPr>
                <w:rFonts w:ascii="Palatino Linotype" w:hAnsi="Palatino Linotype"/>
                <w:color w:val="000000" w:themeColor="text1"/>
                <w:sz w:val="17"/>
                <w:szCs w:val="17"/>
              </w:rPr>
              <w:t>This study was not a randomized controlled trail.</w:t>
            </w:r>
          </w:p>
        </w:tc>
      </w:tr>
      <w:bookmarkEnd w:id="15"/>
      <w:tr w:rsidR="0036168E" w:rsidRPr="0036168E" w14:paraId="7B8B9A14" w14:textId="77777777" w:rsidTr="0036168E">
        <w:tc>
          <w:tcPr>
            <w:tcW w:w="2376" w:type="dxa"/>
          </w:tcPr>
          <w:p w14:paraId="10F8007A" w14:textId="77777777" w:rsidR="0036168E" w:rsidRPr="0036168E" w:rsidRDefault="0036168E" w:rsidP="0036168E">
            <w:pPr>
              <w:spacing w:line="240" w:lineRule="auto"/>
              <w:jc w:val="left"/>
              <w:rPr>
                <w:rFonts w:ascii="Palatino Linotype" w:hAnsi="Palatino Linotype"/>
                <w:color w:val="000000" w:themeColor="text1"/>
                <w:sz w:val="17"/>
                <w:szCs w:val="17"/>
                <w:lang w:eastAsia="zh-CN"/>
              </w:rPr>
            </w:pPr>
            <w:r w:rsidRPr="0036168E">
              <w:rPr>
                <w:rFonts w:ascii="Palatino Linotype" w:hAnsi="Palatino Linotype"/>
                <w:color w:val="000000" w:themeColor="text1"/>
                <w:sz w:val="17"/>
                <w:szCs w:val="17"/>
              </w:rPr>
              <w:t>Rajagopal 2011</w:t>
            </w:r>
            <w:r w:rsidRPr="0036168E">
              <w:rPr>
                <w:rFonts w:ascii="Palatino Linotype" w:hAnsi="Palatino Linotype"/>
                <w:color w:val="000000" w:themeColor="text1"/>
                <w:sz w:val="17"/>
                <w:szCs w:val="17"/>
                <w:lang w:eastAsia="zh-CN"/>
              </w:rPr>
              <w:t xml:space="preserve"> [18]</w:t>
            </w:r>
          </w:p>
        </w:tc>
        <w:tc>
          <w:tcPr>
            <w:tcW w:w="6146" w:type="dxa"/>
          </w:tcPr>
          <w:p w14:paraId="15370A1C"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This study had no control group.</w:t>
            </w:r>
          </w:p>
        </w:tc>
      </w:tr>
      <w:tr w:rsidR="0036168E" w:rsidRPr="0036168E" w14:paraId="0307A3BA" w14:textId="77777777" w:rsidTr="0036168E">
        <w:tc>
          <w:tcPr>
            <w:tcW w:w="2376" w:type="dxa"/>
          </w:tcPr>
          <w:p w14:paraId="35A2DD2A" w14:textId="77777777" w:rsidR="0036168E" w:rsidRPr="00C86FB7" w:rsidRDefault="0036168E" w:rsidP="0036168E">
            <w:pPr>
              <w:spacing w:line="240" w:lineRule="auto"/>
              <w:jc w:val="left"/>
              <w:rPr>
                <w:rFonts w:ascii="Palatino Linotype" w:hAnsi="Palatino Linotype"/>
                <w:color w:val="000000" w:themeColor="text1"/>
                <w:sz w:val="17"/>
                <w:szCs w:val="17"/>
                <w:lang w:eastAsia="zh-CN"/>
              </w:rPr>
            </w:pPr>
            <w:r w:rsidRPr="00C86FB7">
              <w:rPr>
                <w:rFonts w:ascii="Palatino Linotype" w:hAnsi="Palatino Linotype"/>
                <w:color w:val="000000" w:themeColor="text1"/>
                <w:sz w:val="17"/>
                <w:szCs w:val="17"/>
              </w:rPr>
              <w:t>Russo 2014</w:t>
            </w:r>
            <w:r w:rsidRPr="00C86FB7">
              <w:rPr>
                <w:rFonts w:ascii="Palatino Linotype" w:hAnsi="Palatino Linotype"/>
                <w:color w:val="000000" w:themeColor="text1"/>
                <w:sz w:val="17"/>
                <w:szCs w:val="17"/>
                <w:lang w:eastAsia="zh-CN"/>
              </w:rPr>
              <w:t xml:space="preserve"> [19]</w:t>
            </w:r>
          </w:p>
        </w:tc>
        <w:tc>
          <w:tcPr>
            <w:tcW w:w="6146" w:type="dxa"/>
          </w:tcPr>
          <w:p w14:paraId="440B5D50"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This study was not a randomized controlled trail.</w:t>
            </w:r>
          </w:p>
        </w:tc>
      </w:tr>
      <w:tr w:rsidR="0036168E" w:rsidRPr="0036168E" w14:paraId="21D8E475" w14:textId="77777777" w:rsidTr="0036168E">
        <w:tc>
          <w:tcPr>
            <w:tcW w:w="2376" w:type="dxa"/>
          </w:tcPr>
          <w:p w14:paraId="5720CBFE" w14:textId="1643459F" w:rsidR="0036168E" w:rsidRPr="00C86FB7" w:rsidRDefault="0036168E" w:rsidP="0036168E">
            <w:pPr>
              <w:spacing w:line="240" w:lineRule="auto"/>
              <w:jc w:val="left"/>
              <w:rPr>
                <w:rFonts w:ascii="Palatino Linotype" w:hAnsi="Palatino Linotype"/>
                <w:color w:val="000000" w:themeColor="text1"/>
                <w:sz w:val="17"/>
                <w:szCs w:val="17"/>
                <w:lang w:eastAsia="zh-CN"/>
              </w:rPr>
            </w:pPr>
            <w:r w:rsidRPr="00C86FB7">
              <w:rPr>
                <w:rFonts w:ascii="Palatino Linotype" w:hAnsi="Palatino Linotype"/>
                <w:bCs/>
                <w:color w:val="000000" w:themeColor="text1"/>
                <w:sz w:val="17"/>
                <w:szCs w:val="17"/>
              </w:rPr>
              <w:t>Yilmaz 2005</w:t>
            </w:r>
            <w:r w:rsidR="0001222B">
              <w:rPr>
                <w:rFonts w:ascii="Palatino Linotype" w:hAnsi="Palatino Linotype"/>
                <w:bCs/>
                <w:color w:val="000000" w:themeColor="text1"/>
                <w:sz w:val="17"/>
                <w:szCs w:val="17"/>
              </w:rPr>
              <w:t xml:space="preserve"> </w:t>
            </w:r>
            <w:r w:rsidRPr="00C86FB7">
              <w:rPr>
                <w:rFonts w:ascii="Palatino Linotype" w:hAnsi="Palatino Linotype"/>
                <w:bCs/>
                <w:color w:val="000000" w:themeColor="text1"/>
                <w:sz w:val="17"/>
                <w:szCs w:val="17"/>
                <w:lang w:eastAsia="zh-CN"/>
              </w:rPr>
              <w:t>[20]</w:t>
            </w:r>
          </w:p>
        </w:tc>
        <w:tc>
          <w:tcPr>
            <w:tcW w:w="6146" w:type="dxa"/>
          </w:tcPr>
          <w:p w14:paraId="203EBCAC"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This study was not a randomized controlled trail.</w:t>
            </w:r>
          </w:p>
        </w:tc>
      </w:tr>
      <w:tr w:rsidR="0036168E" w:rsidRPr="0036168E" w14:paraId="4A26CBEE" w14:textId="77777777" w:rsidTr="0036168E">
        <w:tc>
          <w:tcPr>
            <w:tcW w:w="2376" w:type="dxa"/>
          </w:tcPr>
          <w:p w14:paraId="18C12B68" w14:textId="77777777" w:rsidR="0036168E" w:rsidRPr="00C86FB7" w:rsidRDefault="0036168E" w:rsidP="0036168E">
            <w:pPr>
              <w:spacing w:line="240" w:lineRule="auto"/>
              <w:jc w:val="left"/>
              <w:rPr>
                <w:rFonts w:ascii="Palatino Linotype" w:hAnsi="Palatino Linotype"/>
                <w:bCs/>
                <w:color w:val="000000" w:themeColor="text1"/>
                <w:sz w:val="17"/>
                <w:szCs w:val="17"/>
              </w:rPr>
            </w:pPr>
            <w:r w:rsidRPr="00C86FB7">
              <w:rPr>
                <w:rFonts w:ascii="Palatino Linotype" w:hAnsi="Palatino Linotype"/>
                <w:color w:val="000000" w:themeColor="text1"/>
                <w:sz w:val="17"/>
                <w:szCs w:val="17"/>
                <w:lang w:val="en-US" w:eastAsia="zh-CN"/>
              </w:rPr>
              <w:t xml:space="preserve">Anderson 2013 </w:t>
            </w:r>
            <w:r w:rsidRPr="00C86FB7">
              <w:rPr>
                <w:rFonts w:ascii="Palatino Linotype" w:hAnsi="Palatino Linotype"/>
                <w:color w:val="000000" w:themeColor="text1"/>
                <w:sz w:val="17"/>
                <w:szCs w:val="17"/>
                <w:lang w:eastAsia="zh-CN"/>
              </w:rPr>
              <w:t>[21]</w:t>
            </w:r>
          </w:p>
        </w:tc>
        <w:tc>
          <w:tcPr>
            <w:tcW w:w="6146" w:type="dxa"/>
          </w:tcPr>
          <w:p w14:paraId="45AAF286"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eastAsia="Arial Unicode MS" w:hAnsi="Palatino Linotype"/>
                <w:bCs/>
                <w:color w:val="000000" w:themeColor="text1"/>
                <w:sz w:val="17"/>
                <w:szCs w:val="17"/>
              </w:rPr>
              <w:t xml:space="preserve">This study did not </w:t>
            </w:r>
            <w:r w:rsidRPr="0036168E">
              <w:rPr>
                <w:rFonts w:ascii="Palatino Linotype" w:hAnsi="Palatino Linotype"/>
                <w:color w:val="000000" w:themeColor="text1"/>
                <w:sz w:val="17"/>
                <w:szCs w:val="17"/>
              </w:rPr>
              <w:t>provide sufficient information about level of homocysteine.</w:t>
            </w:r>
          </w:p>
        </w:tc>
      </w:tr>
      <w:tr w:rsidR="0036168E" w:rsidRPr="0036168E" w14:paraId="29A1BC22" w14:textId="77777777" w:rsidTr="0036168E">
        <w:tc>
          <w:tcPr>
            <w:tcW w:w="2376" w:type="dxa"/>
          </w:tcPr>
          <w:p w14:paraId="4D6A4DB7" w14:textId="77777777" w:rsidR="0036168E" w:rsidRPr="00116DFB" w:rsidRDefault="00A773FA" w:rsidP="0036168E">
            <w:pPr>
              <w:spacing w:line="240" w:lineRule="auto"/>
              <w:jc w:val="left"/>
              <w:rPr>
                <w:rFonts w:ascii="Palatino Linotype" w:hAnsi="Palatino Linotype"/>
                <w:color w:val="000000" w:themeColor="text1"/>
                <w:sz w:val="17"/>
                <w:szCs w:val="17"/>
                <w:lang w:eastAsia="zh-CN"/>
              </w:rPr>
            </w:pPr>
            <w:hyperlink r:id="rId8" w:history="1">
              <w:r w:rsidR="0036168E" w:rsidRPr="00116DFB">
                <w:rPr>
                  <w:rStyle w:val="Hyperlink"/>
                  <w:rFonts w:ascii="Palatino Linotype" w:hAnsi="Palatino Linotype" w:cs="Arial"/>
                  <w:color w:val="000000" w:themeColor="text1"/>
                  <w:sz w:val="17"/>
                  <w:szCs w:val="17"/>
                  <w:u w:val="none"/>
                  <w:shd w:val="clear" w:color="auto" w:fill="FFFFFF"/>
                </w:rPr>
                <w:t>Wulffelé</w:t>
              </w:r>
            </w:hyperlink>
            <w:r w:rsidR="0036168E" w:rsidRPr="00116DFB">
              <w:rPr>
                <w:rFonts w:ascii="Palatino Linotype" w:hAnsi="Palatino Linotype"/>
                <w:color w:val="000000" w:themeColor="text1"/>
                <w:sz w:val="17"/>
                <w:szCs w:val="17"/>
                <w:lang w:eastAsia="zh-CN"/>
              </w:rPr>
              <w:t xml:space="preserve"> 2005 [22]</w:t>
            </w:r>
          </w:p>
        </w:tc>
        <w:tc>
          <w:tcPr>
            <w:tcW w:w="6146" w:type="dxa"/>
          </w:tcPr>
          <w:p w14:paraId="023440AC"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eastAsia="Arial Unicode MS" w:hAnsi="Palatino Linotype"/>
                <w:bCs/>
                <w:color w:val="000000" w:themeColor="text1"/>
                <w:sz w:val="17"/>
                <w:szCs w:val="17"/>
              </w:rPr>
              <w:t xml:space="preserve">This study did not </w:t>
            </w:r>
            <w:r w:rsidRPr="0036168E">
              <w:rPr>
                <w:rFonts w:ascii="Palatino Linotype" w:hAnsi="Palatino Linotype"/>
                <w:color w:val="000000" w:themeColor="text1"/>
                <w:sz w:val="17"/>
                <w:szCs w:val="17"/>
              </w:rPr>
              <w:t>provide sufficient information about level of homocysteine.</w:t>
            </w:r>
          </w:p>
        </w:tc>
      </w:tr>
      <w:tr w:rsidR="0036168E" w:rsidRPr="0036168E" w14:paraId="30779B95" w14:textId="77777777" w:rsidTr="0036168E">
        <w:tc>
          <w:tcPr>
            <w:tcW w:w="2376" w:type="dxa"/>
          </w:tcPr>
          <w:p w14:paraId="3CBB404B" w14:textId="77777777" w:rsidR="0036168E" w:rsidRPr="00116DFB" w:rsidRDefault="00A773FA" w:rsidP="0036168E">
            <w:pPr>
              <w:spacing w:line="240" w:lineRule="auto"/>
              <w:jc w:val="left"/>
              <w:rPr>
                <w:rFonts w:ascii="Palatino Linotype" w:hAnsi="Palatino Linotype"/>
                <w:color w:val="000000" w:themeColor="text1"/>
                <w:sz w:val="17"/>
                <w:szCs w:val="17"/>
                <w:lang w:val="en-US" w:eastAsia="zh-CN"/>
              </w:rPr>
            </w:pPr>
            <w:hyperlink r:id="rId9" w:history="1">
              <w:r w:rsidR="0036168E" w:rsidRPr="00116DFB">
                <w:rPr>
                  <w:rStyle w:val="Hyperlink"/>
                  <w:rFonts w:ascii="Palatino Linotype" w:hAnsi="Palatino Linotype" w:cs="Arial"/>
                  <w:color w:val="000000" w:themeColor="text1"/>
                  <w:sz w:val="17"/>
                  <w:szCs w:val="17"/>
                  <w:u w:val="none"/>
                  <w:shd w:val="clear" w:color="auto" w:fill="FFFFFF"/>
                </w:rPr>
                <w:t>Luque-Ramírez</w:t>
              </w:r>
            </w:hyperlink>
            <w:r w:rsidR="0036168E" w:rsidRPr="00116DFB">
              <w:rPr>
                <w:rFonts w:ascii="Palatino Linotype" w:hAnsi="Palatino Linotype"/>
                <w:color w:val="000000" w:themeColor="text1"/>
                <w:sz w:val="17"/>
                <w:szCs w:val="17"/>
                <w:lang w:eastAsia="zh-CN"/>
              </w:rPr>
              <w:t xml:space="preserve"> 2009 [23]</w:t>
            </w:r>
          </w:p>
        </w:tc>
        <w:tc>
          <w:tcPr>
            <w:tcW w:w="6146" w:type="dxa"/>
          </w:tcPr>
          <w:p w14:paraId="769E42DA"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eastAsia="Arial Unicode MS" w:hAnsi="Palatino Linotype"/>
                <w:bCs/>
                <w:color w:val="000000" w:themeColor="text1"/>
                <w:sz w:val="17"/>
                <w:szCs w:val="17"/>
              </w:rPr>
              <w:t xml:space="preserve">This study did not </w:t>
            </w:r>
            <w:r w:rsidRPr="0036168E">
              <w:rPr>
                <w:rFonts w:ascii="Palatino Linotype" w:hAnsi="Palatino Linotype"/>
                <w:color w:val="000000" w:themeColor="text1"/>
                <w:sz w:val="17"/>
                <w:szCs w:val="17"/>
              </w:rPr>
              <w:t>provide sufficient information about level of homocysteine.</w:t>
            </w:r>
          </w:p>
        </w:tc>
      </w:tr>
      <w:tr w:rsidR="0036168E" w:rsidRPr="0036168E" w14:paraId="2CC01C2E" w14:textId="77777777" w:rsidTr="0036168E">
        <w:tc>
          <w:tcPr>
            <w:tcW w:w="2376" w:type="dxa"/>
          </w:tcPr>
          <w:p w14:paraId="77987CAA" w14:textId="77777777" w:rsidR="0036168E" w:rsidRPr="00116DFB" w:rsidRDefault="00A773FA" w:rsidP="0036168E">
            <w:pPr>
              <w:spacing w:line="240" w:lineRule="auto"/>
              <w:jc w:val="left"/>
              <w:rPr>
                <w:rFonts w:ascii="Palatino Linotype" w:hAnsi="Palatino Linotype"/>
                <w:color w:val="000000" w:themeColor="text1"/>
                <w:sz w:val="17"/>
                <w:szCs w:val="17"/>
                <w:lang w:val="en-US" w:eastAsia="zh-CN"/>
              </w:rPr>
            </w:pPr>
            <w:hyperlink r:id="rId10" w:history="1">
              <w:r w:rsidR="0036168E" w:rsidRPr="00116DFB">
                <w:rPr>
                  <w:rStyle w:val="Hyperlink"/>
                  <w:rFonts w:ascii="Palatino Linotype" w:hAnsi="Palatino Linotype" w:cs="Arial"/>
                  <w:color w:val="000000" w:themeColor="text1"/>
                  <w:sz w:val="17"/>
                  <w:szCs w:val="17"/>
                  <w:u w:val="none"/>
                  <w:shd w:val="clear" w:color="auto" w:fill="FFFFFF"/>
                </w:rPr>
                <w:t>Luque-Ramírez</w:t>
              </w:r>
            </w:hyperlink>
            <w:r w:rsidR="0036168E" w:rsidRPr="00116DFB">
              <w:rPr>
                <w:rFonts w:ascii="Palatino Linotype" w:hAnsi="Palatino Linotype"/>
                <w:color w:val="000000" w:themeColor="text1"/>
                <w:sz w:val="17"/>
                <w:szCs w:val="17"/>
                <w:lang w:eastAsia="zh-CN"/>
              </w:rPr>
              <w:t xml:space="preserve"> 2008 [24]</w:t>
            </w:r>
          </w:p>
        </w:tc>
        <w:tc>
          <w:tcPr>
            <w:tcW w:w="6146" w:type="dxa"/>
          </w:tcPr>
          <w:p w14:paraId="2FF38849"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eastAsia="Arial Unicode MS" w:hAnsi="Palatino Linotype"/>
                <w:bCs/>
                <w:color w:val="000000" w:themeColor="text1"/>
                <w:sz w:val="17"/>
                <w:szCs w:val="17"/>
              </w:rPr>
              <w:t xml:space="preserve">This study did not </w:t>
            </w:r>
            <w:r w:rsidRPr="0036168E">
              <w:rPr>
                <w:rFonts w:ascii="Palatino Linotype" w:hAnsi="Palatino Linotype"/>
                <w:color w:val="000000" w:themeColor="text1"/>
                <w:sz w:val="17"/>
                <w:szCs w:val="17"/>
              </w:rPr>
              <w:t>provide sufficient information about level of homocysteine.</w:t>
            </w:r>
          </w:p>
        </w:tc>
      </w:tr>
      <w:tr w:rsidR="0036168E" w:rsidRPr="0036168E" w14:paraId="5EDD5B60" w14:textId="77777777" w:rsidTr="0036168E">
        <w:tc>
          <w:tcPr>
            <w:tcW w:w="2376" w:type="dxa"/>
          </w:tcPr>
          <w:p w14:paraId="6105EB5F" w14:textId="77777777" w:rsidR="0036168E" w:rsidRPr="00116DFB" w:rsidRDefault="00A773FA" w:rsidP="0036168E">
            <w:pPr>
              <w:spacing w:line="240" w:lineRule="auto"/>
              <w:jc w:val="left"/>
              <w:rPr>
                <w:rFonts w:ascii="Palatino Linotype" w:hAnsi="Palatino Linotype"/>
                <w:color w:val="000000" w:themeColor="text1"/>
                <w:sz w:val="17"/>
                <w:szCs w:val="17"/>
                <w:lang w:val="en-US" w:eastAsia="zh-CN"/>
              </w:rPr>
            </w:pPr>
            <w:hyperlink r:id="rId11" w:history="1">
              <w:r w:rsidR="0036168E" w:rsidRPr="00116DFB">
                <w:rPr>
                  <w:rStyle w:val="Hyperlink"/>
                  <w:rFonts w:ascii="Palatino Linotype" w:hAnsi="Palatino Linotype" w:cs="Arial"/>
                  <w:color w:val="000000" w:themeColor="text1"/>
                  <w:sz w:val="17"/>
                  <w:szCs w:val="17"/>
                  <w:u w:val="none"/>
                  <w:shd w:val="clear" w:color="auto" w:fill="FFFFFF"/>
                </w:rPr>
                <w:t>Gharakhani</w:t>
              </w:r>
            </w:hyperlink>
            <w:r w:rsidR="0036168E" w:rsidRPr="00116DFB">
              <w:rPr>
                <w:rFonts w:ascii="Palatino Linotype" w:hAnsi="Palatino Linotype"/>
                <w:color w:val="000000" w:themeColor="text1"/>
                <w:sz w:val="17"/>
                <w:szCs w:val="17"/>
                <w:lang w:eastAsia="zh-CN"/>
              </w:rPr>
              <w:t xml:space="preserve"> 2011 [25]</w:t>
            </w:r>
          </w:p>
        </w:tc>
        <w:tc>
          <w:tcPr>
            <w:tcW w:w="6146" w:type="dxa"/>
          </w:tcPr>
          <w:p w14:paraId="3B239379"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This study had no control group.</w:t>
            </w:r>
          </w:p>
        </w:tc>
      </w:tr>
    </w:tbl>
    <w:p w14:paraId="6D076A95" w14:textId="77777777" w:rsidR="0036168E" w:rsidRPr="00B250B6" w:rsidRDefault="0036168E" w:rsidP="0036168E">
      <w:pPr>
        <w:pStyle w:val="MDPI41tablecaption"/>
        <w:jc w:val="center"/>
        <w:rPr>
          <w:b/>
          <w:shd w:val="clear" w:color="auto" w:fill="FFFFFF"/>
          <w:lang w:eastAsia="zh-CN"/>
        </w:rPr>
      </w:pPr>
      <w:r w:rsidRPr="0036168E">
        <w:rPr>
          <w:b/>
          <w:lang w:eastAsia="zh-CN"/>
        </w:rPr>
        <w:t>T</w:t>
      </w:r>
      <w:r w:rsidRPr="0036168E">
        <w:rPr>
          <w:b/>
        </w:rPr>
        <w:t xml:space="preserve">able </w:t>
      </w:r>
      <w:r w:rsidRPr="0036168E">
        <w:rPr>
          <w:b/>
          <w:lang w:eastAsia="zh-CN"/>
        </w:rPr>
        <w:t>S3</w:t>
      </w:r>
      <w:r w:rsidRPr="0036168E">
        <w:rPr>
          <w:b/>
        </w:rPr>
        <w:t>.</w:t>
      </w:r>
      <w:r w:rsidR="00941DBB">
        <w:rPr>
          <w:rFonts w:eastAsiaTheme="minorEastAsia" w:hint="eastAsia"/>
          <w:b/>
          <w:lang w:eastAsia="zh-CN"/>
        </w:rPr>
        <w:t xml:space="preserve"> </w:t>
      </w:r>
      <w:r w:rsidRPr="00B250B6">
        <w:rPr>
          <w:shd w:val="clear" w:color="auto" w:fill="FFFFFF"/>
        </w:rPr>
        <w:t xml:space="preserve">Primary </w:t>
      </w:r>
      <w:r w:rsidRPr="00B250B6">
        <w:t xml:space="preserve">and </w:t>
      </w:r>
      <w:r w:rsidRPr="00B250B6">
        <w:rPr>
          <w:shd w:val="clear" w:color="auto" w:fill="FFFFFF"/>
        </w:rPr>
        <w:t>secondary outcomes of each included study</w:t>
      </w:r>
      <w:r>
        <w:rPr>
          <w:shd w:val="clear" w:color="auto" w:fill="FFFFFF"/>
        </w:rPr>
        <w:t>.</w:t>
      </w:r>
    </w:p>
    <w:tbl>
      <w:tblPr>
        <w:tblStyle w:val="Mdeck5tablebodythreelines"/>
        <w:tblW w:w="0" w:type="auto"/>
        <w:tblBorders>
          <w:top w:val="single" w:sz="8" w:space="0" w:color="auto"/>
          <w:insideH w:val="single" w:sz="4" w:space="0" w:color="000000" w:themeColor="text1"/>
        </w:tblBorders>
        <w:tblLook w:val="04A0" w:firstRow="1" w:lastRow="0" w:firstColumn="1" w:lastColumn="0" w:noHBand="0" w:noVBand="1"/>
      </w:tblPr>
      <w:tblGrid>
        <w:gridCol w:w="1843"/>
        <w:gridCol w:w="2443"/>
        <w:gridCol w:w="79"/>
        <w:gridCol w:w="4224"/>
      </w:tblGrid>
      <w:tr w:rsidR="0036168E" w:rsidRPr="0036168E" w14:paraId="14872FE9" w14:textId="77777777" w:rsidTr="0036168E">
        <w:trPr>
          <w:cnfStyle w:val="100000000000" w:firstRow="1" w:lastRow="0" w:firstColumn="0" w:lastColumn="0" w:oddVBand="0" w:evenVBand="0" w:oddHBand="0" w:evenHBand="0" w:firstRowFirstColumn="0" w:firstRowLastColumn="0" w:lastRowFirstColumn="0" w:lastRowLastColumn="0"/>
        </w:trPr>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90C7DF" w14:textId="77777777" w:rsidR="0036168E" w:rsidRPr="0036168E" w:rsidRDefault="0036168E" w:rsidP="0036168E">
            <w:pPr>
              <w:spacing w:line="240" w:lineRule="auto"/>
              <w:rPr>
                <w:rFonts w:ascii="Palatino Linotype" w:hAnsi="Palatino Linotype"/>
                <w:b/>
                <w:color w:val="000000" w:themeColor="text1"/>
                <w:sz w:val="17"/>
                <w:szCs w:val="17"/>
                <w:lang w:eastAsia="zh-CN"/>
              </w:rPr>
            </w:pPr>
            <w:r w:rsidRPr="0036168E">
              <w:rPr>
                <w:rFonts w:ascii="Palatino Linotype" w:hAnsi="Palatino Linotype"/>
                <w:b/>
                <w:color w:val="000000" w:themeColor="text1"/>
                <w:sz w:val="17"/>
                <w:szCs w:val="17"/>
              </w:rPr>
              <w:t>Study</w:t>
            </w:r>
            <w:r w:rsidRPr="0036168E">
              <w:rPr>
                <w:rFonts w:ascii="Palatino Linotype" w:hAnsi="Palatino Linotype"/>
                <w:b/>
                <w:color w:val="000000" w:themeColor="text1"/>
                <w:sz w:val="17"/>
                <w:szCs w:val="17"/>
                <w:lang w:eastAsia="zh-CN"/>
              </w:rPr>
              <w:t xml:space="preserve"> ID</w:t>
            </w:r>
          </w:p>
        </w:tc>
        <w:tc>
          <w:tcPr>
            <w:tcW w:w="252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5085A9" w14:textId="77777777" w:rsidR="0036168E" w:rsidRPr="0036168E" w:rsidRDefault="0036168E" w:rsidP="0036168E">
            <w:pPr>
              <w:spacing w:line="240" w:lineRule="auto"/>
              <w:rPr>
                <w:rFonts w:ascii="Palatino Linotype" w:hAnsi="Palatino Linotype"/>
                <w:b/>
                <w:color w:val="000000" w:themeColor="text1"/>
                <w:sz w:val="17"/>
                <w:szCs w:val="17"/>
              </w:rPr>
            </w:pPr>
            <w:r w:rsidRPr="0036168E">
              <w:rPr>
                <w:rFonts w:ascii="Palatino Linotype" w:hAnsi="Palatino Linotype"/>
                <w:b/>
                <w:color w:val="000000" w:themeColor="text1"/>
                <w:sz w:val="17"/>
                <w:szCs w:val="17"/>
                <w:shd w:val="clear" w:color="auto" w:fill="FFFFFF"/>
              </w:rPr>
              <w:t>Primary Outcomes</w:t>
            </w:r>
          </w:p>
        </w:tc>
        <w:tc>
          <w:tcPr>
            <w:tcW w:w="42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248174" w14:textId="77777777" w:rsidR="0036168E" w:rsidRPr="0036168E" w:rsidRDefault="0036168E" w:rsidP="0036168E">
            <w:pPr>
              <w:spacing w:line="240" w:lineRule="auto"/>
              <w:rPr>
                <w:rFonts w:ascii="Palatino Linotype" w:hAnsi="Palatino Linotype"/>
                <w:b/>
                <w:color w:val="000000" w:themeColor="text1"/>
                <w:sz w:val="17"/>
                <w:szCs w:val="17"/>
              </w:rPr>
            </w:pPr>
            <w:r w:rsidRPr="0036168E">
              <w:rPr>
                <w:rFonts w:ascii="Palatino Linotype" w:hAnsi="Palatino Linotype"/>
                <w:b/>
                <w:color w:val="000000" w:themeColor="text1"/>
                <w:sz w:val="17"/>
                <w:szCs w:val="17"/>
                <w:shd w:val="clear" w:color="auto" w:fill="FFFFFF"/>
              </w:rPr>
              <w:t>Secondary Outcomes</w:t>
            </w:r>
          </w:p>
        </w:tc>
      </w:tr>
      <w:tr w:rsidR="0036168E" w:rsidRPr="0036168E" w14:paraId="521A6FBB" w14:textId="77777777" w:rsidTr="0036168E">
        <w:tc>
          <w:tcPr>
            <w:tcW w:w="1843" w:type="dxa"/>
          </w:tcPr>
          <w:p w14:paraId="2145BF5C" w14:textId="77777777" w:rsidR="0036168E" w:rsidRPr="0036168E" w:rsidRDefault="0036168E" w:rsidP="000E68F8">
            <w:pPr>
              <w:spacing w:line="240" w:lineRule="auto"/>
              <w:rPr>
                <w:rFonts w:ascii="Palatino Linotype" w:eastAsia="Arial Unicode MS" w:hAnsi="Palatino Linotype"/>
                <w:color w:val="000000" w:themeColor="text1"/>
                <w:sz w:val="17"/>
                <w:szCs w:val="17"/>
                <w:lang w:eastAsia="zh-CN"/>
              </w:rPr>
            </w:pPr>
            <w:r w:rsidRPr="0036168E">
              <w:rPr>
                <w:rFonts w:ascii="Palatino Linotype" w:eastAsia="Arial Unicode MS" w:hAnsi="Palatino Linotype"/>
                <w:color w:val="000000" w:themeColor="text1"/>
                <w:sz w:val="17"/>
                <w:szCs w:val="17"/>
              </w:rPr>
              <w:t>Carlsen 1997</w:t>
            </w:r>
            <w:r w:rsidRPr="0036168E">
              <w:rPr>
                <w:rFonts w:ascii="Palatino Linotype" w:eastAsia="Arial Unicode MS" w:hAnsi="Palatino Linotype"/>
                <w:color w:val="000000" w:themeColor="text1"/>
                <w:sz w:val="17"/>
                <w:szCs w:val="17"/>
                <w:lang w:eastAsia="zh-CN"/>
              </w:rPr>
              <w:t xml:space="preserve"> [</w:t>
            </w:r>
            <w:r w:rsidR="000E68F8">
              <w:rPr>
                <w:rFonts w:ascii="Palatino Linotype" w:eastAsia="Arial Unicode MS" w:hAnsi="Palatino Linotype" w:hint="eastAsia"/>
                <w:color w:val="000000" w:themeColor="text1"/>
                <w:sz w:val="17"/>
                <w:szCs w:val="17"/>
                <w:lang w:eastAsia="zh-CN"/>
              </w:rPr>
              <w:t>1</w:t>
            </w:r>
            <w:r w:rsidRPr="0036168E">
              <w:rPr>
                <w:rFonts w:ascii="Palatino Linotype" w:eastAsia="Arial Unicode MS" w:hAnsi="Palatino Linotype"/>
                <w:color w:val="000000" w:themeColor="text1"/>
                <w:sz w:val="17"/>
                <w:szCs w:val="17"/>
                <w:lang w:eastAsia="zh-CN"/>
              </w:rPr>
              <w:t>]</w:t>
            </w:r>
          </w:p>
        </w:tc>
        <w:tc>
          <w:tcPr>
            <w:tcW w:w="2522" w:type="dxa"/>
            <w:gridSpan w:val="2"/>
          </w:tcPr>
          <w:p w14:paraId="0BCAEB5D"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Serum levels of Hcy</w:t>
            </w:r>
          </w:p>
        </w:tc>
        <w:tc>
          <w:tcPr>
            <w:tcW w:w="4224" w:type="dxa"/>
          </w:tcPr>
          <w:p w14:paraId="02B41872" w14:textId="77777777" w:rsidR="0036168E" w:rsidRPr="0036168E" w:rsidRDefault="0036168E" w:rsidP="0036168E">
            <w:pPr>
              <w:autoSpaceDE w:val="0"/>
              <w:autoSpaceDN w:val="0"/>
              <w:spacing w:line="240" w:lineRule="auto"/>
              <w:jc w:val="left"/>
              <w:rPr>
                <w:rFonts w:ascii="Palatino Linotype" w:hAnsi="Palatino Linotype"/>
                <w:bCs/>
                <w:color w:val="000000" w:themeColor="text1"/>
                <w:sz w:val="17"/>
                <w:szCs w:val="17"/>
              </w:rPr>
            </w:pPr>
            <w:bookmarkStart w:id="16" w:name="OLE_LINK27"/>
            <w:bookmarkStart w:id="17" w:name="OLE_LINK28"/>
            <w:r w:rsidRPr="0036168E">
              <w:rPr>
                <w:rFonts w:ascii="Palatino Linotype" w:hAnsi="Palatino Linotype"/>
                <w:color w:val="000000" w:themeColor="text1"/>
                <w:sz w:val="17"/>
                <w:szCs w:val="17"/>
              </w:rPr>
              <w:t xml:space="preserve">Vitamin </w:t>
            </w:r>
            <w:r w:rsidRPr="0036168E">
              <w:rPr>
                <w:rFonts w:ascii="Palatino Linotype" w:hAnsi="Palatino Linotype"/>
                <w:bCs/>
                <w:color w:val="000000" w:themeColor="text1"/>
                <w:sz w:val="17"/>
                <w:szCs w:val="17"/>
              </w:rPr>
              <w:t xml:space="preserve">B12, </w:t>
            </w:r>
            <w:r w:rsidRPr="0036168E">
              <w:rPr>
                <w:rFonts w:ascii="Palatino Linotype" w:hAnsi="Palatino Linotype"/>
                <w:color w:val="000000" w:themeColor="text1"/>
                <w:sz w:val="17"/>
                <w:szCs w:val="17"/>
              </w:rPr>
              <w:t>folate</w:t>
            </w:r>
            <w:bookmarkEnd w:id="16"/>
            <w:bookmarkEnd w:id="17"/>
            <w:r w:rsidRPr="0036168E">
              <w:rPr>
                <w:rFonts w:ascii="Palatino Linotype" w:hAnsi="Palatino Linotype"/>
                <w:color w:val="000000" w:themeColor="text1"/>
                <w:sz w:val="17"/>
                <w:szCs w:val="17"/>
              </w:rPr>
              <w:t>, MMA and tCys</w:t>
            </w:r>
          </w:p>
        </w:tc>
      </w:tr>
      <w:tr w:rsidR="0036168E" w:rsidRPr="0036168E" w14:paraId="10E399C6" w14:textId="77777777" w:rsidTr="0036168E">
        <w:tc>
          <w:tcPr>
            <w:tcW w:w="1843" w:type="dxa"/>
          </w:tcPr>
          <w:p w14:paraId="5B3D3A1E" w14:textId="28893DFA" w:rsidR="0036168E" w:rsidRPr="0036168E" w:rsidRDefault="00665633" w:rsidP="000E68F8">
            <w:pPr>
              <w:spacing w:line="240" w:lineRule="auto"/>
              <w:rPr>
                <w:rFonts w:ascii="Palatino Linotype" w:eastAsia="Arial Unicode MS" w:hAnsi="Palatino Linotype"/>
                <w:color w:val="000000" w:themeColor="text1"/>
                <w:sz w:val="17"/>
                <w:szCs w:val="17"/>
                <w:lang w:eastAsia="zh-CN"/>
              </w:rPr>
            </w:pPr>
            <w:r>
              <w:rPr>
                <w:rFonts w:ascii="Palatino Linotype" w:eastAsia="Arial Unicode MS" w:hAnsi="Palatino Linotype"/>
                <w:color w:val="000000" w:themeColor="text1"/>
                <w:sz w:val="17"/>
                <w:szCs w:val="17"/>
                <w:shd w:val="clear" w:color="auto" w:fill="FFFFFF"/>
              </w:rPr>
              <w:t>Carlsen 2007</w:t>
            </w:r>
            <w:r w:rsidR="0036168E" w:rsidRPr="0036168E">
              <w:rPr>
                <w:rFonts w:ascii="Palatino Linotype" w:eastAsia="Arial Unicode MS" w:hAnsi="Palatino Linotype"/>
                <w:color w:val="000000" w:themeColor="text1"/>
                <w:sz w:val="17"/>
                <w:szCs w:val="17"/>
                <w:shd w:val="clear" w:color="auto" w:fill="FFFFFF"/>
              </w:rPr>
              <w:t>a</w:t>
            </w:r>
            <w:r w:rsidR="0036168E" w:rsidRPr="0036168E">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2</w:t>
            </w:r>
            <w:r w:rsidR="0036168E" w:rsidRPr="0036168E">
              <w:rPr>
                <w:rFonts w:ascii="Palatino Linotype" w:eastAsia="Arial Unicode MS" w:hAnsi="Palatino Linotype"/>
                <w:color w:val="000000" w:themeColor="text1"/>
                <w:sz w:val="17"/>
                <w:szCs w:val="17"/>
                <w:shd w:val="clear" w:color="auto" w:fill="FFFFFF"/>
                <w:lang w:eastAsia="zh-CN"/>
              </w:rPr>
              <w:t>]</w:t>
            </w:r>
          </w:p>
        </w:tc>
        <w:tc>
          <w:tcPr>
            <w:tcW w:w="2522" w:type="dxa"/>
            <w:gridSpan w:val="2"/>
          </w:tcPr>
          <w:p w14:paraId="56EB71EE"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Serum levels of Hcy</w:t>
            </w:r>
          </w:p>
        </w:tc>
        <w:tc>
          <w:tcPr>
            <w:tcW w:w="4224" w:type="dxa"/>
          </w:tcPr>
          <w:p w14:paraId="217E99EB" w14:textId="77777777" w:rsidR="0036168E" w:rsidRPr="0036168E" w:rsidRDefault="0036168E" w:rsidP="0036168E">
            <w:pPr>
              <w:autoSpaceDE w:val="0"/>
              <w:autoSpaceDN w:val="0"/>
              <w:spacing w:line="240" w:lineRule="auto"/>
              <w:jc w:val="left"/>
              <w:rPr>
                <w:rFonts w:ascii="Palatino Linotype" w:hAnsi="Palatino Linotype"/>
                <w:bCs/>
                <w:color w:val="000000" w:themeColor="text1"/>
                <w:sz w:val="17"/>
                <w:szCs w:val="17"/>
              </w:rPr>
            </w:pPr>
            <w:r w:rsidRPr="0036168E">
              <w:rPr>
                <w:rFonts w:ascii="Palatino Linotype" w:hAnsi="Palatino Linotype"/>
                <w:color w:val="000000" w:themeColor="text1"/>
                <w:sz w:val="17"/>
                <w:szCs w:val="17"/>
              </w:rPr>
              <w:t xml:space="preserve">Vitamin </w:t>
            </w:r>
            <w:r w:rsidRPr="0036168E">
              <w:rPr>
                <w:rFonts w:ascii="Palatino Linotype" w:hAnsi="Palatino Linotype"/>
                <w:bCs/>
                <w:color w:val="000000" w:themeColor="text1"/>
                <w:sz w:val="17"/>
                <w:szCs w:val="17"/>
              </w:rPr>
              <w:t xml:space="preserve">B12, </w:t>
            </w:r>
            <w:r w:rsidRPr="0036168E">
              <w:rPr>
                <w:rFonts w:ascii="Palatino Linotype" w:hAnsi="Palatino Linotype"/>
                <w:color w:val="000000" w:themeColor="text1"/>
                <w:sz w:val="17"/>
                <w:szCs w:val="17"/>
              </w:rPr>
              <w:t>folate, MMA</w:t>
            </w:r>
          </w:p>
        </w:tc>
      </w:tr>
      <w:tr w:rsidR="0036168E" w:rsidRPr="0036168E" w14:paraId="27831388" w14:textId="77777777" w:rsidTr="0036168E">
        <w:tc>
          <w:tcPr>
            <w:tcW w:w="1843" w:type="dxa"/>
          </w:tcPr>
          <w:p w14:paraId="068F0CC3" w14:textId="1BE947A6" w:rsidR="0036168E" w:rsidRPr="0036168E" w:rsidRDefault="00665633" w:rsidP="000E68F8">
            <w:pPr>
              <w:spacing w:line="240" w:lineRule="auto"/>
              <w:rPr>
                <w:rFonts w:ascii="Palatino Linotype" w:eastAsia="Arial Unicode MS" w:hAnsi="Palatino Linotype"/>
                <w:color w:val="000000" w:themeColor="text1"/>
                <w:sz w:val="17"/>
                <w:szCs w:val="17"/>
                <w:lang w:eastAsia="zh-CN"/>
              </w:rPr>
            </w:pPr>
            <w:r>
              <w:rPr>
                <w:rFonts w:ascii="Palatino Linotype" w:eastAsia="Arial Unicode MS" w:hAnsi="Palatino Linotype"/>
                <w:color w:val="000000" w:themeColor="text1"/>
                <w:sz w:val="17"/>
                <w:szCs w:val="17"/>
                <w:shd w:val="clear" w:color="auto" w:fill="FFFFFF"/>
              </w:rPr>
              <w:t>Carlsen 2007</w:t>
            </w:r>
            <w:r w:rsidR="0036168E" w:rsidRPr="0036168E">
              <w:rPr>
                <w:rFonts w:ascii="Palatino Linotype" w:eastAsia="Arial Unicode MS" w:hAnsi="Palatino Linotype"/>
                <w:color w:val="000000" w:themeColor="text1"/>
                <w:sz w:val="17"/>
                <w:szCs w:val="17"/>
                <w:shd w:val="clear" w:color="auto" w:fill="FFFFFF"/>
              </w:rPr>
              <w:t>b</w:t>
            </w:r>
            <w:r w:rsidR="0036168E" w:rsidRPr="0036168E">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2</w:t>
            </w:r>
            <w:r w:rsidR="0036168E" w:rsidRPr="0036168E">
              <w:rPr>
                <w:rFonts w:ascii="Palatino Linotype" w:eastAsia="Arial Unicode MS" w:hAnsi="Palatino Linotype"/>
                <w:color w:val="000000" w:themeColor="text1"/>
                <w:sz w:val="17"/>
                <w:szCs w:val="17"/>
                <w:shd w:val="clear" w:color="auto" w:fill="FFFFFF"/>
                <w:lang w:eastAsia="zh-CN"/>
              </w:rPr>
              <w:t>]</w:t>
            </w:r>
          </w:p>
        </w:tc>
        <w:tc>
          <w:tcPr>
            <w:tcW w:w="2522" w:type="dxa"/>
            <w:gridSpan w:val="2"/>
          </w:tcPr>
          <w:p w14:paraId="38E9416C"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Serum levels of Hcy</w:t>
            </w:r>
          </w:p>
        </w:tc>
        <w:tc>
          <w:tcPr>
            <w:tcW w:w="4224" w:type="dxa"/>
          </w:tcPr>
          <w:p w14:paraId="677FA8FE" w14:textId="77777777" w:rsidR="0036168E" w:rsidRPr="0036168E" w:rsidRDefault="0036168E" w:rsidP="0036168E">
            <w:pPr>
              <w:autoSpaceDE w:val="0"/>
              <w:autoSpaceDN w:val="0"/>
              <w:spacing w:line="240" w:lineRule="auto"/>
              <w:jc w:val="left"/>
              <w:rPr>
                <w:rFonts w:ascii="Palatino Linotype" w:hAnsi="Palatino Linotype"/>
                <w:bCs/>
                <w:color w:val="000000" w:themeColor="text1"/>
                <w:sz w:val="17"/>
                <w:szCs w:val="17"/>
              </w:rPr>
            </w:pPr>
            <w:r w:rsidRPr="0036168E">
              <w:rPr>
                <w:rFonts w:ascii="Palatino Linotype" w:hAnsi="Palatino Linotype"/>
                <w:color w:val="000000" w:themeColor="text1"/>
                <w:sz w:val="17"/>
                <w:szCs w:val="17"/>
              </w:rPr>
              <w:t xml:space="preserve">Vitamin </w:t>
            </w:r>
            <w:r w:rsidRPr="0036168E">
              <w:rPr>
                <w:rFonts w:ascii="Palatino Linotype" w:hAnsi="Palatino Linotype"/>
                <w:bCs/>
                <w:color w:val="000000" w:themeColor="text1"/>
                <w:sz w:val="17"/>
                <w:szCs w:val="17"/>
              </w:rPr>
              <w:t xml:space="preserve">B12, </w:t>
            </w:r>
            <w:r w:rsidRPr="0036168E">
              <w:rPr>
                <w:rFonts w:ascii="Palatino Linotype" w:hAnsi="Palatino Linotype"/>
                <w:color w:val="000000" w:themeColor="text1"/>
                <w:sz w:val="17"/>
                <w:szCs w:val="17"/>
              </w:rPr>
              <w:t>folate</w:t>
            </w:r>
          </w:p>
        </w:tc>
      </w:tr>
      <w:tr w:rsidR="0036168E" w:rsidRPr="0036168E" w14:paraId="27FCD9F3" w14:textId="77777777" w:rsidTr="0036168E">
        <w:tc>
          <w:tcPr>
            <w:tcW w:w="1843" w:type="dxa"/>
          </w:tcPr>
          <w:p w14:paraId="6A911A86" w14:textId="6958B4FE" w:rsidR="0036168E" w:rsidRPr="0036168E" w:rsidRDefault="0036168E" w:rsidP="000E68F8">
            <w:pPr>
              <w:spacing w:line="240" w:lineRule="auto"/>
              <w:rPr>
                <w:rFonts w:ascii="Palatino Linotype" w:eastAsia="Arial Unicode MS" w:hAnsi="Palatino Linotype"/>
                <w:color w:val="000000" w:themeColor="text1"/>
                <w:sz w:val="17"/>
                <w:szCs w:val="17"/>
                <w:vertAlign w:val="superscript"/>
                <w:lang w:eastAsia="zh-CN"/>
              </w:rPr>
            </w:pPr>
            <w:r w:rsidRPr="0036168E">
              <w:rPr>
                <w:rFonts w:ascii="Palatino Linotype" w:eastAsia="Arial Unicode MS" w:hAnsi="Palatino Linotype"/>
                <w:color w:val="000000" w:themeColor="text1"/>
                <w:sz w:val="17"/>
                <w:szCs w:val="17"/>
                <w:lang w:eastAsia="zh-CN"/>
              </w:rPr>
              <w:t xml:space="preserve">de </w:t>
            </w:r>
            <w:r w:rsidRPr="0036168E">
              <w:rPr>
                <w:rFonts w:ascii="Palatino Linotype" w:eastAsia="Arial Unicode MS" w:hAnsi="Palatino Linotype"/>
                <w:color w:val="000000" w:themeColor="text1"/>
                <w:sz w:val="17"/>
                <w:szCs w:val="17"/>
              </w:rPr>
              <w:t>Jager 2010</w:t>
            </w:r>
            <w:r w:rsidR="0001222B">
              <w:rPr>
                <w:rFonts w:ascii="Palatino Linotype" w:eastAsia="Arial Unicode MS" w:hAnsi="Palatino Linotype"/>
                <w:color w:val="000000" w:themeColor="text1"/>
                <w:sz w:val="17"/>
                <w:szCs w:val="17"/>
              </w:rPr>
              <w:t xml:space="preserve"> </w:t>
            </w:r>
            <w:r w:rsidRPr="0036168E">
              <w:rPr>
                <w:rFonts w:ascii="Palatino Linotype" w:eastAsia="Arial Unicode MS" w:hAnsi="Palatino Linotype"/>
                <w:color w:val="000000" w:themeColor="text1"/>
                <w:sz w:val="17"/>
                <w:szCs w:val="17"/>
                <w:lang w:eastAsia="zh-CN"/>
              </w:rPr>
              <w:t>[</w:t>
            </w:r>
            <w:r w:rsidR="000E68F8">
              <w:rPr>
                <w:rFonts w:ascii="Palatino Linotype" w:eastAsia="Arial Unicode MS" w:hAnsi="Palatino Linotype" w:hint="eastAsia"/>
                <w:color w:val="000000" w:themeColor="text1"/>
                <w:sz w:val="17"/>
                <w:szCs w:val="17"/>
                <w:lang w:eastAsia="zh-CN"/>
              </w:rPr>
              <w:t>3</w:t>
            </w:r>
            <w:r w:rsidRPr="0036168E">
              <w:rPr>
                <w:rFonts w:ascii="Palatino Linotype" w:eastAsia="Arial Unicode MS" w:hAnsi="Palatino Linotype"/>
                <w:color w:val="000000" w:themeColor="text1"/>
                <w:sz w:val="17"/>
                <w:szCs w:val="17"/>
                <w:lang w:eastAsia="zh-CN"/>
              </w:rPr>
              <w:t>]</w:t>
            </w:r>
          </w:p>
        </w:tc>
        <w:tc>
          <w:tcPr>
            <w:tcW w:w="2522" w:type="dxa"/>
            <w:gridSpan w:val="2"/>
          </w:tcPr>
          <w:p w14:paraId="5BB389E1" w14:textId="77777777" w:rsidR="0036168E" w:rsidRPr="0036168E" w:rsidRDefault="0036168E" w:rsidP="0036168E">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An aggregate of microvascular and macrovascular morbidity and mortality</w:t>
            </w:r>
          </w:p>
        </w:tc>
        <w:tc>
          <w:tcPr>
            <w:tcW w:w="4224" w:type="dxa"/>
          </w:tcPr>
          <w:p w14:paraId="11BD589B" w14:textId="77777777" w:rsidR="0036168E" w:rsidRPr="0036168E" w:rsidRDefault="0036168E" w:rsidP="0036168E">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Microvascular and macrovascular morbidity and mortality, as separate aggregate scores, HbA1c, insulin requirement, lipid levels, blood pressure, body weight, BMI</w:t>
            </w:r>
          </w:p>
        </w:tc>
      </w:tr>
      <w:tr w:rsidR="0036168E" w:rsidRPr="0036168E" w14:paraId="649ADA7E" w14:textId="77777777" w:rsidTr="0036168E">
        <w:tc>
          <w:tcPr>
            <w:tcW w:w="1843" w:type="dxa"/>
          </w:tcPr>
          <w:p w14:paraId="2A41F620" w14:textId="29C0BE9D" w:rsidR="0036168E" w:rsidRPr="0036168E" w:rsidRDefault="00665633" w:rsidP="000E68F8">
            <w:pPr>
              <w:spacing w:line="240" w:lineRule="auto"/>
              <w:rPr>
                <w:rFonts w:ascii="Palatino Linotype" w:eastAsia="Arial Unicode MS" w:hAnsi="Palatino Linotype"/>
                <w:color w:val="000000" w:themeColor="text1"/>
                <w:sz w:val="17"/>
                <w:szCs w:val="17"/>
                <w:lang w:eastAsia="zh-CN"/>
              </w:rPr>
            </w:pPr>
            <w:r>
              <w:rPr>
                <w:rFonts w:ascii="Palatino Linotype" w:eastAsia="Arial Unicode MS" w:hAnsi="Palatino Linotype"/>
                <w:color w:val="000000" w:themeColor="text1"/>
                <w:sz w:val="17"/>
                <w:szCs w:val="17"/>
                <w:shd w:val="clear" w:color="auto" w:fill="FFFFFF"/>
              </w:rPr>
              <w:t>Kilic 2011</w:t>
            </w:r>
            <w:r w:rsidR="0036168E" w:rsidRPr="0036168E">
              <w:rPr>
                <w:rFonts w:ascii="Palatino Linotype" w:eastAsia="Arial Unicode MS" w:hAnsi="Palatino Linotype"/>
                <w:color w:val="000000" w:themeColor="text1"/>
                <w:sz w:val="17"/>
                <w:szCs w:val="17"/>
                <w:shd w:val="clear" w:color="auto" w:fill="FFFFFF"/>
              </w:rPr>
              <w:t>a</w:t>
            </w:r>
            <w:r w:rsidR="0036168E" w:rsidRPr="0036168E">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4</w:t>
            </w:r>
            <w:r w:rsidR="0036168E" w:rsidRPr="0036168E">
              <w:rPr>
                <w:rFonts w:ascii="Palatino Linotype" w:eastAsia="Arial Unicode MS" w:hAnsi="Palatino Linotype"/>
                <w:color w:val="000000" w:themeColor="text1"/>
                <w:sz w:val="17"/>
                <w:szCs w:val="17"/>
                <w:shd w:val="clear" w:color="auto" w:fill="FFFFFF"/>
                <w:lang w:eastAsia="zh-CN"/>
              </w:rPr>
              <w:t>]</w:t>
            </w:r>
          </w:p>
        </w:tc>
        <w:tc>
          <w:tcPr>
            <w:tcW w:w="2522" w:type="dxa"/>
            <w:gridSpan w:val="2"/>
          </w:tcPr>
          <w:p w14:paraId="3F8C01F7" w14:textId="77777777" w:rsidR="0036168E" w:rsidRPr="0036168E" w:rsidRDefault="0036168E" w:rsidP="0036168E">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Asymmetric dimethylarginine, Hcy, hs-CRP and HOMA-IR</w:t>
            </w:r>
          </w:p>
        </w:tc>
        <w:tc>
          <w:tcPr>
            <w:tcW w:w="4224" w:type="dxa"/>
          </w:tcPr>
          <w:p w14:paraId="7934407C" w14:textId="77777777" w:rsidR="0036168E" w:rsidRPr="0036168E" w:rsidRDefault="0036168E" w:rsidP="0036168E">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Evaluation of BMI and abdominal circumference</w:t>
            </w:r>
          </w:p>
        </w:tc>
      </w:tr>
      <w:tr w:rsidR="0036168E" w:rsidRPr="0036168E" w14:paraId="29D05BFB" w14:textId="77777777" w:rsidTr="0036168E">
        <w:tc>
          <w:tcPr>
            <w:tcW w:w="1843" w:type="dxa"/>
          </w:tcPr>
          <w:p w14:paraId="23BD00F2" w14:textId="30104149" w:rsidR="0036168E" w:rsidRPr="0036168E" w:rsidRDefault="00665633" w:rsidP="000E68F8">
            <w:pPr>
              <w:spacing w:line="240" w:lineRule="auto"/>
              <w:rPr>
                <w:rFonts w:ascii="Palatino Linotype" w:eastAsia="Arial Unicode MS" w:hAnsi="Palatino Linotype"/>
                <w:color w:val="000000" w:themeColor="text1"/>
                <w:sz w:val="17"/>
                <w:szCs w:val="17"/>
                <w:shd w:val="clear" w:color="auto" w:fill="FFFFFF"/>
                <w:lang w:eastAsia="zh-CN"/>
              </w:rPr>
            </w:pPr>
            <w:r>
              <w:rPr>
                <w:rFonts w:ascii="Palatino Linotype" w:eastAsia="Arial Unicode MS" w:hAnsi="Palatino Linotype"/>
                <w:color w:val="000000" w:themeColor="text1"/>
                <w:sz w:val="17"/>
                <w:szCs w:val="17"/>
                <w:shd w:val="clear" w:color="auto" w:fill="FFFFFF"/>
              </w:rPr>
              <w:t>Kilic 2011</w:t>
            </w:r>
            <w:r w:rsidR="0036168E" w:rsidRPr="0036168E">
              <w:rPr>
                <w:rFonts w:ascii="Palatino Linotype" w:eastAsia="Arial Unicode MS" w:hAnsi="Palatino Linotype"/>
                <w:color w:val="000000" w:themeColor="text1"/>
                <w:sz w:val="17"/>
                <w:szCs w:val="17"/>
                <w:shd w:val="clear" w:color="auto" w:fill="FFFFFF"/>
              </w:rPr>
              <w:t>b</w:t>
            </w:r>
            <w:r w:rsidR="0036168E" w:rsidRPr="0036168E">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4</w:t>
            </w:r>
            <w:r w:rsidR="0036168E" w:rsidRPr="0036168E">
              <w:rPr>
                <w:rFonts w:ascii="Palatino Linotype" w:eastAsia="Arial Unicode MS" w:hAnsi="Palatino Linotype"/>
                <w:color w:val="000000" w:themeColor="text1"/>
                <w:sz w:val="17"/>
                <w:szCs w:val="17"/>
                <w:shd w:val="clear" w:color="auto" w:fill="FFFFFF"/>
                <w:lang w:eastAsia="zh-CN"/>
              </w:rPr>
              <w:t>]</w:t>
            </w:r>
          </w:p>
        </w:tc>
        <w:tc>
          <w:tcPr>
            <w:tcW w:w="2522" w:type="dxa"/>
            <w:gridSpan w:val="2"/>
          </w:tcPr>
          <w:p w14:paraId="24DA1058" w14:textId="77777777" w:rsidR="0036168E" w:rsidRPr="0036168E" w:rsidRDefault="0036168E" w:rsidP="0036168E">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Asymmetric dimethylarginine, Hcy, hs-CRP and HOMA-IR</w:t>
            </w:r>
          </w:p>
        </w:tc>
        <w:tc>
          <w:tcPr>
            <w:tcW w:w="4224" w:type="dxa"/>
          </w:tcPr>
          <w:p w14:paraId="5CB1BDEF" w14:textId="77777777" w:rsidR="0036168E" w:rsidRPr="0036168E" w:rsidRDefault="0036168E" w:rsidP="0036168E">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Evaluation of BMI and abdominal circumference</w:t>
            </w:r>
          </w:p>
        </w:tc>
      </w:tr>
      <w:tr w:rsidR="0036168E" w:rsidRPr="0036168E" w14:paraId="2F0F6472" w14:textId="77777777" w:rsidTr="0036168E">
        <w:tc>
          <w:tcPr>
            <w:tcW w:w="1843" w:type="dxa"/>
          </w:tcPr>
          <w:p w14:paraId="39658413" w14:textId="77777777" w:rsidR="0036168E" w:rsidRPr="0036168E" w:rsidRDefault="0036168E" w:rsidP="000E68F8">
            <w:pPr>
              <w:spacing w:line="240" w:lineRule="auto"/>
              <w:rPr>
                <w:rFonts w:ascii="Palatino Linotype" w:eastAsia="Arial Unicode MS" w:hAnsi="Palatino Linotype"/>
                <w:color w:val="000000" w:themeColor="text1"/>
                <w:sz w:val="17"/>
                <w:szCs w:val="17"/>
                <w:lang w:eastAsia="zh-CN"/>
              </w:rPr>
            </w:pPr>
            <w:r w:rsidRPr="0036168E">
              <w:rPr>
                <w:rFonts w:ascii="Palatino Linotype" w:eastAsia="Arial Unicode MS" w:hAnsi="Palatino Linotype"/>
                <w:color w:val="000000" w:themeColor="text1"/>
                <w:sz w:val="17"/>
                <w:szCs w:val="17"/>
              </w:rPr>
              <w:t>Kilicdag 2005</w:t>
            </w:r>
            <w:r w:rsidRPr="0036168E">
              <w:rPr>
                <w:rFonts w:ascii="Palatino Linotype" w:eastAsia="Arial Unicode MS" w:hAnsi="Palatino Linotype"/>
                <w:color w:val="000000" w:themeColor="text1"/>
                <w:sz w:val="17"/>
                <w:szCs w:val="17"/>
                <w:lang w:eastAsia="zh-CN"/>
              </w:rPr>
              <w:t xml:space="preserve"> [</w:t>
            </w:r>
            <w:r w:rsidR="000E68F8">
              <w:rPr>
                <w:rFonts w:ascii="Palatino Linotype" w:eastAsia="Arial Unicode MS" w:hAnsi="Palatino Linotype" w:hint="eastAsia"/>
                <w:color w:val="000000" w:themeColor="text1"/>
                <w:sz w:val="17"/>
                <w:szCs w:val="17"/>
                <w:lang w:eastAsia="zh-CN"/>
              </w:rPr>
              <w:t>5</w:t>
            </w:r>
            <w:r w:rsidRPr="0036168E">
              <w:rPr>
                <w:rFonts w:ascii="Palatino Linotype" w:eastAsia="Arial Unicode MS" w:hAnsi="Palatino Linotype"/>
                <w:color w:val="000000" w:themeColor="text1"/>
                <w:sz w:val="17"/>
                <w:szCs w:val="17"/>
                <w:lang w:eastAsia="zh-CN"/>
              </w:rPr>
              <w:t>]</w:t>
            </w:r>
          </w:p>
        </w:tc>
        <w:tc>
          <w:tcPr>
            <w:tcW w:w="2522" w:type="dxa"/>
            <w:gridSpan w:val="2"/>
          </w:tcPr>
          <w:p w14:paraId="0688A938"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Elevation in Hcy levels</w:t>
            </w:r>
          </w:p>
        </w:tc>
        <w:tc>
          <w:tcPr>
            <w:tcW w:w="4224" w:type="dxa"/>
          </w:tcPr>
          <w:p w14:paraId="43D0746D" w14:textId="09BC9575" w:rsidR="0036168E" w:rsidRPr="0036168E" w:rsidRDefault="0036168E" w:rsidP="0036168E">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Changes in</w:t>
            </w:r>
            <w:r w:rsidR="008B7B84">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BMI, folic acid, vitamin B12, lipid profile, and QUICKI and HOMA levels</w:t>
            </w:r>
          </w:p>
        </w:tc>
      </w:tr>
      <w:tr w:rsidR="0036168E" w:rsidRPr="0036168E" w14:paraId="3D0875E6" w14:textId="77777777" w:rsidTr="0036168E">
        <w:tc>
          <w:tcPr>
            <w:tcW w:w="1843" w:type="dxa"/>
          </w:tcPr>
          <w:p w14:paraId="7C8D4400" w14:textId="77777777" w:rsidR="0036168E" w:rsidRPr="0036168E" w:rsidRDefault="0036168E" w:rsidP="000E68F8">
            <w:pPr>
              <w:spacing w:line="240" w:lineRule="auto"/>
              <w:rPr>
                <w:rFonts w:ascii="Palatino Linotype" w:eastAsia="Arial Unicode MS" w:hAnsi="Palatino Linotype"/>
                <w:color w:val="000000" w:themeColor="text1"/>
                <w:sz w:val="17"/>
                <w:szCs w:val="17"/>
                <w:lang w:eastAsia="zh-CN"/>
              </w:rPr>
            </w:pPr>
            <w:r w:rsidRPr="0036168E">
              <w:rPr>
                <w:rFonts w:ascii="Palatino Linotype" w:eastAsia="Arial Unicode MS" w:hAnsi="Palatino Linotype"/>
                <w:color w:val="000000" w:themeColor="text1"/>
                <w:sz w:val="17"/>
                <w:szCs w:val="17"/>
              </w:rPr>
              <w:t>Sahin 2007</w:t>
            </w:r>
            <w:r w:rsidRPr="0036168E">
              <w:rPr>
                <w:rFonts w:ascii="Palatino Linotype" w:eastAsia="Arial Unicode MS" w:hAnsi="Palatino Linotype"/>
                <w:color w:val="000000" w:themeColor="text1"/>
                <w:sz w:val="17"/>
                <w:szCs w:val="17"/>
                <w:lang w:eastAsia="zh-CN"/>
              </w:rPr>
              <w:t xml:space="preserve"> [</w:t>
            </w:r>
            <w:r w:rsidR="000E68F8">
              <w:rPr>
                <w:rFonts w:ascii="Palatino Linotype" w:eastAsia="Arial Unicode MS" w:hAnsi="Palatino Linotype" w:hint="eastAsia"/>
                <w:color w:val="000000" w:themeColor="text1"/>
                <w:sz w:val="17"/>
                <w:szCs w:val="17"/>
                <w:lang w:eastAsia="zh-CN"/>
              </w:rPr>
              <w:t>6</w:t>
            </w:r>
            <w:r w:rsidRPr="0036168E">
              <w:rPr>
                <w:rFonts w:ascii="Palatino Linotype" w:eastAsia="Arial Unicode MS" w:hAnsi="Palatino Linotype"/>
                <w:color w:val="000000" w:themeColor="text1"/>
                <w:sz w:val="17"/>
                <w:szCs w:val="17"/>
                <w:lang w:eastAsia="zh-CN"/>
              </w:rPr>
              <w:t>]</w:t>
            </w:r>
          </w:p>
        </w:tc>
        <w:tc>
          <w:tcPr>
            <w:tcW w:w="2522" w:type="dxa"/>
            <w:gridSpan w:val="2"/>
          </w:tcPr>
          <w:p w14:paraId="5276A4FE"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 xml:space="preserve">Serum levels of Hcy, vitamin </w:t>
            </w:r>
            <w:r w:rsidRPr="0036168E">
              <w:rPr>
                <w:rFonts w:ascii="Palatino Linotype" w:hAnsi="Palatino Linotype"/>
                <w:bCs/>
                <w:color w:val="000000" w:themeColor="text1"/>
                <w:sz w:val="17"/>
                <w:szCs w:val="17"/>
              </w:rPr>
              <w:t xml:space="preserve">B12, </w:t>
            </w:r>
            <w:r w:rsidRPr="0036168E">
              <w:rPr>
                <w:rFonts w:ascii="Palatino Linotype" w:hAnsi="Palatino Linotype"/>
                <w:color w:val="000000" w:themeColor="text1"/>
                <w:sz w:val="17"/>
                <w:szCs w:val="17"/>
              </w:rPr>
              <w:t>folate</w:t>
            </w:r>
          </w:p>
        </w:tc>
        <w:tc>
          <w:tcPr>
            <w:tcW w:w="4224" w:type="dxa"/>
          </w:tcPr>
          <w:p w14:paraId="2CA47AD1"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Insulin sensitivity, microalbuminuria, HbA1c, lipid profile</w:t>
            </w:r>
          </w:p>
        </w:tc>
      </w:tr>
      <w:tr w:rsidR="0036168E" w:rsidRPr="0036168E" w14:paraId="27D7EB24" w14:textId="77777777" w:rsidTr="0036168E">
        <w:tc>
          <w:tcPr>
            <w:tcW w:w="1843" w:type="dxa"/>
          </w:tcPr>
          <w:p w14:paraId="089FC775" w14:textId="7AA56987" w:rsidR="0036168E" w:rsidRPr="0036168E" w:rsidRDefault="0036168E" w:rsidP="00665633">
            <w:pPr>
              <w:spacing w:line="240" w:lineRule="auto"/>
              <w:rPr>
                <w:rFonts w:ascii="Palatino Linotype" w:eastAsia="Arial Unicode MS" w:hAnsi="Palatino Linotype"/>
                <w:sz w:val="17"/>
                <w:szCs w:val="17"/>
                <w:lang w:eastAsia="zh-CN"/>
              </w:rPr>
            </w:pPr>
            <w:r w:rsidRPr="0036168E">
              <w:rPr>
                <w:rFonts w:ascii="Palatino Linotype" w:eastAsia="Arial Unicode MS" w:hAnsi="Palatino Linotype"/>
                <w:sz w:val="17"/>
                <w:szCs w:val="17"/>
                <w:shd w:val="clear" w:color="auto" w:fill="FFFFFF"/>
              </w:rPr>
              <w:t>Schachter</w:t>
            </w:r>
            <w:r w:rsidRPr="0036168E">
              <w:rPr>
                <w:rFonts w:ascii="Palatino Linotype" w:eastAsia="Arial Unicode MS" w:hAnsi="Palatino Linotype"/>
                <w:sz w:val="17"/>
                <w:szCs w:val="17"/>
              </w:rPr>
              <w:t xml:space="preserve"> 2007a</w:t>
            </w:r>
            <w:r w:rsidRPr="0036168E">
              <w:rPr>
                <w:rFonts w:ascii="Palatino Linotype" w:eastAsia="Arial Unicode MS" w:hAnsi="Palatino Linotype"/>
                <w:sz w:val="17"/>
                <w:szCs w:val="17"/>
                <w:lang w:eastAsia="zh-CN"/>
              </w:rPr>
              <w:t xml:space="preserve"> [</w:t>
            </w:r>
            <w:r w:rsidR="000E68F8">
              <w:rPr>
                <w:rFonts w:ascii="Palatino Linotype" w:eastAsia="Arial Unicode MS" w:hAnsi="Palatino Linotype" w:hint="eastAsia"/>
                <w:sz w:val="17"/>
                <w:szCs w:val="17"/>
                <w:lang w:eastAsia="zh-CN"/>
              </w:rPr>
              <w:t>7</w:t>
            </w:r>
            <w:r w:rsidRPr="0036168E">
              <w:rPr>
                <w:rFonts w:ascii="Palatino Linotype" w:eastAsia="Arial Unicode MS" w:hAnsi="Palatino Linotype"/>
                <w:sz w:val="17"/>
                <w:szCs w:val="17"/>
                <w:lang w:eastAsia="zh-CN"/>
              </w:rPr>
              <w:t>]</w:t>
            </w:r>
          </w:p>
        </w:tc>
        <w:tc>
          <w:tcPr>
            <w:tcW w:w="6746" w:type="dxa"/>
            <w:gridSpan w:val="3"/>
          </w:tcPr>
          <w:p w14:paraId="74B3913E" w14:textId="77777777" w:rsidR="0036168E" w:rsidRPr="0036168E" w:rsidRDefault="0036168E" w:rsidP="0036168E">
            <w:pPr>
              <w:spacing w:line="240" w:lineRule="auto"/>
              <w:rPr>
                <w:rFonts w:ascii="Palatino Linotype" w:hAnsi="Palatino Linotype"/>
                <w:color w:val="000000" w:themeColor="text1"/>
                <w:sz w:val="17"/>
                <w:szCs w:val="17"/>
              </w:rPr>
            </w:pPr>
            <w:r w:rsidRPr="0036168E">
              <w:rPr>
                <w:rFonts w:ascii="Palatino Linotype" w:eastAsia="Times-Roman" w:hAnsi="Palatino Linotype"/>
                <w:color w:val="000000" w:themeColor="text1"/>
                <w:sz w:val="17"/>
                <w:szCs w:val="17"/>
              </w:rPr>
              <w:t>Plasma levels of Hcy</w:t>
            </w:r>
          </w:p>
        </w:tc>
      </w:tr>
      <w:tr w:rsidR="0036168E" w:rsidRPr="0036168E" w14:paraId="016E2A10" w14:textId="77777777" w:rsidTr="0036168E">
        <w:tc>
          <w:tcPr>
            <w:tcW w:w="1843" w:type="dxa"/>
          </w:tcPr>
          <w:p w14:paraId="2164820C" w14:textId="269F9F04" w:rsidR="0036168E" w:rsidRPr="0036168E" w:rsidRDefault="0036168E" w:rsidP="000E68F8">
            <w:pPr>
              <w:spacing w:line="240" w:lineRule="auto"/>
              <w:rPr>
                <w:rFonts w:ascii="Palatino Linotype" w:eastAsia="Arial Unicode MS" w:hAnsi="Palatino Linotype"/>
                <w:sz w:val="17"/>
                <w:szCs w:val="17"/>
                <w:lang w:eastAsia="zh-CN"/>
              </w:rPr>
            </w:pPr>
            <w:r w:rsidRPr="0036168E">
              <w:rPr>
                <w:rFonts w:ascii="Palatino Linotype" w:eastAsia="Arial Unicode MS" w:hAnsi="Palatino Linotype"/>
                <w:sz w:val="17"/>
                <w:szCs w:val="17"/>
                <w:shd w:val="clear" w:color="auto" w:fill="FFFFFF"/>
              </w:rPr>
              <w:t>Schachter</w:t>
            </w:r>
            <w:r w:rsidR="00665633">
              <w:rPr>
                <w:rFonts w:ascii="Palatino Linotype" w:eastAsia="Arial Unicode MS" w:hAnsi="Palatino Linotype"/>
                <w:sz w:val="17"/>
                <w:szCs w:val="17"/>
              </w:rPr>
              <w:t xml:space="preserve"> 2007</w:t>
            </w:r>
            <w:r w:rsidRPr="0036168E">
              <w:rPr>
                <w:rFonts w:ascii="Palatino Linotype" w:eastAsia="Arial Unicode MS" w:hAnsi="Palatino Linotype"/>
                <w:sz w:val="17"/>
                <w:szCs w:val="17"/>
              </w:rPr>
              <w:t>b</w:t>
            </w:r>
            <w:r w:rsidRPr="0036168E">
              <w:rPr>
                <w:rFonts w:ascii="Palatino Linotype" w:eastAsia="Arial Unicode MS" w:hAnsi="Palatino Linotype"/>
                <w:sz w:val="17"/>
                <w:szCs w:val="17"/>
                <w:lang w:eastAsia="zh-CN"/>
              </w:rPr>
              <w:t xml:space="preserve"> [</w:t>
            </w:r>
            <w:r w:rsidR="000E68F8">
              <w:rPr>
                <w:rFonts w:ascii="Palatino Linotype" w:eastAsia="Arial Unicode MS" w:hAnsi="Palatino Linotype" w:hint="eastAsia"/>
                <w:sz w:val="17"/>
                <w:szCs w:val="17"/>
                <w:lang w:eastAsia="zh-CN"/>
              </w:rPr>
              <w:t>7</w:t>
            </w:r>
            <w:r w:rsidRPr="0036168E">
              <w:rPr>
                <w:rFonts w:ascii="Palatino Linotype" w:eastAsia="Arial Unicode MS" w:hAnsi="Palatino Linotype"/>
                <w:sz w:val="17"/>
                <w:szCs w:val="17"/>
                <w:lang w:eastAsia="zh-CN"/>
              </w:rPr>
              <w:t>]</w:t>
            </w:r>
          </w:p>
        </w:tc>
        <w:tc>
          <w:tcPr>
            <w:tcW w:w="6746" w:type="dxa"/>
            <w:gridSpan w:val="3"/>
          </w:tcPr>
          <w:p w14:paraId="27DDC227" w14:textId="77777777" w:rsidR="0036168E" w:rsidRPr="0036168E" w:rsidRDefault="0036168E" w:rsidP="0036168E">
            <w:pPr>
              <w:spacing w:line="240" w:lineRule="auto"/>
              <w:rPr>
                <w:rFonts w:ascii="Palatino Linotype" w:hAnsi="Palatino Linotype"/>
                <w:color w:val="000000" w:themeColor="text1"/>
                <w:sz w:val="17"/>
                <w:szCs w:val="17"/>
              </w:rPr>
            </w:pPr>
            <w:r w:rsidRPr="0036168E">
              <w:rPr>
                <w:rFonts w:ascii="Palatino Linotype" w:eastAsia="Times-Roman" w:hAnsi="Palatino Linotype"/>
                <w:color w:val="000000" w:themeColor="text1"/>
                <w:sz w:val="17"/>
                <w:szCs w:val="17"/>
              </w:rPr>
              <w:t>Plasma levels of Hcy</w:t>
            </w:r>
          </w:p>
        </w:tc>
      </w:tr>
      <w:tr w:rsidR="0036168E" w:rsidRPr="0036168E" w14:paraId="779B8DFA" w14:textId="77777777" w:rsidTr="0036168E">
        <w:tc>
          <w:tcPr>
            <w:tcW w:w="1843" w:type="dxa"/>
          </w:tcPr>
          <w:p w14:paraId="7A505DC2" w14:textId="77777777" w:rsidR="0036168E" w:rsidRPr="0036168E" w:rsidRDefault="0036168E" w:rsidP="000E68F8">
            <w:pPr>
              <w:spacing w:line="240" w:lineRule="auto"/>
              <w:rPr>
                <w:rFonts w:ascii="Palatino Linotype" w:hAnsi="Palatino Linotype"/>
                <w:sz w:val="17"/>
                <w:szCs w:val="17"/>
                <w:lang w:eastAsia="zh-CN"/>
              </w:rPr>
            </w:pPr>
            <w:r w:rsidRPr="0036168E">
              <w:rPr>
                <w:rFonts w:ascii="Palatino Linotype" w:hAnsi="Palatino Linotype"/>
                <w:sz w:val="17"/>
                <w:szCs w:val="17"/>
              </w:rPr>
              <w:t>Derosa 2003</w:t>
            </w:r>
            <w:r w:rsidRPr="0036168E">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8</w:t>
            </w:r>
            <w:r w:rsidRPr="0036168E">
              <w:rPr>
                <w:rFonts w:ascii="Palatino Linotype" w:hAnsi="Palatino Linotype"/>
                <w:sz w:val="17"/>
                <w:szCs w:val="17"/>
                <w:lang w:eastAsia="zh-CN"/>
              </w:rPr>
              <w:t>]</w:t>
            </w:r>
          </w:p>
        </w:tc>
        <w:tc>
          <w:tcPr>
            <w:tcW w:w="6746" w:type="dxa"/>
            <w:gridSpan w:val="3"/>
          </w:tcPr>
          <w:p w14:paraId="7829D349"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Glycemic control and cardiovascular risk</w:t>
            </w:r>
          </w:p>
        </w:tc>
      </w:tr>
      <w:tr w:rsidR="0036168E" w:rsidRPr="0036168E" w14:paraId="35C3499E" w14:textId="77777777" w:rsidTr="0036168E">
        <w:tc>
          <w:tcPr>
            <w:tcW w:w="1843" w:type="dxa"/>
          </w:tcPr>
          <w:p w14:paraId="25A2B6C5" w14:textId="77777777" w:rsidR="0036168E" w:rsidRPr="0036168E" w:rsidRDefault="0036168E" w:rsidP="000E68F8">
            <w:pPr>
              <w:spacing w:line="240" w:lineRule="auto"/>
              <w:rPr>
                <w:rFonts w:ascii="Palatino Linotype" w:hAnsi="Palatino Linotype"/>
                <w:sz w:val="17"/>
                <w:szCs w:val="17"/>
                <w:lang w:eastAsia="zh-CN"/>
              </w:rPr>
            </w:pPr>
            <w:r w:rsidRPr="0036168E">
              <w:rPr>
                <w:rFonts w:ascii="Palatino Linotype" w:hAnsi="Palatino Linotype"/>
                <w:sz w:val="17"/>
                <w:szCs w:val="17"/>
              </w:rPr>
              <w:t>Ghazeeri 2015</w:t>
            </w:r>
            <w:r w:rsidRPr="0036168E">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9</w:t>
            </w:r>
            <w:r w:rsidRPr="0036168E">
              <w:rPr>
                <w:rFonts w:ascii="Palatino Linotype" w:hAnsi="Palatino Linotype"/>
                <w:sz w:val="17"/>
                <w:szCs w:val="17"/>
                <w:lang w:eastAsia="zh-CN"/>
              </w:rPr>
              <w:t>]</w:t>
            </w:r>
          </w:p>
        </w:tc>
        <w:tc>
          <w:tcPr>
            <w:tcW w:w="6746" w:type="dxa"/>
            <w:gridSpan w:val="3"/>
          </w:tcPr>
          <w:p w14:paraId="6E4A5C49" w14:textId="77777777" w:rsidR="0036168E" w:rsidRPr="0036168E" w:rsidRDefault="0036168E" w:rsidP="0036168E">
            <w:pPr>
              <w:autoSpaceDE w:val="0"/>
              <w:autoSpaceDN w:val="0"/>
              <w:spacing w:line="240" w:lineRule="auto"/>
              <w:jc w:val="left"/>
              <w:rPr>
                <w:rFonts w:ascii="Palatino Linotype" w:hAnsi="Palatino Linotype"/>
                <w:color w:val="000000" w:themeColor="text1"/>
                <w:sz w:val="17"/>
                <w:szCs w:val="17"/>
              </w:rPr>
            </w:pPr>
            <w:r w:rsidRPr="0036168E">
              <w:rPr>
                <w:rFonts w:ascii="Palatino Linotype" w:eastAsia="Times-Roman" w:hAnsi="Palatino Linotype"/>
                <w:color w:val="000000" w:themeColor="text1"/>
                <w:sz w:val="17"/>
                <w:szCs w:val="17"/>
              </w:rPr>
              <w:t>Hcy</w:t>
            </w:r>
            <w:r w:rsidRPr="0036168E">
              <w:rPr>
                <w:rFonts w:ascii="Palatino Linotype" w:hAnsi="Palatino Linotype"/>
                <w:color w:val="000000" w:themeColor="text1"/>
                <w:sz w:val="17"/>
                <w:szCs w:val="17"/>
              </w:rPr>
              <w:t xml:space="preserve">, </w:t>
            </w:r>
            <w:r w:rsidRPr="0036168E">
              <w:rPr>
                <w:rFonts w:ascii="Palatino Linotype" w:eastAsia="Times-Roman" w:hAnsi="Palatino Linotype"/>
                <w:color w:val="000000" w:themeColor="text1"/>
                <w:sz w:val="17"/>
                <w:szCs w:val="17"/>
              </w:rPr>
              <w:t>testosterone, CRP, dehydroepiandrosterone sulfate, FPG, insulin, total cholesterol, HDL-C, LDL-C, triglycerides</w:t>
            </w:r>
          </w:p>
        </w:tc>
      </w:tr>
      <w:tr w:rsidR="0036168E" w:rsidRPr="0036168E" w14:paraId="508AE9A3" w14:textId="77777777" w:rsidTr="0036168E">
        <w:tc>
          <w:tcPr>
            <w:tcW w:w="1843" w:type="dxa"/>
          </w:tcPr>
          <w:p w14:paraId="1FEBF7DC" w14:textId="77777777" w:rsidR="0036168E" w:rsidRPr="0036168E" w:rsidRDefault="0036168E" w:rsidP="000E68F8">
            <w:pPr>
              <w:spacing w:line="240" w:lineRule="auto"/>
              <w:rPr>
                <w:rFonts w:ascii="Palatino Linotype" w:hAnsi="Palatino Linotype"/>
                <w:sz w:val="17"/>
                <w:szCs w:val="17"/>
                <w:lang w:eastAsia="zh-CN"/>
              </w:rPr>
            </w:pPr>
            <w:r w:rsidRPr="0036168E">
              <w:rPr>
                <w:rFonts w:ascii="Palatino Linotype" w:hAnsi="Palatino Linotype"/>
                <w:sz w:val="17"/>
                <w:szCs w:val="17"/>
              </w:rPr>
              <w:t>Derosa 2004</w:t>
            </w:r>
            <w:r w:rsidRPr="0036168E">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10</w:t>
            </w:r>
            <w:r w:rsidRPr="0036168E">
              <w:rPr>
                <w:rFonts w:ascii="Palatino Linotype" w:hAnsi="Palatino Linotype"/>
                <w:sz w:val="17"/>
                <w:szCs w:val="17"/>
                <w:lang w:eastAsia="zh-CN"/>
              </w:rPr>
              <w:t>]</w:t>
            </w:r>
          </w:p>
        </w:tc>
        <w:tc>
          <w:tcPr>
            <w:tcW w:w="2522" w:type="dxa"/>
            <w:gridSpan w:val="2"/>
          </w:tcPr>
          <w:p w14:paraId="3A907502"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HbA1c, FPG, PPG, fasting plasma insulin, postprandial insulin</w:t>
            </w:r>
          </w:p>
        </w:tc>
        <w:tc>
          <w:tcPr>
            <w:tcW w:w="4224" w:type="dxa"/>
          </w:tcPr>
          <w:p w14:paraId="52E5AF82"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SBP, DBP, lipid profile, Hcy</w:t>
            </w:r>
          </w:p>
        </w:tc>
      </w:tr>
      <w:tr w:rsidR="0036168E" w:rsidRPr="0036168E" w14:paraId="4576A057" w14:textId="77777777" w:rsidTr="0036168E">
        <w:tc>
          <w:tcPr>
            <w:tcW w:w="1843" w:type="dxa"/>
          </w:tcPr>
          <w:p w14:paraId="7C320321" w14:textId="0B246352" w:rsidR="0036168E" w:rsidRPr="0036168E" w:rsidRDefault="0036168E" w:rsidP="000E68F8">
            <w:pPr>
              <w:spacing w:line="240" w:lineRule="auto"/>
              <w:rPr>
                <w:rFonts w:ascii="Palatino Linotype" w:hAnsi="Palatino Linotype"/>
                <w:sz w:val="17"/>
                <w:szCs w:val="17"/>
              </w:rPr>
            </w:pPr>
            <w:r w:rsidRPr="0036168E">
              <w:rPr>
                <w:rFonts w:ascii="Palatino Linotype" w:hAnsi="Palatino Linotype"/>
                <w:sz w:val="17"/>
                <w:szCs w:val="17"/>
              </w:rPr>
              <w:t>Erem2014</w:t>
            </w:r>
            <w:r w:rsidR="0001222B">
              <w:rPr>
                <w:rFonts w:ascii="Palatino Linotype" w:hAnsi="Palatino Linotype"/>
                <w:sz w:val="17"/>
                <w:szCs w:val="17"/>
              </w:rPr>
              <w:t xml:space="preserve"> </w:t>
            </w:r>
            <w:r w:rsidRPr="0036168E">
              <w:rPr>
                <w:rFonts w:ascii="Palatino Linotype" w:hAnsi="Palatino Linotype"/>
                <w:sz w:val="17"/>
                <w:szCs w:val="17"/>
                <w:lang w:eastAsia="zh-CN"/>
              </w:rPr>
              <w:t>[</w:t>
            </w:r>
            <w:r w:rsidR="000E68F8">
              <w:rPr>
                <w:rFonts w:ascii="Palatino Linotype" w:hAnsi="Palatino Linotype" w:hint="eastAsia"/>
                <w:sz w:val="17"/>
                <w:szCs w:val="17"/>
                <w:lang w:eastAsia="zh-CN"/>
              </w:rPr>
              <w:t>11</w:t>
            </w:r>
            <w:r w:rsidRPr="0036168E">
              <w:rPr>
                <w:rFonts w:ascii="Palatino Linotype" w:hAnsi="Palatino Linotype"/>
                <w:sz w:val="17"/>
                <w:szCs w:val="17"/>
                <w:lang w:eastAsia="zh-CN"/>
              </w:rPr>
              <w:t>]</w:t>
            </w:r>
          </w:p>
        </w:tc>
        <w:tc>
          <w:tcPr>
            <w:tcW w:w="6746" w:type="dxa"/>
            <w:gridSpan w:val="3"/>
          </w:tcPr>
          <w:p w14:paraId="25AEFEED" w14:textId="77777777" w:rsidR="0036168E" w:rsidRPr="0036168E" w:rsidRDefault="0036168E" w:rsidP="0036168E">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lang w:val="en-US" w:eastAsia="zh-CN"/>
              </w:rPr>
              <w:t>Serum/plasma glucose, insulin, C-peptid, lipid profile, von-Wille-brand factor, tissue plasminogen activator, tissue plasminogen activator inhibitor</w:t>
            </w:r>
            <w:r w:rsidR="00733561">
              <w:rPr>
                <w:rFonts w:ascii="Palatino Linotype" w:hAnsi="Palatino Linotype"/>
                <w:color w:val="000000" w:themeColor="text1"/>
                <w:sz w:val="17"/>
                <w:szCs w:val="17"/>
                <w:lang w:val="en-US" w:eastAsia="zh-CN"/>
              </w:rPr>
              <w:t>−</w:t>
            </w:r>
            <w:r w:rsidR="00733561" w:rsidRPr="0036168E">
              <w:rPr>
                <w:rFonts w:ascii="Palatino Linotype" w:hAnsi="Palatino Linotype"/>
                <w:color w:val="000000" w:themeColor="text1"/>
                <w:sz w:val="17"/>
                <w:szCs w:val="17"/>
                <w:lang w:val="en-US" w:eastAsia="zh-CN"/>
              </w:rPr>
              <w:t>1</w:t>
            </w:r>
            <w:r w:rsidRPr="0036168E">
              <w:rPr>
                <w:rFonts w:ascii="Palatino Linotype" w:hAnsi="Palatino Linotype"/>
                <w:color w:val="000000" w:themeColor="text1"/>
                <w:sz w:val="17"/>
                <w:szCs w:val="17"/>
                <w:lang w:val="en-US" w:eastAsia="zh-CN"/>
              </w:rPr>
              <w:t>, IL</w:t>
            </w:r>
            <w:r w:rsidR="00733561">
              <w:rPr>
                <w:rFonts w:ascii="Palatino Linotype" w:hAnsi="Palatino Linotype"/>
                <w:color w:val="000000" w:themeColor="text1"/>
                <w:sz w:val="17"/>
                <w:szCs w:val="17"/>
                <w:lang w:val="en-US" w:eastAsia="zh-CN"/>
              </w:rPr>
              <w:t>−</w:t>
            </w:r>
            <w:r w:rsidR="00733561" w:rsidRPr="0036168E">
              <w:rPr>
                <w:rFonts w:ascii="Palatino Linotype" w:hAnsi="Palatino Linotype"/>
                <w:color w:val="000000" w:themeColor="text1"/>
                <w:sz w:val="17"/>
                <w:szCs w:val="17"/>
                <w:lang w:val="en-US" w:eastAsia="zh-CN"/>
              </w:rPr>
              <w:t>1</w:t>
            </w:r>
            <w:r w:rsidRPr="0036168E">
              <w:rPr>
                <w:rFonts w:ascii="Palatino Linotype" w:hAnsi="Palatino Linotype"/>
                <w:color w:val="000000" w:themeColor="text1"/>
                <w:sz w:val="17"/>
                <w:szCs w:val="17"/>
                <w:lang w:val="en-US" w:eastAsia="zh-CN"/>
              </w:rPr>
              <w:t>, IL</w:t>
            </w:r>
            <w:r w:rsidR="00733561">
              <w:rPr>
                <w:rFonts w:ascii="Palatino Linotype" w:hAnsi="Palatino Linotype"/>
                <w:color w:val="000000" w:themeColor="text1"/>
                <w:sz w:val="17"/>
                <w:szCs w:val="17"/>
                <w:lang w:val="en-US" w:eastAsia="zh-CN"/>
              </w:rPr>
              <w:t>−</w:t>
            </w:r>
            <w:r w:rsidR="00733561" w:rsidRPr="0036168E">
              <w:rPr>
                <w:rFonts w:ascii="Palatino Linotype" w:hAnsi="Palatino Linotype"/>
                <w:color w:val="000000" w:themeColor="text1"/>
                <w:sz w:val="17"/>
                <w:szCs w:val="17"/>
                <w:lang w:val="en-US" w:eastAsia="zh-CN"/>
              </w:rPr>
              <w:t>6</w:t>
            </w:r>
            <w:r w:rsidRPr="0036168E">
              <w:rPr>
                <w:rFonts w:ascii="Palatino Linotype" w:hAnsi="Palatino Linotype"/>
                <w:color w:val="000000" w:themeColor="text1"/>
                <w:sz w:val="17"/>
                <w:szCs w:val="17"/>
                <w:lang w:val="en-US" w:eastAsia="zh-CN"/>
              </w:rPr>
              <w:t>, TNF-α, thrombin-activatable fibrinolysis inhibitor, E-selectin, Hcy</w:t>
            </w:r>
          </w:p>
        </w:tc>
      </w:tr>
      <w:tr w:rsidR="0036168E" w:rsidRPr="0036168E" w14:paraId="4A0033CB" w14:textId="77777777" w:rsidTr="0036168E">
        <w:tc>
          <w:tcPr>
            <w:tcW w:w="1843" w:type="dxa"/>
          </w:tcPr>
          <w:p w14:paraId="72F20610" w14:textId="77777777" w:rsidR="0036168E" w:rsidRPr="0036168E" w:rsidRDefault="0036168E" w:rsidP="000E68F8">
            <w:pPr>
              <w:spacing w:line="240" w:lineRule="auto"/>
              <w:rPr>
                <w:rFonts w:ascii="Palatino Linotype" w:hAnsi="Palatino Linotype"/>
                <w:sz w:val="17"/>
                <w:szCs w:val="17"/>
              </w:rPr>
            </w:pPr>
            <w:r w:rsidRPr="0036168E">
              <w:rPr>
                <w:rFonts w:ascii="Palatino Linotype" w:hAnsi="Palatino Linotype"/>
                <w:sz w:val="17"/>
                <w:szCs w:val="17"/>
              </w:rPr>
              <w:t>Hassan 2015 [</w:t>
            </w:r>
            <w:r w:rsidR="000E68F8">
              <w:rPr>
                <w:rFonts w:ascii="Palatino Linotype" w:hAnsi="Palatino Linotype" w:hint="eastAsia"/>
                <w:sz w:val="17"/>
                <w:szCs w:val="17"/>
                <w:lang w:eastAsia="zh-CN"/>
              </w:rPr>
              <w:t>12</w:t>
            </w:r>
            <w:r w:rsidRPr="0036168E">
              <w:rPr>
                <w:rFonts w:ascii="Palatino Linotype" w:hAnsi="Palatino Linotype"/>
                <w:sz w:val="17"/>
                <w:szCs w:val="17"/>
              </w:rPr>
              <w:t>]</w:t>
            </w:r>
          </w:p>
        </w:tc>
        <w:tc>
          <w:tcPr>
            <w:tcW w:w="2443" w:type="dxa"/>
          </w:tcPr>
          <w:p w14:paraId="49DF998F" w14:textId="77777777" w:rsidR="0036168E" w:rsidRPr="0036168E" w:rsidRDefault="0036168E" w:rsidP="0036168E">
            <w:pPr>
              <w:widowControl w:val="0"/>
              <w:autoSpaceDE w:val="0"/>
              <w:autoSpaceDN w:val="0"/>
              <w:spacing w:line="240" w:lineRule="auto"/>
              <w:jc w:val="left"/>
              <w:rPr>
                <w:rFonts w:ascii="Palatino Linotype" w:hAnsi="Palatino Linotype"/>
                <w:color w:val="000000" w:themeColor="text1"/>
                <w:sz w:val="17"/>
                <w:szCs w:val="17"/>
                <w:lang w:val="en-US" w:eastAsia="zh-CN"/>
              </w:rPr>
            </w:pPr>
            <w:r w:rsidRPr="0036168E">
              <w:rPr>
                <w:rFonts w:ascii="Palatino Linotype" w:eastAsia="TimesNewRomanPSMT" w:hAnsi="Palatino Linotype" w:cs="TimesNewRomanPSMT"/>
                <w:sz w:val="17"/>
                <w:szCs w:val="17"/>
                <w:lang w:val="en-US" w:eastAsia="zh-CN"/>
              </w:rPr>
              <w:t>FPG, PPG, changes in levels of Hcy and HbA1c</w:t>
            </w:r>
          </w:p>
        </w:tc>
        <w:tc>
          <w:tcPr>
            <w:tcW w:w="4303" w:type="dxa"/>
            <w:gridSpan w:val="2"/>
          </w:tcPr>
          <w:p w14:paraId="2212E5A2" w14:textId="77777777" w:rsidR="0036168E" w:rsidRPr="0036168E" w:rsidRDefault="0036168E" w:rsidP="0036168E">
            <w:pPr>
              <w:widowControl w:val="0"/>
              <w:autoSpaceDE w:val="0"/>
              <w:autoSpaceDN w:val="0"/>
              <w:spacing w:line="240" w:lineRule="auto"/>
              <w:jc w:val="left"/>
              <w:rPr>
                <w:rFonts w:ascii="Palatino Linotype" w:hAnsi="Palatino Linotype"/>
                <w:color w:val="000000" w:themeColor="text1"/>
                <w:sz w:val="17"/>
                <w:szCs w:val="17"/>
                <w:lang w:val="en-US" w:eastAsia="zh-CN"/>
              </w:rPr>
            </w:pPr>
            <w:r w:rsidRPr="0036168E">
              <w:rPr>
                <w:rFonts w:ascii="Palatino Linotype" w:eastAsia="TimesNewRomanPSMT" w:hAnsi="Palatino Linotype" w:cs="TimesNewRomanPSMT"/>
                <w:sz w:val="17"/>
                <w:szCs w:val="17"/>
                <w:lang w:val="en-US" w:eastAsia="zh-CN"/>
              </w:rPr>
              <w:t>changes in folate, vitamin B12, Triglycerides, HDL-C, LDL-C and risk ratio</w:t>
            </w:r>
          </w:p>
        </w:tc>
      </w:tr>
    </w:tbl>
    <w:p w14:paraId="04CFD894" w14:textId="77777777" w:rsidR="0036168E" w:rsidRPr="0036168E" w:rsidRDefault="0036168E" w:rsidP="0036168E">
      <w:pPr>
        <w:pStyle w:val="MDPI43tablefooter"/>
        <w:ind w:left="425" w:right="425"/>
        <w:rPr>
          <w:lang w:eastAsia="zh-CN"/>
        </w:rPr>
      </w:pPr>
      <w:r w:rsidRPr="0036168E">
        <w:rPr>
          <w:rFonts w:eastAsia="Times-Roman"/>
        </w:rPr>
        <w:t>Hcy</w:t>
      </w:r>
      <w:r w:rsidRPr="0036168E">
        <w:rPr>
          <w:rFonts w:eastAsia="Times-Roman"/>
          <w:lang w:eastAsia="zh-CN"/>
        </w:rPr>
        <w:t>,</w:t>
      </w:r>
      <w:r w:rsidR="00941DBB">
        <w:rPr>
          <w:rFonts w:eastAsia="Times-Roman" w:hint="eastAsia"/>
          <w:lang w:eastAsia="zh-CN"/>
        </w:rPr>
        <w:t xml:space="preserve"> </w:t>
      </w:r>
      <w:r w:rsidRPr="005E06D4">
        <w:rPr>
          <w:rFonts w:eastAsia="Times-Roman"/>
        </w:rPr>
        <w:t>homocysteine</w:t>
      </w:r>
      <w:r w:rsidRPr="005E06D4">
        <w:rPr>
          <w:rFonts w:eastAsia="Times-Roman"/>
          <w:lang w:eastAsia="zh-CN"/>
        </w:rPr>
        <w:t xml:space="preserve">; </w:t>
      </w:r>
      <w:r w:rsidRPr="005E06D4">
        <w:t>MMA</w:t>
      </w:r>
      <w:r w:rsidRPr="005E06D4">
        <w:rPr>
          <w:lang w:eastAsia="zh-CN"/>
        </w:rPr>
        <w:t>,</w:t>
      </w:r>
      <w:r w:rsidR="00941DBB">
        <w:rPr>
          <w:rFonts w:eastAsiaTheme="minorEastAsia" w:hint="eastAsia"/>
          <w:lang w:eastAsia="zh-CN"/>
        </w:rPr>
        <w:t xml:space="preserve"> </w:t>
      </w:r>
      <w:r w:rsidRPr="005E06D4">
        <w:t>methylmalonic</w:t>
      </w:r>
      <w:r w:rsidRPr="0036168E">
        <w:t xml:space="preserve"> acid</w:t>
      </w:r>
      <w:r w:rsidRPr="0036168E">
        <w:rPr>
          <w:lang w:eastAsia="zh-CN"/>
        </w:rPr>
        <w:t xml:space="preserve">; </w:t>
      </w:r>
      <w:r w:rsidRPr="0036168E">
        <w:t>tCys</w:t>
      </w:r>
      <w:r w:rsidRPr="0036168E">
        <w:rPr>
          <w:lang w:eastAsia="zh-CN"/>
        </w:rPr>
        <w:t xml:space="preserve">, </w:t>
      </w:r>
      <w:r w:rsidRPr="0036168E">
        <w:t>total cysteine</w:t>
      </w:r>
      <w:r w:rsidRPr="0036168E">
        <w:rPr>
          <w:lang w:eastAsia="zh-CN"/>
        </w:rPr>
        <w:t xml:space="preserve">; </w:t>
      </w:r>
      <w:r w:rsidRPr="0036168E">
        <w:t>BMI</w:t>
      </w:r>
      <w:r w:rsidRPr="0036168E">
        <w:rPr>
          <w:lang w:eastAsia="zh-CN"/>
        </w:rPr>
        <w:t xml:space="preserve">, </w:t>
      </w:r>
      <w:r w:rsidRPr="0036168E">
        <w:t>body mass index</w:t>
      </w:r>
      <w:r w:rsidRPr="0036168E">
        <w:rPr>
          <w:lang w:eastAsia="zh-CN"/>
        </w:rPr>
        <w:t xml:space="preserve">; </w:t>
      </w:r>
      <w:r w:rsidRPr="0036168E">
        <w:t>CRP</w:t>
      </w:r>
      <w:r w:rsidRPr="0036168E">
        <w:rPr>
          <w:lang w:eastAsia="zh-CN"/>
        </w:rPr>
        <w:t xml:space="preserve">, </w:t>
      </w:r>
      <w:r w:rsidRPr="0036168E">
        <w:t>C reactive protein</w:t>
      </w:r>
      <w:r w:rsidRPr="0036168E">
        <w:rPr>
          <w:lang w:eastAsia="zh-CN"/>
        </w:rPr>
        <w:t xml:space="preserve">; </w:t>
      </w:r>
      <w:r w:rsidRPr="0036168E">
        <w:t>HOMA-IR</w:t>
      </w:r>
      <w:r w:rsidRPr="0036168E">
        <w:rPr>
          <w:lang w:eastAsia="zh-CN"/>
        </w:rPr>
        <w:t xml:space="preserve">, </w:t>
      </w:r>
      <w:r w:rsidRPr="0036168E">
        <w:t>homeostatic model assessment-insulin resistance</w:t>
      </w:r>
      <w:r w:rsidRPr="0036168E">
        <w:rPr>
          <w:lang w:eastAsia="zh-CN"/>
        </w:rPr>
        <w:t xml:space="preserve">; </w:t>
      </w:r>
      <w:r w:rsidRPr="0036168E">
        <w:t>hs-CRP</w:t>
      </w:r>
      <w:r w:rsidRPr="0036168E">
        <w:rPr>
          <w:lang w:eastAsia="zh-CN"/>
        </w:rPr>
        <w:t xml:space="preserve">, </w:t>
      </w:r>
      <w:r w:rsidRPr="0036168E">
        <w:t>hypersensitive C reactive protein</w:t>
      </w:r>
      <w:r w:rsidRPr="0036168E">
        <w:rPr>
          <w:lang w:eastAsia="zh-CN"/>
        </w:rPr>
        <w:t xml:space="preserve">; </w:t>
      </w:r>
      <w:r w:rsidRPr="0036168E">
        <w:t>QUICKI</w:t>
      </w:r>
      <w:r w:rsidRPr="0036168E">
        <w:rPr>
          <w:lang w:eastAsia="zh-CN"/>
        </w:rPr>
        <w:t xml:space="preserve">, </w:t>
      </w:r>
      <w:r w:rsidRPr="0036168E">
        <w:t>quantitative insulin sensitivity check index</w:t>
      </w:r>
      <w:r w:rsidRPr="0036168E">
        <w:rPr>
          <w:lang w:eastAsia="zh-CN"/>
        </w:rPr>
        <w:t xml:space="preserve">; </w:t>
      </w:r>
      <w:r w:rsidRPr="0036168E">
        <w:t>HOMA</w:t>
      </w:r>
      <w:r w:rsidRPr="0036168E">
        <w:rPr>
          <w:lang w:eastAsia="zh-CN"/>
        </w:rPr>
        <w:t xml:space="preserve">, </w:t>
      </w:r>
      <w:r w:rsidRPr="0036168E">
        <w:t>homeostatic model assessment</w:t>
      </w:r>
      <w:r w:rsidRPr="0036168E">
        <w:rPr>
          <w:lang w:eastAsia="zh-CN"/>
        </w:rPr>
        <w:t xml:space="preserve">; </w:t>
      </w:r>
      <w:r w:rsidRPr="0036168E">
        <w:t>FPG</w:t>
      </w:r>
      <w:r w:rsidRPr="0036168E">
        <w:rPr>
          <w:lang w:eastAsia="zh-CN"/>
        </w:rPr>
        <w:t xml:space="preserve">, </w:t>
      </w:r>
      <w:r w:rsidRPr="0036168E">
        <w:t>fasting plasma glucose</w:t>
      </w:r>
      <w:r w:rsidRPr="0036168E">
        <w:rPr>
          <w:lang w:eastAsia="zh-CN"/>
        </w:rPr>
        <w:t xml:space="preserve">; </w:t>
      </w:r>
      <w:r w:rsidRPr="0036168E">
        <w:rPr>
          <w:rFonts w:eastAsia="Times-Roman"/>
        </w:rPr>
        <w:t>HDL-C</w:t>
      </w:r>
      <w:r w:rsidRPr="0036168E">
        <w:rPr>
          <w:rFonts w:eastAsia="Times-Roman"/>
          <w:lang w:eastAsia="zh-CN"/>
        </w:rPr>
        <w:t xml:space="preserve">, </w:t>
      </w:r>
      <w:r w:rsidRPr="0036168E">
        <w:rPr>
          <w:rFonts w:eastAsia="Times-Roman"/>
        </w:rPr>
        <w:t>high density lipoprotein-cholesterol</w:t>
      </w:r>
      <w:r w:rsidRPr="0036168E">
        <w:rPr>
          <w:rFonts w:eastAsia="Times-Roman"/>
          <w:lang w:eastAsia="zh-CN"/>
        </w:rPr>
        <w:t xml:space="preserve">; </w:t>
      </w:r>
      <w:r w:rsidRPr="0036168E">
        <w:rPr>
          <w:rFonts w:eastAsia="Times-Roman"/>
        </w:rPr>
        <w:t>LDL-C</w:t>
      </w:r>
      <w:r w:rsidRPr="0036168E">
        <w:rPr>
          <w:rFonts w:eastAsia="Times-Roman"/>
          <w:lang w:eastAsia="zh-CN"/>
        </w:rPr>
        <w:t xml:space="preserve">, </w:t>
      </w:r>
      <w:r w:rsidRPr="0036168E">
        <w:rPr>
          <w:rFonts w:eastAsia="Times-Roman"/>
        </w:rPr>
        <w:t>low density lipoprotein-cholesterol</w:t>
      </w:r>
      <w:r w:rsidRPr="0036168E">
        <w:rPr>
          <w:rFonts w:eastAsia="Times-Roman"/>
          <w:lang w:eastAsia="zh-CN"/>
        </w:rPr>
        <w:t xml:space="preserve">; </w:t>
      </w:r>
      <w:r w:rsidRPr="0036168E">
        <w:t>PPG</w:t>
      </w:r>
      <w:r w:rsidRPr="0036168E">
        <w:rPr>
          <w:lang w:eastAsia="zh-CN"/>
        </w:rPr>
        <w:t xml:space="preserve">, </w:t>
      </w:r>
      <w:r w:rsidRPr="0036168E">
        <w:t xml:space="preserve">postprandial </w:t>
      </w:r>
      <w:bookmarkStart w:id="18" w:name="OLE_LINK7"/>
      <w:r w:rsidRPr="0036168E">
        <w:t>plasma glucose</w:t>
      </w:r>
      <w:bookmarkEnd w:id="18"/>
      <w:r w:rsidRPr="0036168E">
        <w:rPr>
          <w:lang w:eastAsia="zh-CN"/>
        </w:rPr>
        <w:t xml:space="preserve">; </w:t>
      </w:r>
      <w:r w:rsidRPr="0036168E">
        <w:t>SBP</w:t>
      </w:r>
      <w:r w:rsidRPr="0036168E">
        <w:rPr>
          <w:lang w:eastAsia="zh-CN"/>
        </w:rPr>
        <w:t xml:space="preserve">, </w:t>
      </w:r>
      <w:r w:rsidRPr="0036168E">
        <w:t>systolic blood pressure</w:t>
      </w:r>
      <w:r w:rsidRPr="0036168E">
        <w:rPr>
          <w:lang w:eastAsia="zh-CN"/>
        </w:rPr>
        <w:t xml:space="preserve">; </w:t>
      </w:r>
      <w:r w:rsidRPr="0036168E">
        <w:t>DBP</w:t>
      </w:r>
      <w:r w:rsidRPr="0036168E">
        <w:rPr>
          <w:lang w:eastAsia="zh-CN"/>
        </w:rPr>
        <w:t>,</w:t>
      </w:r>
      <w:r w:rsidRPr="0036168E">
        <w:t xml:space="preserve"> diastolic blood pressure</w:t>
      </w:r>
      <w:r w:rsidRPr="0036168E">
        <w:rPr>
          <w:lang w:eastAsia="zh-CN"/>
        </w:rPr>
        <w:t>; IL, interleukin; TNF,</w:t>
      </w:r>
      <w:r>
        <w:rPr>
          <w:lang w:eastAsia="zh-CN"/>
        </w:rPr>
        <w:t xml:space="preserve"> tumor necrosis factor.</w:t>
      </w:r>
    </w:p>
    <w:p w14:paraId="34B45379" w14:textId="77777777" w:rsidR="0036168E" w:rsidRPr="00B250B6" w:rsidRDefault="0036168E" w:rsidP="0036168E">
      <w:pPr>
        <w:pStyle w:val="MDPI41tablecaption"/>
        <w:jc w:val="center"/>
        <w:rPr>
          <w:b/>
          <w:shd w:val="clear" w:color="auto" w:fill="FFFFFF"/>
          <w:lang w:eastAsia="zh-CN"/>
        </w:rPr>
      </w:pPr>
      <w:r w:rsidRPr="0036168E">
        <w:rPr>
          <w:b/>
          <w:shd w:val="clear" w:color="auto" w:fill="FFFFFF"/>
          <w:lang w:eastAsia="zh-CN"/>
        </w:rPr>
        <w:lastRenderedPageBreak/>
        <w:t>T</w:t>
      </w:r>
      <w:r w:rsidRPr="0036168E">
        <w:rPr>
          <w:b/>
          <w:shd w:val="clear" w:color="auto" w:fill="FFFFFF"/>
        </w:rPr>
        <w:t xml:space="preserve">able </w:t>
      </w:r>
      <w:r w:rsidRPr="0036168E">
        <w:rPr>
          <w:b/>
          <w:shd w:val="clear" w:color="auto" w:fill="FFFFFF"/>
          <w:lang w:eastAsia="zh-CN"/>
        </w:rPr>
        <w:t>S4</w:t>
      </w:r>
      <w:r w:rsidRPr="0036168E">
        <w:rPr>
          <w:b/>
          <w:shd w:val="clear" w:color="auto" w:fill="FFFFFF"/>
        </w:rPr>
        <w:t>.</w:t>
      </w:r>
      <w:r w:rsidRPr="00B250B6">
        <w:rPr>
          <w:shd w:val="clear" w:color="auto" w:fill="FFFFFF"/>
        </w:rPr>
        <w:t xml:space="preserve"> Intervention strategy of each included study</w:t>
      </w:r>
      <w:r>
        <w:rPr>
          <w:shd w:val="clear" w:color="auto" w:fill="FFFFFF"/>
        </w:rPr>
        <w:t>.</w:t>
      </w:r>
    </w:p>
    <w:tbl>
      <w:tblPr>
        <w:tblStyle w:val="Mdeck5tablebodythreelines"/>
        <w:tblW w:w="8330" w:type="dxa"/>
        <w:tblBorders>
          <w:top w:val="single" w:sz="8" w:space="0" w:color="auto"/>
          <w:insideH w:val="single" w:sz="4" w:space="0" w:color="000000" w:themeColor="text1"/>
        </w:tblBorders>
        <w:tblLook w:val="04A0" w:firstRow="1" w:lastRow="0" w:firstColumn="1" w:lastColumn="0" w:noHBand="0" w:noVBand="1"/>
      </w:tblPr>
      <w:tblGrid>
        <w:gridCol w:w="1668"/>
        <w:gridCol w:w="6662"/>
      </w:tblGrid>
      <w:tr w:rsidR="0036168E" w:rsidRPr="0036168E" w14:paraId="3B914A33" w14:textId="77777777" w:rsidTr="00E64C0F">
        <w:trPr>
          <w:cnfStyle w:val="100000000000" w:firstRow="1" w:lastRow="0" w:firstColumn="0" w:lastColumn="0" w:oddVBand="0" w:evenVBand="0" w:oddHBand="0" w:evenHBand="0" w:firstRowFirstColumn="0" w:firstRowLastColumn="0" w:lastRowFirstColumn="0" w:lastRowLastColumn="0"/>
        </w:trPr>
        <w:tc>
          <w:tcPr>
            <w:tcW w:w="16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F31B28" w14:textId="77777777" w:rsidR="0036168E" w:rsidRPr="0036168E" w:rsidRDefault="0036168E" w:rsidP="0024402D">
            <w:pPr>
              <w:spacing w:line="240" w:lineRule="auto"/>
              <w:jc w:val="left"/>
              <w:rPr>
                <w:rFonts w:ascii="Palatino Linotype" w:hAnsi="Palatino Linotype"/>
                <w:b/>
                <w:color w:val="000000" w:themeColor="text1"/>
                <w:sz w:val="17"/>
                <w:szCs w:val="17"/>
                <w:lang w:eastAsia="zh-CN"/>
              </w:rPr>
            </w:pPr>
            <w:r w:rsidRPr="0036168E">
              <w:rPr>
                <w:rFonts w:ascii="Palatino Linotype" w:hAnsi="Palatino Linotype"/>
                <w:b/>
                <w:color w:val="000000" w:themeColor="text1"/>
                <w:sz w:val="17"/>
                <w:szCs w:val="17"/>
                <w:lang w:eastAsia="zh-CN"/>
              </w:rPr>
              <w:t>Study ID</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658AF8" w14:textId="77777777" w:rsidR="0036168E" w:rsidRPr="0036168E" w:rsidRDefault="0036168E" w:rsidP="0024402D">
            <w:pPr>
              <w:spacing w:line="240" w:lineRule="auto"/>
              <w:jc w:val="left"/>
              <w:rPr>
                <w:rFonts w:ascii="Palatino Linotype" w:hAnsi="Palatino Linotype"/>
                <w:b/>
                <w:color w:val="000000" w:themeColor="text1"/>
                <w:sz w:val="17"/>
                <w:szCs w:val="17"/>
              </w:rPr>
            </w:pPr>
            <w:r w:rsidRPr="0036168E">
              <w:rPr>
                <w:rFonts w:ascii="Palatino Linotype" w:hAnsi="Palatino Linotype"/>
                <w:b/>
                <w:color w:val="000000" w:themeColor="text1"/>
                <w:sz w:val="17"/>
                <w:szCs w:val="17"/>
                <w:shd w:val="clear" w:color="auto" w:fill="FFFFFF"/>
              </w:rPr>
              <w:t>Intervention Strategy</w:t>
            </w:r>
          </w:p>
        </w:tc>
      </w:tr>
      <w:tr w:rsidR="0036168E" w:rsidRPr="0036168E" w14:paraId="50DAEE9D" w14:textId="77777777" w:rsidTr="00E64C0F">
        <w:tc>
          <w:tcPr>
            <w:tcW w:w="1668" w:type="dxa"/>
          </w:tcPr>
          <w:p w14:paraId="4FD854FA" w14:textId="77777777" w:rsidR="0036168E" w:rsidRPr="0036168E" w:rsidRDefault="0036168E" w:rsidP="000E68F8">
            <w:pPr>
              <w:spacing w:line="240" w:lineRule="auto"/>
              <w:jc w:val="left"/>
              <w:rPr>
                <w:rFonts w:ascii="Palatino Linotype" w:eastAsia="Arial Unicode MS" w:hAnsi="Palatino Linotype"/>
                <w:color w:val="000000" w:themeColor="text1"/>
                <w:sz w:val="17"/>
                <w:szCs w:val="17"/>
                <w:lang w:eastAsia="zh-CN"/>
              </w:rPr>
            </w:pPr>
            <w:r w:rsidRPr="0036168E">
              <w:rPr>
                <w:rFonts w:ascii="Palatino Linotype" w:eastAsia="Arial Unicode MS" w:hAnsi="Palatino Linotype"/>
                <w:color w:val="000000" w:themeColor="text1"/>
                <w:sz w:val="17"/>
                <w:szCs w:val="17"/>
              </w:rPr>
              <w:t>Carlsen 1997</w:t>
            </w:r>
            <w:r w:rsidRPr="0036168E">
              <w:rPr>
                <w:rFonts w:ascii="Palatino Linotype" w:eastAsia="Arial Unicode MS" w:hAnsi="Palatino Linotype"/>
                <w:color w:val="000000" w:themeColor="text1"/>
                <w:sz w:val="17"/>
                <w:szCs w:val="17"/>
                <w:lang w:eastAsia="zh-CN"/>
              </w:rPr>
              <w:t xml:space="preserve"> [</w:t>
            </w:r>
            <w:r w:rsidR="000E68F8">
              <w:rPr>
                <w:rFonts w:ascii="Palatino Linotype" w:eastAsia="Arial Unicode MS" w:hAnsi="Palatino Linotype" w:hint="eastAsia"/>
                <w:color w:val="000000" w:themeColor="text1"/>
                <w:sz w:val="17"/>
                <w:szCs w:val="17"/>
                <w:lang w:eastAsia="zh-CN"/>
              </w:rPr>
              <w:t>1</w:t>
            </w:r>
            <w:r w:rsidRPr="0036168E">
              <w:rPr>
                <w:rFonts w:ascii="Palatino Linotype" w:eastAsia="Arial Unicode MS" w:hAnsi="Palatino Linotype"/>
                <w:color w:val="000000" w:themeColor="text1"/>
                <w:sz w:val="17"/>
                <w:szCs w:val="17"/>
                <w:lang w:eastAsia="zh-CN"/>
              </w:rPr>
              <w:t>]</w:t>
            </w:r>
          </w:p>
        </w:tc>
        <w:tc>
          <w:tcPr>
            <w:tcW w:w="6662" w:type="dxa"/>
          </w:tcPr>
          <w:p w14:paraId="3940DB7B"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eastAsia="Times-Roman" w:hAnsi="Palatino Linotype"/>
                <w:color w:val="000000" w:themeColor="text1"/>
                <w:sz w:val="17"/>
                <w:szCs w:val="17"/>
              </w:rPr>
              <w:t xml:space="preserve">After a 4-week </w:t>
            </w:r>
            <w:r w:rsidRPr="0036168E">
              <w:rPr>
                <w:rFonts w:ascii="Palatino Linotype" w:hAnsi="Palatino Linotype"/>
                <w:color w:val="000000" w:themeColor="text1"/>
                <w:sz w:val="17"/>
                <w:szCs w:val="17"/>
              </w:rPr>
              <w:t xml:space="preserve">washout period </w:t>
            </w:r>
            <w:r w:rsidRPr="0036168E">
              <w:rPr>
                <w:rFonts w:ascii="Palatino Linotype" w:eastAsia="Times-Roman" w:hAnsi="Palatino Linotype"/>
                <w:color w:val="000000" w:themeColor="text1"/>
                <w:sz w:val="17"/>
                <w:szCs w:val="17"/>
              </w:rPr>
              <w:t xml:space="preserve">with </w:t>
            </w:r>
            <w:r w:rsidRPr="0036168E">
              <w:rPr>
                <w:rFonts w:ascii="Palatino Linotype" w:eastAsia="Arial Unicode MS" w:hAnsi="Palatino Linotype"/>
                <w:color w:val="000000" w:themeColor="text1"/>
                <w:sz w:val="17"/>
                <w:szCs w:val="17"/>
              </w:rPr>
              <w:t>lovastatin (40 mg daily) and lifestyle intervention</w:t>
            </w:r>
            <w:r w:rsidRPr="0036168E">
              <w:rPr>
                <w:rFonts w:ascii="Palatino Linotype" w:eastAsia="Times-Roman" w:hAnsi="Palatino Linotype"/>
                <w:color w:val="000000" w:themeColor="text1"/>
                <w:sz w:val="17"/>
                <w:szCs w:val="17"/>
              </w:rPr>
              <w:t>, patients in</w:t>
            </w:r>
            <w:r w:rsidRPr="0036168E">
              <w:rPr>
                <w:rFonts w:ascii="Palatino Linotype" w:hAnsi="Palatino Linotype"/>
                <w:color w:val="000000" w:themeColor="text1"/>
                <w:sz w:val="17"/>
                <w:szCs w:val="17"/>
              </w:rPr>
              <w:t xml:space="preserve"> the intervention group were treated with metformin that was administered at meals up to three times daily. The dose of metformin was gradually increased by one tablet (500 mg) a week up to a maximal dose of 4 tablets (2000 mg) daily.</w:t>
            </w:r>
          </w:p>
          <w:p w14:paraId="0830BD4D"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control group, no additional treatment was taken.</w:t>
            </w:r>
          </w:p>
        </w:tc>
      </w:tr>
      <w:tr w:rsidR="0036168E" w:rsidRPr="0036168E" w14:paraId="7E81120D" w14:textId="77777777" w:rsidTr="00E64C0F">
        <w:tc>
          <w:tcPr>
            <w:tcW w:w="1668" w:type="dxa"/>
          </w:tcPr>
          <w:p w14:paraId="7A00ED59" w14:textId="04BB7C15" w:rsidR="0036168E" w:rsidRPr="0036168E" w:rsidRDefault="00665633" w:rsidP="000E68F8">
            <w:pPr>
              <w:spacing w:line="240" w:lineRule="auto"/>
              <w:jc w:val="left"/>
              <w:rPr>
                <w:rFonts w:ascii="Palatino Linotype" w:eastAsia="Arial Unicode MS" w:hAnsi="Palatino Linotype"/>
                <w:color w:val="000000" w:themeColor="text1"/>
                <w:sz w:val="17"/>
                <w:szCs w:val="17"/>
                <w:lang w:eastAsia="zh-CN"/>
              </w:rPr>
            </w:pPr>
            <w:r>
              <w:rPr>
                <w:rFonts w:ascii="Palatino Linotype" w:eastAsia="Arial Unicode MS" w:hAnsi="Palatino Linotype"/>
                <w:color w:val="000000" w:themeColor="text1"/>
                <w:sz w:val="17"/>
                <w:szCs w:val="17"/>
                <w:shd w:val="clear" w:color="auto" w:fill="FFFFFF"/>
              </w:rPr>
              <w:t>Carlsen 2007</w:t>
            </w:r>
            <w:r w:rsidR="0036168E" w:rsidRPr="0036168E">
              <w:rPr>
                <w:rFonts w:ascii="Palatino Linotype" w:eastAsia="Arial Unicode MS" w:hAnsi="Palatino Linotype"/>
                <w:color w:val="000000" w:themeColor="text1"/>
                <w:sz w:val="17"/>
                <w:szCs w:val="17"/>
                <w:shd w:val="clear" w:color="auto" w:fill="FFFFFF"/>
              </w:rPr>
              <w:t>a</w:t>
            </w:r>
            <w:r w:rsidR="0036168E" w:rsidRPr="0036168E">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2</w:t>
            </w:r>
            <w:r w:rsidR="0036168E" w:rsidRPr="0036168E">
              <w:rPr>
                <w:rFonts w:ascii="Palatino Linotype" w:eastAsia="Arial Unicode MS" w:hAnsi="Palatino Linotype"/>
                <w:color w:val="000000" w:themeColor="text1"/>
                <w:sz w:val="17"/>
                <w:szCs w:val="17"/>
                <w:shd w:val="clear" w:color="auto" w:fill="FFFFFF"/>
                <w:lang w:eastAsia="zh-CN"/>
              </w:rPr>
              <w:t>]</w:t>
            </w:r>
          </w:p>
        </w:tc>
        <w:tc>
          <w:tcPr>
            <w:tcW w:w="6662" w:type="dxa"/>
          </w:tcPr>
          <w:p w14:paraId="109E7A41" w14:textId="77777777" w:rsidR="00777358" w:rsidRDefault="0036168E" w:rsidP="0024402D">
            <w:pPr>
              <w:autoSpaceDE w:val="0"/>
              <w:autoSpaceDN w:val="0"/>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intervention group, patient</w:t>
            </w:r>
            <w:r w:rsidR="00777358">
              <w:rPr>
                <w:rFonts w:ascii="Palatino Linotype" w:hAnsi="Palatino Linotype"/>
                <w:color w:val="000000" w:themeColor="text1"/>
                <w:sz w:val="17"/>
                <w:szCs w:val="17"/>
              </w:rPr>
              <w:t>s were treated with metformin 1</w:t>
            </w:r>
            <w:r w:rsidRPr="0036168E">
              <w:rPr>
                <w:rFonts w:ascii="Palatino Linotype" w:hAnsi="Palatino Linotype"/>
                <w:color w:val="000000" w:themeColor="text1"/>
                <w:sz w:val="17"/>
                <w:szCs w:val="17"/>
              </w:rPr>
              <w:t>000 mg bid.</w:t>
            </w:r>
          </w:p>
          <w:p w14:paraId="2AC4BA19" w14:textId="77777777" w:rsidR="00777358" w:rsidRDefault="0036168E" w:rsidP="0024402D">
            <w:pPr>
              <w:autoSpaceDE w:val="0"/>
              <w:autoSpaceDN w:val="0"/>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control group, patients were treated with identical placebo capsules.</w:t>
            </w:r>
          </w:p>
          <w:p w14:paraId="58242A8C"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 xml:space="preserve">Both groups were received folic acid 0.4 mg daily and one daily multivitamin tablet (vitamin B1 1.4 mg, vitamin B2 1.6 mg, vitamin B6 2 mg, vitamin B12 1 </w:t>
            </w:r>
            <w:r w:rsidRPr="0036168E">
              <w:rPr>
                <w:rFonts w:ascii="Palatino Linotype" w:eastAsia="AdvBM13" w:hAnsi="Palatino Linotype"/>
                <w:color w:val="000000" w:themeColor="text1"/>
                <w:sz w:val="17"/>
                <w:szCs w:val="17"/>
              </w:rPr>
              <w:t>m</w:t>
            </w:r>
            <w:r w:rsidRPr="0036168E">
              <w:rPr>
                <w:rFonts w:ascii="Palatino Linotype" w:hAnsi="Palatino Linotype"/>
                <w:color w:val="000000" w:themeColor="text1"/>
                <w:sz w:val="17"/>
                <w:szCs w:val="17"/>
              </w:rPr>
              <w:t>g, niacin 18 mg, pantotenic acid 6 mg, and folic acid 0.2 mg).</w:t>
            </w:r>
          </w:p>
        </w:tc>
      </w:tr>
      <w:tr w:rsidR="0036168E" w:rsidRPr="0036168E" w14:paraId="1F6F3899" w14:textId="77777777" w:rsidTr="00E64C0F">
        <w:tc>
          <w:tcPr>
            <w:tcW w:w="1668" w:type="dxa"/>
          </w:tcPr>
          <w:p w14:paraId="389E6AB8" w14:textId="35F28466" w:rsidR="0036168E" w:rsidRPr="0036168E" w:rsidRDefault="00665633" w:rsidP="000E68F8">
            <w:pPr>
              <w:spacing w:line="240" w:lineRule="auto"/>
              <w:jc w:val="left"/>
              <w:rPr>
                <w:rFonts w:ascii="Palatino Linotype" w:eastAsia="Arial Unicode MS" w:hAnsi="Palatino Linotype"/>
                <w:color w:val="000000" w:themeColor="text1"/>
                <w:sz w:val="17"/>
                <w:szCs w:val="17"/>
                <w:shd w:val="clear" w:color="auto" w:fill="FFFFFF"/>
                <w:lang w:eastAsia="zh-CN"/>
              </w:rPr>
            </w:pPr>
            <w:r>
              <w:rPr>
                <w:rFonts w:ascii="Palatino Linotype" w:eastAsia="Arial Unicode MS" w:hAnsi="Palatino Linotype"/>
                <w:color w:val="000000" w:themeColor="text1"/>
                <w:sz w:val="17"/>
                <w:szCs w:val="17"/>
                <w:shd w:val="clear" w:color="auto" w:fill="FFFFFF"/>
              </w:rPr>
              <w:t>Carlsen 2007</w:t>
            </w:r>
            <w:r w:rsidR="0036168E" w:rsidRPr="0036168E">
              <w:rPr>
                <w:rFonts w:ascii="Palatino Linotype" w:eastAsia="Arial Unicode MS" w:hAnsi="Palatino Linotype"/>
                <w:color w:val="000000" w:themeColor="text1"/>
                <w:sz w:val="17"/>
                <w:szCs w:val="17"/>
                <w:shd w:val="clear" w:color="auto" w:fill="FFFFFF"/>
              </w:rPr>
              <w:t>b</w:t>
            </w:r>
            <w:r w:rsidR="0036168E" w:rsidRPr="0036168E">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2</w:t>
            </w:r>
            <w:r w:rsidR="0036168E" w:rsidRPr="0036168E">
              <w:rPr>
                <w:rFonts w:ascii="Palatino Linotype" w:eastAsia="Arial Unicode MS" w:hAnsi="Palatino Linotype"/>
                <w:color w:val="000000" w:themeColor="text1"/>
                <w:sz w:val="17"/>
                <w:szCs w:val="17"/>
                <w:shd w:val="clear" w:color="auto" w:fill="FFFFFF"/>
                <w:lang w:eastAsia="zh-CN"/>
              </w:rPr>
              <w:t>]</w:t>
            </w:r>
          </w:p>
        </w:tc>
        <w:tc>
          <w:tcPr>
            <w:tcW w:w="6662" w:type="dxa"/>
          </w:tcPr>
          <w:p w14:paraId="3070E132"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intervention group, patients were treated with metformin 425 mg two capsules bid.</w:t>
            </w:r>
          </w:p>
          <w:p w14:paraId="757C1886" w14:textId="77777777" w:rsidR="00777358" w:rsidRDefault="0036168E" w:rsidP="0024402D">
            <w:pPr>
              <w:autoSpaceDE w:val="0"/>
              <w:autoSpaceDN w:val="0"/>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control group, patients were treated with identical placebo capsules.</w:t>
            </w:r>
          </w:p>
          <w:p w14:paraId="34C5B2F5"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 xml:space="preserve">Both groups were received folate 1 mg daily and a </w:t>
            </w:r>
            <w:r w:rsidRPr="005E06D4">
              <w:rPr>
                <w:rFonts w:ascii="Palatino Linotype" w:hAnsi="Palatino Linotype"/>
                <w:color w:val="000000" w:themeColor="text1"/>
                <w:sz w:val="17"/>
                <w:szCs w:val="17"/>
              </w:rPr>
              <w:t xml:space="preserve">multivitamin tablet </w:t>
            </w:r>
            <w:r w:rsidR="005E06D4" w:rsidRPr="005E06D4">
              <w:rPr>
                <w:rFonts w:ascii="Palatino Linotype" w:hAnsi="Palatino Linotype"/>
                <w:color w:val="000000" w:themeColor="text1"/>
                <w:sz w:val="17"/>
                <w:szCs w:val="17"/>
              </w:rPr>
              <w:t>(</w:t>
            </w:r>
            <w:r w:rsidRPr="005E06D4">
              <w:rPr>
                <w:rFonts w:ascii="Palatino Linotype" w:hAnsi="Palatino Linotype"/>
                <w:color w:val="000000" w:themeColor="text1"/>
                <w:sz w:val="17"/>
                <w:szCs w:val="17"/>
              </w:rPr>
              <w:t>vitamin</w:t>
            </w:r>
            <w:r w:rsidRPr="0036168E">
              <w:rPr>
                <w:rFonts w:ascii="Palatino Linotype" w:hAnsi="Palatino Linotype"/>
                <w:color w:val="000000" w:themeColor="text1"/>
                <w:sz w:val="17"/>
                <w:szCs w:val="17"/>
              </w:rPr>
              <w:t xml:space="preserve"> A 800 </w:t>
            </w:r>
            <w:r w:rsidRPr="0036168E">
              <w:rPr>
                <w:rFonts w:ascii="Palatino Linotype" w:eastAsia="AdvBM13" w:hAnsi="Palatino Linotype"/>
                <w:color w:val="000000" w:themeColor="text1"/>
                <w:sz w:val="17"/>
                <w:szCs w:val="17"/>
              </w:rPr>
              <w:t>m</w:t>
            </w:r>
            <w:r w:rsidRPr="0036168E">
              <w:rPr>
                <w:rFonts w:ascii="Palatino Linotype" w:hAnsi="Palatino Linotype"/>
                <w:color w:val="000000" w:themeColor="text1"/>
                <w:sz w:val="17"/>
                <w:szCs w:val="17"/>
              </w:rPr>
              <w:t xml:space="preserve">g, vitamin B1 1.4 mg, vitamin B2 1.6 mg, vitamin B6 2 mg, vitamin B12 1 </w:t>
            </w:r>
            <w:r w:rsidRPr="0036168E">
              <w:rPr>
                <w:rFonts w:ascii="Palatino Linotype" w:eastAsia="AdvBM13" w:hAnsi="Palatino Linotype"/>
                <w:color w:val="000000" w:themeColor="text1"/>
                <w:sz w:val="17"/>
                <w:szCs w:val="17"/>
              </w:rPr>
              <w:t>m</w:t>
            </w:r>
            <w:r w:rsidRPr="0036168E">
              <w:rPr>
                <w:rFonts w:ascii="Palatino Linotype" w:hAnsi="Palatino Linotype"/>
                <w:color w:val="000000" w:themeColor="text1"/>
                <w:sz w:val="17"/>
                <w:szCs w:val="17"/>
              </w:rPr>
              <w:t xml:space="preserve">g, folic acid 0.2 mg, niacin 18 mg, pantotenic acid 6 mg, vitamin C 60 mg, vitamin D 5 </w:t>
            </w:r>
            <w:r w:rsidRPr="0036168E">
              <w:rPr>
                <w:rFonts w:ascii="Palatino Linotype" w:eastAsia="AdvBM13" w:hAnsi="Palatino Linotype"/>
                <w:color w:val="000000" w:themeColor="text1"/>
                <w:sz w:val="17"/>
                <w:szCs w:val="17"/>
              </w:rPr>
              <w:t>m</w:t>
            </w:r>
            <w:r w:rsidRPr="0036168E">
              <w:rPr>
                <w:rFonts w:ascii="Palatino Linotype" w:hAnsi="Palatino Linotype"/>
                <w:color w:val="000000" w:themeColor="text1"/>
                <w:sz w:val="17"/>
                <w:szCs w:val="17"/>
              </w:rPr>
              <w:t>g, vitamin E 10 mg, Fe</w:t>
            </w:r>
            <w:r w:rsidRPr="0036168E">
              <w:rPr>
                <w:rFonts w:ascii="Palatino Linotype" w:hAnsi="Palatino Linotype"/>
                <w:color w:val="000000" w:themeColor="text1"/>
                <w:sz w:val="17"/>
                <w:szCs w:val="17"/>
                <w:vertAlign w:val="superscript"/>
              </w:rPr>
              <w:t>2+</w:t>
            </w:r>
            <w:r w:rsidRPr="0036168E">
              <w:rPr>
                <w:rFonts w:ascii="Palatino Linotype" w:hAnsi="Palatino Linotype"/>
                <w:color w:val="000000" w:themeColor="text1"/>
                <w:sz w:val="17"/>
                <w:szCs w:val="17"/>
              </w:rPr>
              <w:t xml:space="preserve"> 14 mg, Zn</w:t>
            </w:r>
            <w:r w:rsidRPr="0036168E">
              <w:rPr>
                <w:rFonts w:ascii="Palatino Linotype" w:hAnsi="Palatino Linotype"/>
                <w:color w:val="000000" w:themeColor="text1"/>
                <w:sz w:val="17"/>
                <w:szCs w:val="17"/>
                <w:vertAlign w:val="superscript"/>
              </w:rPr>
              <w:t>+</w:t>
            </w:r>
            <w:r w:rsidRPr="0036168E">
              <w:rPr>
                <w:rFonts w:ascii="Palatino Linotype" w:hAnsi="Palatino Linotype"/>
                <w:color w:val="000000" w:themeColor="text1"/>
                <w:sz w:val="17"/>
                <w:szCs w:val="17"/>
              </w:rPr>
              <w:t xml:space="preserve"> 15 mg, Cu</w:t>
            </w:r>
            <w:r w:rsidRPr="0036168E">
              <w:rPr>
                <w:rFonts w:ascii="Palatino Linotype" w:hAnsi="Palatino Linotype"/>
                <w:color w:val="000000" w:themeColor="text1"/>
                <w:sz w:val="17"/>
                <w:szCs w:val="17"/>
                <w:vertAlign w:val="superscript"/>
              </w:rPr>
              <w:t>2+</w:t>
            </w:r>
            <w:r w:rsidRPr="0036168E">
              <w:rPr>
                <w:rFonts w:ascii="Palatino Linotype" w:hAnsi="Palatino Linotype"/>
                <w:color w:val="000000" w:themeColor="text1"/>
                <w:sz w:val="17"/>
                <w:szCs w:val="17"/>
              </w:rPr>
              <w:t xml:space="preserve"> 2 mg, iodine 150 </w:t>
            </w:r>
            <w:r w:rsidRPr="0036168E">
              <w:rPr>
                <w:rFonts w:ascii="Palatino Linotype" w:eastAsia="AdvBM13" w:hAnsi="Palatino Linotype"/>
                <w:color w:val="000000" w:themeColor="text1"/>
                <w:sz w:val="17"/>
                <w:szCs w:val="17"/>
              </w:rPr>
              <w:t>m</w:t>
            </w:r>
            <w:r w:rsidRPr="0036168E">
              <w:rPr>
                <w:rFonts w:ascii="Palatino Linotype" w:hAnsi="Palatino Linotype"/>
                <w:color w:val="000000" w:themeColor="text1"/>
                <w:sz w:val="17"/>
                <w:szCs w:val="17"/>
              </w:rPr>
              <w:t>g, Mn</w:t>
            </w:r>
            <w:r w:rsidRPr="0036168E">
              <w:rPr>
                <w:rFonts w:ascii="Palatino Linotype" w:hAnsi="Palatino Linotype"/>
                <w:color w:val="000000" w:themeColor="text1"/>
                <w:sz w:val="17"/>
                <w:szCs w:val="17"/>
                <w:vertAlign w:val="superscript"/>
              </w:rPr>
              <w:t>2+</w:t>
            </w:r>
            <w:r w:rsidRPr="0036168E">
              <w:rPr>
                <w:rFonts w:ascii="Palatino Linotype" w:hAnsi="Palatino Linotype"/>
                <w:color w:val="000000" w:themeColor="text1"/>
                <w:sz w:val="17"/>
                <w:szCs w:val="17"/>
              </w:rPr>
              <w:t xml:space="preserve"> 2.5 mg, Cr</w:t>
            </w:r>
            <w:r w:rsidRPr="0036168E">
              <w:rPr>
                <w:rFonts w:ascii="Palatino Linotype" w:hAnsi="Palatino Linotype"/>
                <w:color w:val="000000" w:themeColor="text1"/>
                <w:sz w:val="17"/>
                <w:szCs w:val="17"/>
                <w:vertAlign w:val="superscript"/>
              </w:rPr>
              <w:t>+</w:t>
            </w:r>
            <w:r w:rsidRPr="0036168E">
              <w:rPr>
                <w:rFonts w:ascii="Palatino Linotype" w:hAnsi="Palatino Linotype"/>
                <w:color w:val="000000" w:themeColor="text1"/>
                <w:sz w:val="17"/>
                <w:szCs w:val="17"/>
              </w:rPr>
              <w:t xml:space="preserve"> 50 </w:t>
            </w:r>
            <w:r w:rsidRPr="0036168E">
              <w:rPr>
                <w:rFonts w:ascii="Palatino Linotype" w:eastAsia="AdvBM13" w:hAnsi="Palatino Linotype"/>
                <w:color w:val="000000" w:themeColor="text1"/>
                <w:sz w:val="17"/>
                <w:szCs w:val="17"/>
              </w:rPr>
              <w:t>m</w:t>
            </w:r>
            <w:r w:rsidRPr="0036168E">
              <w:rPr>
                <w:rFonts w:ascii="Palatino Linotype" w:hAnsi="Palatino Linotype"/>
                <w:color w:val="000000" w:themeColor="text1"/>
                <w:sz w:val="17"/>
                <w:szCs w:val="17"/>
              </w:rPr>
              <w:t>g, and Se</w:t>
            </w:r>
            <w:r w:rsidRPr="0036168E">
              <w:rPr>
                <w:rFonts w:ascii="Palatino Linotype" w:hAnsi="Palatino Linotype"/>
                <w:color w:val="000000" w:themeColor="text1"/>
                <w:sz w:val="17"/>
                <w:szCs w:val="17"/>
                <w:vertAlign w:val="superscript"/>
              </w:rPr>
              <w:t>+</w:t>
            </w:r>
            <w:r w:rsidRPr="0036168E">
              <w:rPr>
                <w:rFonts w:ascii="Palatino Linotype" w:hAnsi="Palatino Linotype"/>
                <w:color w:val="000000" w:themeColor="text1"/>
                <w:sz w:val="17"/>
                <w:szCs w:val="17"/>
              </w:rPr>
              <w:t xml:space="preserve"> 50 </w:t>
            </w:r>
            <w:r w:rsidRPr="0036168E">
              <w:rPr>
                <w:rFonts w:ascii="Palatino Linotype" w:eastAsia="AdvBM13" w:hAnsi="Palatino Linotype"/>
                <w:color w:val="000000" w:themeColor="text1"/>
                <w:sz w:val="17"/>
                <w:szCs w:val="17"/>
              </w:rPr>
              <w:t>m</w:t>
            </w:r>
            <w:r w:rsidRPr="0036168E">
              <w:rPr>
                <w:rFonts w:ascii="Palatino Linotype" w:hAnsi="Palatino Linotype"/>
                <w:color w:val="000000" w:themeColor="text1"/>
                <w:sz w:val="17"/>
                <w:szCs w:val="17"/>
              </w:rPr>
              <w:t>g).</w:t>
            </w:r>
          </w:p>
        </w:tc>
      </w:tr>
      <w:tr w:rsidR="0036168E" w:rsidRPr="0036168E" w14:paraId="016037C9" w14:textId="77777777" w:rsidTr="00E64C0F">
        <w:tc>
          <w:tcPr>
            <w:tcW w:w="1668" w:type="dxa"/>
          </w:tcPr>
          <w:p w14:paraId="08DB0606" w14:textId="2793E5A2" w:rsidR="0036168E" w:rsidRPr="0036168E" w:rsidRDefault="0036168E" w:rsidP="000E68F8">
            <w:pPr>
              <w:spacing w:line="240" w:lineRule="auto"/>
              <w:jc w:val="left"/>
              <w:rPr>
                <w:rFonts w:ascii="Palatino Linotype" w:eastAsia="Arial Unicode MS" w:hAnsi="Palatino Linotype"/>
                <w:color w:val="000000" w:themeColor="text1"/>
                <w:sz w:val="17"/>
                <w:szCs w:val="17"/>
                <w:lang w:eastAsia="zh-CN"/>
              </w:rPr>
            </w:pPr>
            <w:r w:rsidRPr="0036168E">
              <w:rPr>
                <w:rFonts w:ascii="Palatino Linotype" w:eastAsia="Arial Unicode MS" w:hAnsi="Palatino Linotype"/>
                <w:color w:val="000000" w:themeColor="text1"/>
                <w:sz w:val="17"/>
                <w:szCs w:val="17"/>
                <w:lang w:eastAsia="zh-CN"/>
              </w:rPr>
              <w:t xml:space="preserve">de </w:t>
            </w:r>
            <w:r w:rsidRPr="0036168E">
              <w:rPr>
                <w:rFonts w:ascii="Palatino Linotype" w:eastAsia="Arial Unicode MS" w:hAnsi="Palatino Linotype"/>
                <w:color w:val="000000" w:themeColor="text1"/>
                <w:sz w:val="17"/>
                <w:szCs w:val="17"/>
              </w:rPr>
              <w:t>Jager 2010</w:t>
            </w:r>
            <w:r w:rsidR="00665633">
              <w:rPr>
                <w:rFonts w:ascii="Palatino Linotype" w:eastAsia="Arial Unicode MS" w:hAnsi="Palatino Linotype"/>
                <w:color w:val="000000" w:themeColor="text1"/>
                <w:sz w:val="17"/>
                <w:szCs w:val="17"/>
              </w:rPr>
              <w:t xml:space="preserve"> </w:t>
            </w:r>
            <w:r w:rsidRPr="0036168E">
              <w:rPr>
                <w:rFonts w:ascii="Palatino Linotype" w:eastAsia="Arial Unicode MS" w:hAnsi="Palatino Linotype"/>
                <w:color w:val="000000" w:themeColor="text1"/>
                <w:sz w:val="17"/>
                <w:szCs w:val="17"/>
                <w:lang w:eastAsia="zh-CN"/>
              </w:rPr>
              <w:t>[</w:t>
            </w:r>
            <w:r w:rsidR="000E68F8">
              <w:rPr>
                <w:rFonts w:ascii="Palatino Linotype" w:eastAsia="Arial Unicode MS" w:hAnsi="Palatino Linotype" w:hint="eastAsia"/>
                <w:color w:val="000000" w:themeColor="text1"/>
                <w:sz w:val="17"/>
                <w:szCs w:val="17"/>
                <w:lang w:eastAsia="zh-CN"/>
              </w:rPr>
              <w:t>3</w:t>
            </w:r>
            <w:r w:rsidRPr="0036168E">
              <w:rPr>
                <w:rFonts w:ascii="Palatino Linotype" w:eastAsia="Arial Unicode MS" w:hAnsi="Palatino Linotype"/>
                <w:color w:val="000000" w:themeColor="text1"/>
                <w:sz w:val="17"/>
                <w:szCs w:val="17"/>
                <w:lang w:eastAsia="zh-CN"/>
              </w:rPr>
              <w:t>]</w:t>
            </w:r>
          </w:p>
        </w:tc>
        <w:tc>
          <w:tcPr>
            <w:tcW w:w="6662" w:type="dxa"/>
          </w:tcPr>
          <w:p w14:paraId="5582CFBF" w14:textId="0E02FB9C"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eastAsia="Times-Roman" w:hAnsi="Palatino Linotype"/>
                <w:color w:val="000000" w:themeColor="text1"/>
                <w:sz w:val="17"/>
                <w:szCs w:val="17"/>
              </w:rPr>
              <w:t xml:space="preserve">After a 12-week </w:t>
            </w:r>
            <w:r w:rsidRPr="0036168E">
              <w:rPr>
                <w:rFonts w:ascii="Palatino Linotype" w:hAnsi="Palatino Linotype"/>
                <w:color w:val="000000" w:themeColor="text1"/>
                <w:sz w:val="17"/>
                <w:szCs w:val="17"/>
              </w:rPr>
              <w:t xml:space="preserve">washout period </w:t>
            </w:r>
            <w:r w:rsidRPr="0036168E">
              <w:rPr>
                <w:rFonts w:ascii="Palatino Linotype" w:eastAsia="Times-Roman" w:hAnsi="Palatino Linotype"/>
                <w:color w:val="000000" w:themeColor="text1"/>
                <w:sz w:val="17"/>
                <w:szCs w:val="17"/>
              </w:rPr>
              <w:t>with insulin, patients i</w:t>
            </w:r>
            <w:r w:rsidRPr="0036168E">
              <w:rPr>
                <w:rFonts w:ascii="Palatino Linotype" w:hAnsi="Palatino Linotype"/>
                <w:color w:val="000000" w:themeColor="text1"/>
                <w:sz w:val="17"/>
                <w:szCs w:val="17"/>
              </w:rPr>
              <w:t>n the intervention group were treated with metformin 850</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mg tid.</w:t>
            </w:r>
          </w:p>
          <w:p w14:paraId="1668BBBD"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 xml:space="preserve">In the control group, patients were treated with </w:t>
            </w:r>
            <w:r w:rsidR="00777358">
              <w:rPr>
                <w:rFonts w:ascii="Palatino Linotype" w:hAnsi="Palatino Linotype"/>
                <w:color w:val="000000" w:themeColor="text1"/>
                <w:sz w:val="17"/>
                <w:szCs w:val="17"/>
              </w:rPr>
              <w:t>850 mg of placebo thrice daily.</w:t>
            </w:r>
          </w:p>
          <w:p w14:paraId="4AF703F9"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Both groups were received insulin therapy.</w:t>
            </w:r>
          </w:p>
        </w:tc>
      </w:tr>
      <w:tr w:rsidR="0036168E" w:rsidRPr="0036168E" w14:paraId="7E741041" w14:textId="77777777" w:rsidTr="00E64C0F">
        <w:tc>
          <w:tcPr>
            <w:tcW w:w="1668" w:type="dxa"/>
          </w:tcPr>
          <w:p w14:paraId="6348C2B4" w14:textId="132A4350" w:rsidR="0036168E" w:rsidRPr="0036168E" w:rsidRDefault="00665633" w:rsidP="000E68F8">
            <w:pPr>
              <w:spacing w:line="240" w:lineRule="auto"/>
              <w:jc w:val="left"/>
              <w:rPr>
                <w:rFonts w:ascii="Palatino Linotype" w:eastAsia="Arial Unicode MS" w:hAnsi="Palatino Linotype"/>
                <w:color w:val="000000" w:themeColor="text1"/>
                <w:sz w:val="17"/>
                <w:szCs w:val="17"/>
                <w:shd w:val="clear" w:color="auto" w:fill="FFFFFF"/>
                <w:lang w:eastAsia="zh-CN"/>
              </w:rPr>
            </w:pPr>
            <w:r>
              <w:rPr>
                <w:rFonts w:ascii="Palatino Linotype" w:eastAsia="Arial Unicode MS" w:hAnsi="Palatino Linotype"/>
                <w:color w:val="000000" w:themeColor="text1"/>
                <w:sz w:val="17"/>
                <w:szCs w:val="17"/>
                <w:shd w:val="clear" w:color="auto" w:fill="FFFFFF"/>
              </w:rPr>
              <w:t>Kilic 2011</w:t>
            </w:r>
            <w:r w:rsidR="0036168E" w:rsidRPr="0036168E">
              <w:rPr>
                <w:rFonts w:ascii="Palatino Linotype" w:eastAsia="Arial Unicode MS" w:hAnsi="Palatino Linotype"/>
                <w:color w:val="000000" w:themeColor="text1"/>
                <w:sz w:val="17"/>
                <w:szCs w:val="17"/>
                <w:shd w:val="clear" w:color="auto" w:fill="FFFFFF"/>
              </w:rPr>
              <w:t>a</w:t>
            </w:r>
            <w:r w:rsidR="0036168E" w:rsidRPr="0036168E">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4</w:t>
            </w:r>
            <w:r w:rsidR="0036168E" w:rsidRPr="0036168E">
              <w:rPr>
                <w:rFonts w:ascii="Palatino Linotype" w:eastAsia="Arial Unicode MS" w:hAnsi="Palatino Linotype"/>
                <w:color w:val="000000" w:themeColor="text1"/>
                <w:sz w:val="17"/>
                <w:szCs w:val="17"/>
                <w:shd w:val="clear" w:color="auto" w:fill="FFFFFF"/>
                <w:lang w:eastAsia="zh-CN"/>
              </w:rPr>
              <w:t>]</w:t>
            </w:r>
          </w:p>
        </w:tc>
        <w:tc>
          <w:tcPr>
            <w:tcW w:w="6662" w:type="dxa"/>
          </w:tcPr>
          <w:p w14:paraId="7962656E"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intervention group, patients were treated wit</w:t>
            </w:r>
            <w:r w:rsidR="00777358">
              <w:rPr>
                <w:rFonts w:ascii="Palatino Linotype" w:hAnsi="Palatino Linotype"/>
                <w:color w:val="000000" w:themeColor="text1"/>
                <w:sz w:val="17"/>
                <w:szCs w:val="17"/>
              </w:rPr>
              <w:t>h metformin 850 mg twice daily.</w:t>
            </w:r>
          </w:p>
          <w:p w14:paraId="4EDA23CC"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control group, patients were treated with oral contraceptive (0.03 mg Ethinyl e</w:t>
            </w:r>
            <w:r w:rsidR="00777358">
              <w:rPr>
                <w:rFonts w:ascii="Palatino Linotype" w:hAnsi="Palatino Linotype"/>
                <w:color w:val="000000" w:themeColor="text1"/>
                <w:sz w:val="17"/>
                <w:szCs w:val="17"/>
              </w:rPr>
              <w:t>stradiol, 0.15 mg Desogestrel).</w:t>
            </w:r>
          </w:p>
          <w:p w14:paraId="219C263F" w14:textId="25D9B206"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Both groups were given B-groups vitamins (vitamin B1</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250 mg; vitamin B6</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250 mg; vitamin B12</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1000 mg) twice daily.</w:t>
            </w:r>
          </w:p>
        </w:tc>
      </w:tr>
      <w:tr w:rsidR="0036168E" w:rsidRPr="0036168E" w14:paraId="479438FA" w14:textId="77777777" w:rsidTr="00E64C0F">
        <w:tc>
          <w:tcPr>
            <w:tcW w:w="1668" w:type="dxa"/>
          </w:tcPr>
          <w:p w14:paraId="45A097DB" w14:textId="58861A53" w:rsidR="0036168E" w:rsidRPr="0036168E" w:rsidRDefault="00665633" w:rsidP="000E68F8">
            <w:pPr>
              <w:spacing w:line="240" w:lineRule="auto"/>
              <w:jc w:val="left"/>
              <w:rPr>
                <w:rFonts w:ascii="Palatino Linotype" w:eastAsia="Arial Unicode MS" w:hAnsi="Palatino Linotype"/>
                <w:color w:val="000000" w:themeColor="text1"/>
                <w:sz w:val="17"/>
                <w:szCs w:val="17"/>
                <w:shd w:val="clear" w:color="auto" w:fill="FFFFFF"/>
                <w:lang w:eastAsia="zh-CN"/>
              </w:rPr>
            </w:pPr>
            <w:bookmarkStart w:id="19" w:name="_Hlk418792869"/>
            <w:r>
              <w:rPr>
                <w:rFonts w:ascii="Palatino Linotype" w:eastAsia="Arial Unicode MS" w:hAnsi="Palatino Linotype"/>
                <w:color w:val="000000" w:themeColor="text1"/>
                <w:sz w:val="17"/>
                <w:szCs w:val="17"/>
                <w:shd w:val="clear" w:color="auto" w:fill="FFFFFF"/>
              </w:rPr>
              <w:t>Kilic 2011</w:t>
            </w:r>
            <w:r w:rsidR="0036168E" w:rsidRPr="0036168E">
              <w:rPr>
                <w:rFonts w:ascii="Palatino Linotype" w:eastAsia="Arial Unicode MS" w:hAnsi="Palatino Linotype"/>
                <w:color w:val="000000" w:themeColor="text1"/>
                <w:sz w:val="17"/>
                <w:szCs w:val="17"/>
                <w:shd w:val="clear" w:color="auto" w:fill="FFFFFF"/>
              </w:rPr>
              <w:t>b</w:t>
            </w:r>
            <w:r w:rsidR="0036168E" w:rsidRPr="0036168E">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4</w:t>
            </w:r>
            <w:r w:rsidR="0036168E" w:rsidRPr="0036168E">
              <w:rPr>
                <w:rFonts w:ascii="Palatino Linotype" w:eastAsia="Arial Unicode MS" w:hAnsi="Palatino Linotype"/>
                <w:color w:val="000000" w:themeColor="text1"/>
                <w:sz w:val="17"/>
                <w:szCs w:val="17"/>
                <w:shd w:val="clear" w:color="auto" w:fill="FFFFFF"/>
                <w:lang w:eastAsia="zh-CN"/>
              </w:rPr>
              <w:t>]</w:t>
            </w:r>
          </w:p>
        </w:tc>
        <w:tc>
          <w:tcPr>
            <w:tcW w:w="6662" w:type="dxa"/>
          </w:tcPr>
          <w:p w14:paraId="3CEE8B58" w14:textId="77777777" w:rsidR="00777358" w:rsidRDefault="0036168E" w:rsidP="0024402D">
            <w:pPr>
              <w:autoSpaceDE w:val="0"/>
              <w:autoSpaceDN w:val="0"/>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intervention group, patients were treated with metformin 850 mg twice daily.</w:t>
            </w:r>
          </w:p>
          <w:p w14:paraId="26648031" w14:textId="77777777" w:rsidR="00777358" w:rsidRDefault="0036168E" w:rsidP="0024402D">
            <w:pPr>
              <w:autoSpaceDE w:val="0"/>
              <w:autoSpaceDN w:val="0"/>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control group, patients were treated with oral contraceptive (0.03 mg Ethinyl estradiol, 0.15 mg Desogestrel).</w:t>
            </w:r>
          </w:p>
          <w:p w14:paraId="7896ADBE" w14:textId="3511A5ED"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Both groups were given B-groups vitamins (vitamin B1</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250 mg; vitamin B6</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250 mg; vitamin B12</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1000 mg) twice daily.</w:t>
            </w:r>
          </w:p>
        </w:tc>
      </w:tr>
      <w:bookmarkEnd w:id="19"/>
      <w:tr w:rsidR="0036168E" w:rsidRPr="0036168E" w14:paraId="6A1E47F7" w14:textId="77777777" w:rsidTr="00E64C0F">
        <w:tc>
          <w:tcPr>
            <w:tcW w:w="1668" w:type="dxa"/>
          </w:tcPr>
          <w:p w14:paraId="1C5A987A" w14:textId="77777777" w:rsidR="0036168E" w:rsidRPr="0036168E" w:rsidRDefault="0036168E" w:rsidP="000E68F8">
            <w:pPr>
              <w:spacing w:line="240" w:lineRule="auto"/>
              <w:jc w:val="left"/>
              <w:rPr>
                <w:rFonts w:ascii="Palatino Linotype" w:eastAsia="Arial Unicode MS" w:hAnsi="Palatino Linotype"/>
                <w:color w:val="000000" w:themeColor="text1"/>
                <w:sz w:val="17"/>
                <w:szCs w:val="17"/>
                <w:lang w:eastAsia="zh-CN"/>
              </w:rPr>
            </w:pPr>
            <w:r w:rsidRPr="0036168E">
              <w:rPr>
                <w:rFonts w:ascii="Palatino Linotype" w:eastAsia="Arial Unicode MS" w:hAnsi="Palatino Linotype"/>
                <w:color w:val="000000" w:themeColor="text1"/>
                <w:sz w:val="17"/>
                <w:szCs w:val="17"/>
              </w:rPr>
              <w:t>Kilicdag 2005</w:t>
            </w:r>
            <w:r w:rsidRPr="0036168E">
              <w:rPr>
                <w:rFonts w:ascii="Palatino Linotype" w:eastAsia="Arial Unicode MS" w:hAnsi="Palatino Linotype"/>
                <w:color w:val="000000" w:themeColor="text1"/>
                <w:sz w:val="17"/>
                <w:szCs w:val="17"/>
                <w:lang w:eastAsia="zh-CN"/>
              </w:rPr>
              <w:t xml:space="preserve"> [</w:t>
            </w:r>
            <w:r w:rsidR="000E68F8">
              <w:rPr>
                <w:rFonts w:ascii="Palatino Linotype" w:eastAsia="Arial Unicode MS" w:hAnsi="Palatino Linotype" w:hint="eastAsia"/>
                <w:color w:val="000000" w:themeColor="text1"/>
                <w:sz w:val="17"/>
                <w:szCs w:val="17"/>
                <w:lang w:eastAsia="zh-CN"/>
              </w:rPr>
              <w:t>5</w:t>
            </w:r>
            <w:r w:rsidRPr="0036168E">
              <w:rPr>
                <w:rFonts w:ascii="Palatino Linotype" w:eastAsia="Arial Unicode MS" w:hAnsi="Palatino Linotype"/>
                <w:color w:val="000000" w:themeColor="text1"/>
                <w:sz w:val="17"/>
                <w:szCs w:val="17"/>
                <w:lang w:eastAsia="zh-CN"/>
              </w:rPr>
              <w:t>]</w:t>
            </w:r>
          </w:p>
        </w:tc>
        <w:tc>
          <w:tcPr>
            <w:tcW w:w="6662" w:type="dxa"/>
          </w:tcPr>
          <w:p w14:paraId="5A984900" w14:textId="77777777" w:rsidR="00777358" w:rsidRDefault="0036168E" w:rsidP="0024402D">
            <w:pPr>
              <w:autoSpaceDE w:val="0"/>
              <w:autoSpaceDN w:val="0"/>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intervention group, patients were treated with metformin 850 mg twice daily.</w:t>
            </w:r>
          </w:p>
          <w:p w14:paraId="1F35662F" w14:textId="77777777" w:rsidR="00777358" w:rsidRDefault="0036168E" w:rsidP="0024402D">
            <w:pPr>
              <w:autoSpaceDE w:val="0"/>
              <w:autoSpaceDN w:val="0"/>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control group, patients were treated with rosiglitazone maleate 4 mg daily.</w:t>
            </w:r>
          </w:p>
          <w:p w14:paraId="5E9DE31A"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Husbands of patients were advised to use barrier methods of contraception.</w:t>
            </w:r>
          </w:p>
        </w:tc>
      </w:tr>
      <w:tr w:rsidR="0036168E" w:rsidRPr="0036168E" w14:paraId="4CBC8A61" w14:textId="77777777" w:rsidTr="00E64C0F">
        <w:tc>
          <w:tcPr>
            <w:tcW w:w="1668" w:type="dxa"/>
          </w:tcPr>
          <w:p w14:paraId="26BBC1AC" w14:textId="77777777" w:rsidR="0036168E" w:rsidRPr="0036168E" w:rsidRDefault="0036168E" w:rsidP="000E68F8">
            <w:pPr>
              <w:spacing w:line="240" w:lineRule="auto"/>
              <w:jc w:val="left"/>
              <w:rPr>
                <w:rFonts w:ascii="Palatino Linotype" w:eastAsia="Arial Unicode MS" w:hAnsi="Palatino Linotype"/>
                <w:color w:val="000000" w:themeColor="text1"/>
                <w:sz w:val="17"/>
                <w:szCs w:val="17"/>
                <w:lang w:eastAsia="zh-CN"/>
              </w:rPr>
            </w:pPr>
            <w:bookmarkStart w:id="20" w:name="_Hlk418791673"/>
            <w:r w:rsidRPr="0036168E">
              <w:rPr>
                <w:rFonts w:ascii="Palatino Linotype" w:eastAsia="Arial Unicode MS" w:hAnsi="Palatino Linotype"/>
                <w:color w:val="000000" w:themeColor="text1"/>
                <w:sz w:val="17"/>
                <w:szCs w:val="17"/>
              </w:rPr>
              <w:t>Sahin 2007</w:t>
            </w:r>
            <w:r w:rsidRPr="0036168E">
              <w:rPr>
                <w:rFonts w:ascii="Palatino Linotype" w:eastAsia="Arial Unicode MS" w:hAnsi="Palatino Linotype"/>
                <w:color w:val="000000" w:themeColor="text1"/>
                <w:sz w:val="17"/>
                <w:szCs w:val="17"/>
                <w:lang w:eastAsia="zh-CN"/>
              </w:rPr>
              <w:t xml:space="preserve"> [</w:t>
            </w:r>
            <w:r w:rsidR="000E68F8">
              <w:rPr>
                <w:rFonts w:ascii="Palatino Linotype" w:eastAsia="Arial Unicode MS" w:hAnsi="Palatino Linotype" w:hint="eastAsia"/>
                <w:color w:val="000000" w:themeColor="text1"/>
                <w:sz w:val="17"/>
                <w:szCs w:val="17"/>
                <w:lang w:eastAsia="zh-CN"/>
              </w:rPr>
              <w:t>6</w:t>
            </w:r>
            <w:r w:rsidRPr="0036168E">
              <w:rPr>
                <w:rFonts w:ascii="Palatino Linotype" w:eastAsia="Arial Unicode MS" w:hAnsi="Palatino Linotype"/>
                <w:color w:val="000000" w:themeColor="text1"/>
                <w:sz w:val="17"/>
                <w:szCs w:val="17"/>
                <w:lang w:eastAsia="zh-CN"/>
              </w:rPr>
              <w:t>]</w:t>
            </w:r>
          </w:p>
        </w:tc>
        <w:tc>
          <w:tcPr>
            <w:tcW w:w="6662" w:type="dxa"/>
          </w:tcPr>
          <w:p w14:paraId="0C01AF64" w14:textId="0117474D"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After a 4-week washout period with lifestyle intervention, patients in the intervention group were treated with metformin 850</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mg twice daily and following the recommended lifestyle modification.</w:t>
            </w:r>
          </w:p>
          <w:p w14:paraId="37B242E1"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control group, patients were only received the recommended lifestyle modification.</w:t>
            </w:r>
          </w:p>
        </w:tc>
      </w:tr>
      <w:bookmarkEnd w:id="20"/>
      <w:tr w:rsidR="0036168E" w:rsidRPr="0036168E" w14:paraId="38E6F848" w14:textId="77777777" w:rsidTr="00E64C0F">
        <w:tc>
          <w:tcPr>
            <w:tcW w:w="1668" w:type="dxa"/>
          </w:tcPr>
          <w:p w14:paraId="78158081" w14:textId="1C0298F7" w:rsidR="0036168E" w:rsidRPr="0036168E" w:rsidRDefault="0036168E" w:rsidP="000E68F8">
            <w:pPr>
              <w:spacing w:line="240" w:lineRule="auto"/>
              <w:jc w:val="left"/>
              <w:rPr>
                <w:rFonts w:ascii="Palatino Linotype" w:eastAsia="Arial Unicode MS" w:hAnsi="Palatino Linotype"/>
                <w:sz w:val="17"/>
                <w:szCs w:val="17"/>
                <w:lang w:eastAsia="zh-CN"/>
              </w:rPr>
            </w:pPr>
            <w:r w:rsidRPr="0036168E">
              <w:rPr>
                <w:rFonts w:ascii="Palatino Linotype" w:eastAsia="Arial Unicode MS" w:hAnsi="Palatino Linotype"/>
                <w:sz w:val="17"/>
                <w:szCs w:val="17"/>
                <w:shd w:val="clear" w:color="auto" w:fill="FFFFFF"/>
              </w:rPr>
              <w:t>Schachter</w:t>
            </w:r>
            <w:r w:rsidR="00665633">
              <w:rPr>
                <w:rFonts w:ascii="Palatino Linotype" w:eastAsia="Arial Unicode MS" w:hAnsi="Palatino Linotype"/>
                <w:sz w:val="17"/>
                <w:szCs w:val="17"/>
              </w:rPr>
              <w:t xml:space="preserve"> 2007</w:t>
            </w:r>
            <w:r w:rsidRPr="0036168E">
              <w:rPr>
                <w:rFonts w:ascii="Palatino Linotype" w:eastAsia="Arial Unicode MS" w:hAnsi="Palatino Linotype"/>
                <w:sz w:val="17"/>
                <w:szCs w:val="17"/>
              </w:rPr>
              <w:t>a</w:t>
            </w:r>
            <w:r w:rsidRPr="0036168E">
              <w:rPr>
                <w:rFonts w:ascii="Palatino Linotype" w:eastAsia="Arial Unicode MS" w:hAnsi="Palatino Linotype"/>
                <w:sz w:val="17"/>
                <w:szCs w:val="17"/>
                <w:lang w:eastAsia="zh-CN"/>
              </w:rPr>
              <w:t xml:space="preserve"> [</w:t>
            </w:r>
            <w:r w:rsidR="000E68F8">
              <w:rPr>
                <w:rFonts w:ascii="Palatino Linotype" w:eastAsia="Arial Unicode MS" w:hAnsi="Palatino Linotype" w:hint="eastAsia"/>
                <w:sz w:val="17"/>
                <w:szCs w:val="17"/>
                <w:lang w:eastAsia="zh-CN"/>
              </w:rPr>
              <w:t>7</w:t>
            </w:r>
            <w:r w:rsidRPr="0036168E">
              <w:rPr>
                <w:rFonts w:ascii="Palatino Linotype" w:eastAsia="Arial Unicode MS" w:hAnsi="Palatino Linotype"/>
                <w:sz w:val="17"/>
                <w:szCs w:val="17"/>
                <w:lang w:eastAsia="zh-CN"/>
              </w:rPr>
              <w:t>]</w:t>
            </w:r>
          </w:p>
        </w:tc>
        <w:tc>
          <w:tcPr>
            <w:tcW w:w="6662" w:type="dxa"/>
          </w:tcPr>
          <w:p w14:paraId="6BEFC9D3"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 xml:space="preserve">In the intervention group, patients were treated with </w:t>
            </w:r>
            <w:r w:rsidRPr="0036168E">
              <w:rPr>
                <w:rFonts w:ascii="Palatino Linotype" w:eastAsia="Times-Roman" w:hAnsi="Palatino Linotype"/>
                <w:color w:val="000000" w:themeColor="text1"/>
                <w:sz w:val="17"/>
                <w:szCs w:val="17"/>
              </w:rPr>
              <w:t>m</w:t>
            </w:r>
            <w:r w:rsidRPr="0036168E">
              <w:rPr>
                <w:rFonts w:ascii="Palatino Linotype" w:hAnsi="Palatino Linotype"/>
                <w:color w:val="000000" w:themeColor="text1"/>
                <w:sz w:val="17"/>
                <w:szCs w:val="17"/>
              </w:rPr>
              <w:t>etformin 850 mg twice daily.</w:t>
            </w:r>
          </w:p>
          <w:p w14:paraId="691E9252"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control group, no additional treatment was taken.</w:t>
            </w:r>
          </w:p>
          <w:p w14:paraId="54E03891" w14:textId="7517030D"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 xml:space="preserve">Both groups were received </w:t>
            </w:r>
            <w:r w:rsidRPr="0036168E">
              <w:rPr>
                <w:rFonts w:ascii="Palatino Linotype" w:eastAsia="Times-Roman" w:hAnsi="Palatino Linotype"/>
                <w:color w:val="000000" w:themeColor="text1"/>
                <w:sz w:val="17"/>
                <w:szCs w:val="17"/>
              </w:rPr>
              <w:t>infertility treatment and folic acid 0.4</w:t>
            </w:r>
            <w:r w:rsidR="0001222B">
              <w:rPr>
                <w:rFonts w:ascii="Palatino Linotype" w:eastAsia="Times-Roman" w:hAnsi="Palatino Linotype"/>
                <w:color w:val="000000" w:themeColor="text1"/>
                <w:sz w:val="17"/>
                <w:szCs w:val="17"/>
              </w:rPr>
              <w:t xml:space="preserve"> </w:t>
            </w:r>
            <w:r w:rsidRPr="0036168E">
              <w:rPr>
                <w:rFonts w:ascii="Palatino Linotype" w:eastAsia="Times-Roman" w:hAnsi="Palatino Linotype"/>
                <w:color w:val="000000" w:themeColor="text1"/>
                <w:sz w:val="17"/>
                <w:szCs w:val="17"/>
              </w:rPr>
              <w:t>mg daily.</w:t>
            </w:r>
          </w:p>
        </w:tc>
      </w:tr>
      <w:tr w:rsidR="0036168E" w:rsidRPr="0036168E" w14:paraId="4D44E385" w14:textId="77777777" w:rsidTr="00E64C0F">
        <w:tc>
          <w:tcPr>
            <w:tcW w:w="1668" w:type="dxa"/>
          </w:tcPr>
          <w:p w14:paraId="0FCFA153" w14:textId="3149EAFE" w:rsidR="0036168E" w:rsidRPr="0036168E" w:rsidRDefault="0036168E" w:rsidP="000E68F8">
            <w:pPr>
              <w:spacing w:line="240" w:lineRule="auto"/>
              <w:jc w:val="left"/>
              <w:rPr>
                <w:rFonts w:ascii="Palatino Linotype" w:eastAsia="Arial Unicode MS" w:hAnsi="Palatino Linotype"/>
                <w:sz w:val="17"/>
                <w:szCs w:val="17"/>
                <w:lang w:eastAsia="zh-CN"/>
              </w:rPr>
            </w:pPr>
            <w:r w:rsidRPr="0036168E">
              <w:rPr>
                <w:rFonts w:ascii="Palatino Linotype" w:eastAsia="Arial Unicode MS" w:hAnsi="Palatino Linotype"/>
                <w:sz w:val="17"/>
                <w:szCs w:val="17"/>
                <w:shd w:val="clear" w:color="auto" w:fill="FFFFFF"/>
              </w:rPr>
              <w:t>Schachter</w:t>
            </w:r>
            <w:r w:rsidR="00665633">
              <w:rPr>
                <w:rFonts w:ascii="Palatino Linotype" w:eastAsia="Arial Unicode MS" w:hAnsi="Palatino Linotype"/>
                <w:sz w:val="17"/>
                <w:szCs w:val="17"/>
              </w:rPr>
              <w:t xml:space="preserve"> 2007</w:t>
            </w:r>
            <w:r w:rsidRPr="0036168E">
              <w:rPr>
                <w:rFonts w:ascii="Palatino Linotype" w:eastAsia="Arial Unicode MS" w:hAnsi="Palatino Linotype"/>
                <w:sz w:val="17"/>
                <w:szCs w:val="17"/>
              </w:rPr>
              <w:t>b</w:t>
            </w:r>
            <w:r w:rsidRPr="0036168E">
              <w:rPr>
                <w:rFonts w:ascii="Palatino Linotype" w:eastAsia="Arial Unicode MS" w:hAnsi="Palatino Linotype"/>
                <w:sz w:val="17"/>
                <w:szCs w:val="17"/>
                <w:lang w:eastAsia="zh-CN"/>
              </w:rPr>
              <w:t xml:space="preserve"> [</w:t>
            </w:r>
            <w:r w:rsidR="000E68F8">
              <w:rPr>
                <w:rFonts w:ascii="Palatino Linotype" w:eastAsia="Arial Unicode MS" w:hAnsi="Palatino Linotype" w:hint="eastAsia"/>
                <w:sz w:val="17"/>
                <w:szCs w:val="17"/>
                <w:lang w:eastAsia="zh-CN"/>
              </w:rPr>
              <w:t>7</w:t>
            </w:r>
            <w:r w:rsidRPr="0036168E">
              <w:rPr>
                <w:rFonts w:ascii="Palatino Linotype" w:eastAsia="Arial Unicode MS" w:hAnsi="Palatino Linotype"/>
                <w:sz w:val="17"/>
                <w:szCs w:val="17"/>
                <w:lang w:eastAsia="zh-CN"/>
              </w:rPr>
              <w:t>]</w:t>
            </w:r>
          </w:p>
        </w:tc>
        <w:tc>
          <w:tcPr>
            <w:tcW w:w="6662" w:type="dxa"/>
          </w:tcPr>
          <w:p w14:paraId="2B6CA55A"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 xml:space="preserve">In the intervention group, patients were treated with </w:t>
            </w:r>
            <w:r w:rsidRPr="0036168E">
              <w:rPr>
                <w:rFonts w:ascii="Palatino Linotype" w:eastAsia="Times-Roman" w:hAnsi="Palatino Linotype"/>
                <w:color w:val="000000" w:themeColor="text1"/>
                <w:sz w:val="17"/>
                <w:szCs w:val="17"/>
              </w:rPr>
              <w:t>m</w:t>
            </w:r>
            <w:r w:rsidRPr="0036168E">
              <w:rPr>
                <w:rFonts w:ascii="Palatino Linotype" w:hAnsi="Palatino Linotype"/>
                <w:color w:val="000000" w:themeColor="text1"/>
                <w:sz w:val="17"/>
                <w:szCs w:val="17"/>
              </w:rPr>
              <w:t>etformin 850 mg twice daily.</w:t>
            </w:r>
          </w:p>
          <w:p w14:paraId="02102A04"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control group, no additional treatment was taken.</w:t>
            </w:r>
          </w:p>
          <w:p w14:paraId="41289765" w14:textId="4F265994"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 xml:space="preserve">All patients were received </w:t>
            </w:r>
            <w:r w:rsidRPr="0036168E">
              <w:rPr>
                <w:rFonts w:ascii="Palatino Linotype" w:eastAsia="Times-Roman" w:hAnsi="Palatino Linotype"/>
                <w:color w:val="000000" w:themeColor="text1"/>
                <w:sz w:val="17"/>
                <w:szCs w:val="17"/>
              </w:rPr>
              <w:t>infertility treatment and vitamin B treatment daily (50 mg B6, 0.4</w:t>
            </w:r>
            <w:r w:rsidR="0001222B">
              <w:rPr>
                <w:rFonts w:ascii="Palatino Linotype" w:eastAsia="Times-Roman" w:hAnsi="Palatino Linotype"/>
                <w:color w:val="000000" w:themeColor="text1"/>
                <w:sz w:val="17"/>
                <w:szCs w:val="17"/>
              </w:rPr>
              <w:t xml:space="preserve"> </w:t>
            </w:r>
            <w:r w:rsidRPr="0036168E">
              <w:rPr>
                <w:rFonts w:ascii="Palatino Linotype" w:eastAsia="Times-Roman" w:hAnsi="Palatino Linotype"/>
                <w:color w:val="000000" w:themeColor="text1"/>
                <w:sz w:val="17"/>
                <w:szCs w:val="17"/>
              </w:rPr>
              <w:t>mg folic acid, 0.5</w:t>
            </w:r>
            <w:r w:rsidR="0001222B">
              <w:rPr>
                <w:rFonts w:ascii="Palatino Linotype" w:eastAsia="Times-Roman" w:hAnsi="Palatino Linotype"/>
                <w:color w:val="000000" w:themeColor="text1"/>
                <w:sz w:val="17"/>
                <w:szCs w:val="17"/>
              </w:rPr>
              <w:t xml:space="preserve"> </w:t>
            </w:r>
            <w:r w:rsidRPr="0036168E">
              <w:rPr>
                <w:rFonts w:ascii="Palatino Linotype" w:eastAsia="Times-Roman" w:hAnsi="Palatino Linotype"/>
                <w:color w:val="000000" w:themeColor="text1"/>
                <w:sz w:val="17"/>
                <w:szCs w:val="17"/>
              </w:rPr>
              <w:t>mg B12, 1 g trimethylglycine and 6 mg pyridoxal</w:t>
            </w:r>
            <w:r w:rsidR="00733561">
              <w:rPr>
                <w:rFonts w:ascii="Palatino Linotype" w:eastAsia="Times-Roman" w:hAnsi="Palatino Linotype"/>
                <w:color w:val="000000" w:themeColor="text1"/>
                <w:sz w:val="17"/>
                <w:szCs w:val="17"/>
              </w:rPr>
              <w:t>−</w:t>
            </w:r>
            <w:r w:rsidR="00733561" w:rsidRPr="0036168E">
              <w:rPr>
                <w:rFonts w:ascii="Palatino Linotype" w:eastAsia="Times-Roman" w:hAnsi="Palatino Linotype"/>
                <w:color w:val="000000" w:themeColor="text1"/>
                <w:sz w:val="17"/>
                <w:szCs w:val="17"/>
              </w:rPr>
              <w:t>5</w:t>
            </w:r>
            <w:r w:rsidRPr="0036168E">
              <w:rPr>
                <w:rFonts w:ascii="Palatino Linotype" w:eastAsia="Times-Roman" w:hAnsi="Palatino Linotype"/>
                <w:color w:val="000000" w:themeColor="text1"/>
                <w:sz w:val="17"/>
                <w:szCs w:val="17"/>
              </w:rPr>
              <w:t>-phosphate).</w:t>
            </w:r>
          </w:p>
        </w:tc>
      </w:tr>
      <w:tr w:rsidR="0036168E" w:rsidRPr="0036168E" w14:paraId="7422CE21" w14:textId="77777777" w:rsidTr="00E64C0F">
        <w:tc>
          <w:tcPr>
            <w:tcW w:w="1668" w:type="dxa"/>
          </w:tcPr>
          <w:p w14:paraId="66D95063" w14:textId="77777777" w:rsidR="0036168E" w:rsidRPr="0036168E" w:rsidRDefault="0036168E" w:rsidP="000E68F8">
            <w:pPr>
              <w:spacing w:line="240" w:lineRule="auto"/>
              <w:jc w:val="left"/>
              <w:rPr>
                <w:rFonts w:ascii="Palatino Linotype" w:hAnsi="Palatino Linotype"/>
                <w:sz w:val="17"/>
                <w:szCs w:val="17"/>
                <w:lang w:eastAsia="zh-CN"/>
              </w:rPr>
            </w:pPr>
            <w:r w:rsidRPr="0036168E">
              <w:rPr>
                <w:rFonts w:ascii="Palatino Linotype" w:hAnsi="Palatino Linotype"/>
                <w:sz w:val="17"/>
                <w:szCs w:val="17"/>
              </w:rPr>
              <w:t>Derosa 2003</w:t>
            </w:r>
            <w:r w:rsidRPr="0036168E">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8</w:t>
            </w:r>
            <w:r w:rsidRPr="0036168E">
              <w:rPr>
                <w:rFonts w:ascii="Palatino Linotype" w:hAnsi="Palatino Linotype"/>
                <w:sz w:val="17"/>
                <w:szCs w:val="17"/>
                <w:lang w:eastAsia="zh-CN"/>
              </w:rPr>
              <w:t>]</w:t>
            </w:r>
          </w:p>
        </w:tc>
        <w:tc>
          <w:tcPr>
            <w:tcW w:w="6662" w:type="dxa"/>
          </w:tcPr>
          <w:p w14:paraId="39EDD575"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After a 4-week placebo washout period, patients in the intervention group were received metformin 1500</w:t>
            </w:r>
            <w:r w:rsidR="00777358">
              <w:rPr>
                <w:rFonts w:ascii="Palatino Linotype" w:hAnsi="Palatino Linotype"/>
                <w:color w:val="000000" w:themeColor="text1"/>
                <w:sz w:val="17"/>
                <w:szCs w:val="17"/>
              </w:rPr>
              <w:t>–</w:t>
            </w:r>
            <w:r w:rsidRPr="0036168E">
              <w:rPr>
                <w:rFonts w:ascii="Palatino Linotype" w:hAnsi="Palatino Linotype"/>
                <w:color w:val="000000" w:themeColor="text1"/>
                <w:sz w:val="17"/>
                <w:szCs w:val="17"/>
              </w:rPr>
              <w:t>2500 mg twice daily, and patients in the control group were received repaglinide 2</w:t>
            </w:r>
            <w:r w:rsidR="00777358">
              <w:rPr>
                <w:rFonts w:ascii="Palatino Linotype" w:hAnsi="Palatino Linotype"/>
                <w:color w:val="000000" w:themeColor="text1"/>
                <w:sz w:val="17"/>
                <w:szCs w:val="17"/>
              </w:rPr>
              <w:t>–</w:t>
            </w:r>
            <w:r w:rsidRPr="0036168E">
              <w:rPr>
                <w:rFonts w:ascii="Palatino Linotype" w:hAnsi="Palatino Linotype"/>
                <w:color w:val="000000" w:themeColor="text1"/>
                <w:sz w:val="17"/>
                <w:szCs w:val="17"/>
              </w:rPr>
              <w:t>4 mg daily.</w:t>
            </w:r>
          </w:p>
        </w:tc>
      </w:tr>
      <w:tr w:rsidR="0036168E" w:rsidRPr="0036168E" w14:paraId="5B570A54" w14:textId="77777777" w:rsidTr="00E64C0F">
        <w:tc>
          <w:tcPr>
            <w:tcW w:w="1668" w:type="dxa"/>
          </w:tcPr>
          <w:p w14:paraId="764AC604" w14:textId="77777777" w:rsidR="0036168E" w:rsidRPr="0036168E" w:rsidRDefault="0036168E" w:rsidP="000E68F8">
            <w:pPr>
              <w:spacing w:line="240" w:lineRule="auto"/>
              <w:jc w:val="left"/>
              <w:rPr>
                <w:rFonts w:ascii="Palatino Linotype" w:hAnsi="Palatino Linotype"/>
                <w:sz w:val="17"/>
                <w:szCs w:val="17"/>
                <w:lang w:eastAsia="zh-CN"/>
              </w:rPr>
            </w:pPr>
            <w:r w:rsidRPr="0036168E">
              <w:rPr>
                <w:rFonts w:ascii="Palatino Linotype" w:hAnsi="Palatino Linotype"/>
                <w:sz w:val="17"/>
                <w:szCs w:val="17"/>
              </w:rPr>
              <w:t>Ghazeeri 2015</w:t>
            </w:r>
            <w:r w:rsidRPr="0036168E">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9</w:t>
            </w:r>
            <w:r w:rsidRPr="0036168E">
              <w:rPr>
                <w:rFonts w:ascii="Palatino Linotype" w:hAnsi="Palatino Linotype"/>
                <w:sz w:val="17"/>
                <w:szCs w:val="17"/>
                <w:lang w:eastAsia="zh-CN"/>
              </w:rPr>
              <w:t>]</w:t>
            </w:r>
          </w:p>
        </w:tc>
        <w:tc>
          <w:tcPr>
            <w:tcW w:w="6662" w:type="dxa"/>
          </w:tcPr>
          <w:p w14:paraId="2D9B7560" w14:textId="0D475B56" w:rsidR="0036168E" w:rsidRPr="0036168E" w:rsidRDefault="0036168E" w:rsidP="0024402D">
            <w:pPr>
              <w:autoSpaceDE w:val="0"/>
              <w:autoSpaceDN w:val="0"/>
              <w:spacing w:line="240" w:lineRule="auto"/>
              <w:jc w:val="left"/>
              <w:rPr>
                <w:rFonts w:ascii="Palatino Linotype" w:eastAsia="Times-Roman" w:hAnsi="Palatino Linotype"/>
                <w:color w:val="000000" w:themeColor="text1"/>
                <w:sz w:val="17"/>
                <w:szCs w:val="17"/>
              </w:rPr>
            </w:pPr>
            <w:r w:rsidRPr="0036168E">
              <w:rPr>
                <w:rFonts w:ascii="Palatino Linotype" w:eastAsia="Times-Roman" w:hAnsi="Palatino Linotype"/>
                <w:color w:val="000000" w:themeColor="text1"/>
                <w:sz w:val="17"/>
                <w:szCs w:val="17"/>
              </w:rPr>
              <w:t xml:space="preserve">After a 3-month </w:t>
            </w:r>
            <w:r w:rsidRPr="0036168E">
              <w:rPr>
                <w:rFonts w:ascii="Palatino Linotype" w:hAnsi="Palatino Linotype"/>
                <w:color w:val="000000" w:themeColor="text1"/>
                <w:sz w:val="17"/>
                <w:szCs w:val="17"/>
              </w:rPr>
              <w:t xml:space="preserve">washout period </w:t>
            </w:r>
            <w:r w:rsidRPr="0036168E">
              <w:rPr>
                <w:rFonts w:ascii="Palatino Linotype" w:eastAsia="Times-Roman" w:hAnsi="Palatino Linotype"/>
                <w:color w:val="000000" w:themeColor="text1"/>
                <w:sz w:val="17"/>
                <w:szCs w:val="17"/>
              </w:rPr>
              <w:t>with rosuvastatin (10 mg/day), patients in the</w:t>
            </w:r>
            <w:r w:rsidRPr="0036168E">
              <w:rPr>
                <w:rFonts w:ascii="Palatino Linotype" w:hAnsi="Palatino Linotype"/>
                <w:color w:val="000000" w:themeColor="text1"/>
                <w:sz w:val="17"/>
                <w:szCs w:val="17"/>
              </w:rPr>
              <w:t xml:space="preserve"> intervention group</w:t>
            </w:r>
            <w:r w:rsidRPr="0036168E">
              <w:rPr>
                <w:rFonts w:ascii="Palatino Linotype" w:eastAsia="Times-Roman" w:hAnsi="Palatino Linotype"/>
                <w:color w:val="000000" w:themeColor="text1"/>
                <w:sz w:val="17"/>
                <w:szCs w:val="17"/>
              </w:rPr>
              <w:t xml:space="preserve"> were received metformin 850</w:t>
            </w:r>
            <w:r w:rsidR="0001222B">
              <w:rPr>
                <w:rFonts w:ascii="Palatino Linotype" w:eastAsia="Times-Roman" w:hAnsi="Palatino Linotype"/>
                <w:color w:val="000000" w:themeColor="text1"/>
                <w:sz w:val="17"/>
                <w:szCs w:val="17"/>
              </w:rPr>
              <w:t xml:space="preserve"> </w:t>
            </w:r>
            <w:r w:rsidRPr="0036168E">
              <w:rPr>
                <w:rFonts w:ascii="Palatino Linotype" w:eastAsia="Times-Roman" w:hAnsi="Palatino Linotype"/>
                <w:color w:val="000000" w:themeColor="text1"/>
                <w:sz w:val="17"/>
                <w:szCs w:val="17"/>
              </w:rPr>
              <w:t>mg twice daily, and patients in the control group were received placebo.</w:t>
            </w:r>
          </w:p>
          <w:p w14:paraId="3FF2A955" w14:textId="77777777" w:rsidR="0036168E" w:rsidRPr="0036168E" w:rsidRDefault="0036168E" w:rsidP="0024402D">
            <w:pPr>
              <w:autoSpaceDE w:val="0"/>
              <w:autoSpaceDN w:val="0"/>
              <w:spacing w:line="240" w:lineRule="auto"/>
              <w:jc w:val="left"/>
              <w:rPr>
                <w:rFonts w:ascii="Palatino Linotype" w:hAnsi="Palatino Linotype"/>
                <w:color w:val="000000" w:themeColor="text1"/>
                <w:sz w:val="17"/>
                <w:szCs w:val="17"/>
              </w:rPr>
            </w:pPr>
            <w:r w:rsidRPr="0036168E">
              <w:rPr>
                <w:rFonts w:ascii="Palatino Linotype" w:eastAsia="Times-Roman" w:hAnsi="Palatino Linotype"/>
                <w:color w:val="000000" w:themeColor="text1"/>
                <w:sz w:val="17"/>
                <w:szCs w:val="17"/>
              </w:rPr>
              <w:t>Both groups were received rosuvastatin (10 mg/day).</w:t>
            </w:r>
          </w:p>
        </w:tc>
      </w:tr>
      <w:tr w:rsidR="0036168E" w:rsidRPr="0036168E" w14:paraId="5122E4DF" w14:textId="77777777" w:rsidTr="00E64C0F">
        <w:tc>
          <w:tcPr>
            <w:tcW w:w="1668" w:type="dxa"/>
          </w:tcPr>
          <w:p w14:paraId="35341A4C" w14:textId="77777777" w:rsidR="0036168E" w:rsidRPr="0036168E" w:rsidRDefault="0036168E" w:rsidP="000E68F8">
            <w:pPr>
              <w:spacing w:line="240" w:lineRule="auto"/>
              <w:jc w:val="left"/>
              <w:rPr>
                <w:rFonts w:ascii="Palatino Linotype" w:hAnsi="Palatino Linotype"/>
                <w:sz w:val="17"/>
                <w:szCs w:val="17"/>
                <w:lang w:eastAsia="zh-CN"/>
              </w:rPr>
            </w:pPr>
            <w:r w:rsidRPr="0036168E">
              <w:rPr>
                <w:rFonts w:ascii="Palatino Linotype" w:hAnsi="Palatino Linotype"/>
                <w:sz w:val="17"/>
                <w:szCs w:val="17"/>
              </w:rPr>
              <w:lastRenderedPageBreak/>
              <w:t>Derosa 2004</w:t>
            </w:r>
            <w:r w:rsidRPr="0036168E">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10</w:t>
            </w:r>
            <w:r w:rsidRPr="0036168E">
              <w:rPr>
                <w:rFonts w:ascii="Palatino Linotype" w:hAnsi="Palatino Linotype"/>
                <w:sz w:val="17"/>
                <w:szCs w:val="17"/>
                <w:lang w:eastAsia="zh-CN"/>
              </w:rPr>
              <w:t>]</w:t>
            </w:r>
          </w:p>
        </w:tc>
        <w:tc>
          <w:tcPr>
            <w:tcW w:w="6662" w:type="dxa"/>
          </w:tcPr>
          <w:p w14:paraId="2AE1B106" w14:textId="7EE4999D" w:rsidR="0036168E" w:rsidRPr="0036168E" w:rsidRDefault="0036168E" w:rsidP="0024402D">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After an 8-week titration period (initial dose of either 1000</w:t>
            </w:r>
            <w:r w:rsidR="008B7B84">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mg/d</w:t>
            </w:r>
            <w:r w:rsidR="00777358">
              <w:rPr>
                <w:rFonts w:ascii="Palatino Linotype" w:hAnsi="Palatino Linotype"/>
                <w:color w:val="000000" w:themeColor="text1"/>
                <w:sz w:val="17"/>
                <w:szCs w:val="17"/>
              </w:rPr>
              <w:t>ay</w:t>
            </w:r>
            <w:r w:rsidRPr="0036168E">
              <w:rPr>
                <w:rFonts w:ascii="Palatino Linotype" w:hAnsi="Palatino Linotype"/>
                <w:color w:val="000000" w:themeColor="text1"/>
                <w:sz w:val="17"/>
                <w:szCs w:val="17"/>
              </w:rPr>
              <w:t xml:space="preserve"> metformin or </w:t>
            </w:r>
            <w:r w:rsidR="00FB2C23" w:rsidRPr="0036168E">
              <w:rPr>
                <w:rFonts w:ascii="Palatino Linotype" w:hAnsi="Palatino Linotype"/>
                <w:color w:val="000000" w:themeColor="text1"/>
                <w:sz w:val="17"/>
                <w:szCs w:val="17"/>
              </w:rPr>
              <w:t>1</w:t>
            </w:r>
            <w:r w:rsidR="008B7B84">
              <w:rPr>
                <w:rFonts w:ascii="Palatino Linotype" w:hAnsi="Palatino Linotype"/>
                <w:color w:val="000000" w:themeColor="text1"/>
                <w:sz w:val="17"/>
                <w:szCs w:val="17"/>
              </w:rPr>
              <w:t xml:space="preserve"> </w:t>
            </w:r>
            <w:r w:rsidR="00FB2C23" w:rsidRPr="0036168E">
              <w:rPr>
                <w:rFonts w:ascii="Palatino Linotype" w:hAnsi="Palatino Linotype"/>
                <w:color w:val="000000" w:themeColor="text1"/>
                <w:sz w:val="17"/>
                <w:szCs w:val="17"/>
              </w:rPr>
              <w:t>m</w:t>
            </w:r>
            <w:r w:rsidRPr="0036168E">
              <w:rPr>
                <w:rFonts w:ascii="Palatino Linotype" w:hAnsi="Palatino Linotype"/>
                <w:color w:val="000000" w:themeColor="text1"/>
                <w:sz w:val="17"/>
                <w:szCs w:val="17"/>
              </w:rPr>
              <w:t>g/d</w:t>
            </w:r>
            <w:r w:rsidR="00777358">
              <w:rPr>
                <w:rFonts w:ascii="Palatino Linotype" w:hAnsi="Palatino Linotype"/>
                <w:color w:val="000000" w:themeColor="text1"/>
                <w:sz w:val="17"/>
                <w:szCs w:val="17"/>
              </w:rPr>
              <w:t>ay</w:t>
            </w:r>
            <w:r w:rsidRPr="0036168E">
              <w:rPr>
                <w:rFonts w:ascii="Palatino Linotype" w:hAnsi="Palatino Linotype"/>
                <w:color w:val="000000" w:themeColor="text1"/>
                <w:sz w:val="17"/>
                <w:szCs w:val="17"/>
              </w:rPr>
              <w:t xml:space="preserve"> glimepiride), patients in the intervention group were treated with metformin 1000</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mg trice daily.</w:t>
            </w:r>
          </w:p>
          <w:p w14:paraId="2F50FDBC" w14:textId="3E32A96F" w:rsidR="0036168E" w:rsidRPr="0036168E" w:rsidRDefault="0036168E" w:rsidP="0024402D">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In the control group, patients were treated with glimepiride 2</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mg twice daily.</w:t>
            </w:r>
          </w:p>
        </w:tc>
      </w:tr>
      <w:tr w:rsidR="0036168E" w:rsidRPr="0036168E" w14:paraId="50641E18" w14:textId="77777777" w:rsidTr="00E64C0F">
        <w:tc>
          <w:tcPr>
            <w:tcW w:w="1668" w:type="dxa"/>
          </w:tcPr>
          <w:p w14:paraId="42B3151B" w14:textId="77777777" w:rsidR="0036168E" w:rsidRPr="0036168E" w:rsidRDefault="0036168E" w:rsidP="000E68F8">
            <w:pPr>
              <w:spacing w:line="240" w:lineRule="auto"/>
              <w:jc w:val="left"/>
              <w:rPr>
                <w:rFonts w:ascii="Palatino Linotype" w:hAnsi="Palatino Linotype"/>
                <w:sz w:val="17"/>
                <w:szCs w:val="17"/>
                <w:lang w:eastAsia="zh-CN"/>
              </w:rPr>
            </w:pPr>
            <w:r w:rsidRPr="0036168E">
              <w:rPr>
                <w:rFonts w:ascii="Palatino Linotype" w:hAnsi="Palatino Linotype"/>
                <w:sz w:val="17"/>
                <w:szCs w:val="17"/>
              </w:rPr>
              <w:t>Erem 2014</w:t>
            </w:r>
            <w:r w:rsidRPr="0036168E">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11</w:t>
            </w:r>
            <w:r w:rsidRPr="0036168E">
              <w:rPr>
                <w:rFonts w:ascii="Palatino Linotype" w:hAnsi="Palatino Linotype"/>
                <w:sz w:val="17"/>
                <w:szCs w:val="17"/>
                <w:lang w:eastAsia="zh-CN"/>
              </w:rPr>
              <w:t>]</w:t>
            </w:r>
          </w:p>
        </w:tc>
        <w:tc>
          <w:tcPr>
            <w:tcW w:w="6662" w:type="dxa"/>
          </w:tcPr>
          <w:p w14:paraId="6B3D7B55" w14:textId="7306A8C3" w:rsidR="0036168E" w:rsidRPr="0036168E" w:rsidRDefault="0036168E" w:rsidP="0024402D">
            <w:pPr>
              <w:spacing w:line="240" w:lineRule="auto"/>
              <w:jc w:val="left"/>
              <w:rPr>
                <w:rFonts w:ascii="Palatino Linotype" w:hAnsi="Palatino Linotype"/>
                <w:color w:val="000000" w:themeColor="text1"/>
                <w:sz w:val="17"/>
                <w:szCs w:val="17"/>
              </w:rPr>
            </w:pPr>
            <w:r w:rsidRPr="0036168E">
              <w:rPr>
                <w:rFonts w:ascii="Palatino Linotype" w:hAnsi="Palatino Linotype"/>
                <w:color w:val="000000" w:themeColor="text1"/>
                <w:sz w:val="17"/>
                <w:szCs w:val="17"/>
              </w:rPr>
              <w:t>After a ti</w:t>
            </w:r>
            <w:r w:rsidRPr="00116DFB">
              <w:rPr>
                <w:rFonts w:ascii="Palatino Linotype" w:hAnsi="Palatino Linotype"/>
                <w:color w:val="000000" w:themeColor="text1"/>
                <w:sz w:val="17"/>
                <w:szCs w:val="17"/>
              </w:rPr>
              <w:t>tration period</w:t>
            </w:r>
            <w:r w:rsidRPr="00116DFB">
              <w:rPr>
                <w:rFonts w:ascii="Palatino Linotype" w:hAnsi="Palatino Linotype"/>
                <w:color w:val="000000" w:themeColor="text1"/>
                <w:sz w:val="17"/>
                <w:szCs w:val="17"/>
                <w:lang w:eastAsia="zh-CN"/>
              </w:rPr>
              <w:t xml:space="preserve"> (4</w:t>
            </w:r>
            <w:r w:rsidR="00777358" w:rsidRPr="00116DFB">
              <w:rPr>
                <w:rFonts w:ascii="Palatino Linotype" w:hAnsi="Palatino Linotype"/>
                <w:color w:val="000000" w:themeColor="text1"/>
                <w:sz w:val="17"/>
                <w:szCs w:val="17"/>
                <w:lang w:eastAsia="zh-CN"/>
              </w:rPr>
              <w:t>–</w:t>
            </w:r>
            <w:r w:rsidRPr="00116DFB">
              <w:rPr>
                <w:rFonts w:ascii="Palatino Linotype" w:hAnsi="Palatino Linotype"/>
                <w:color w:val="000000" w:themeColor="text1"/>
                <w:sz w:val="17"/>
                <w:szCs w:val="17"/>
                <w:lang w:eastAsia="zh-CN"/>
              </w:rPr>
              <w:t xml:space="preserve">8 </w:t>
            </w:r>
            <w:r w:rsidRPr="00116DFB">
              <w:rPr>
                <w:rFonts w:ascii="Palatino Linotype" w:hAnsi="Palatino Linotype"/>
                <w:color w:val="000000" w:themeColor="text1"/>
                <w:sz w:val="17"/>
                <w:szCs w:val="17"/>
              </w:rPr>
              <w:t>week</w:t>
            </w:r>
            <w:r w:rsidR="00116DFB" w:rsidRPr="00116DFB">
              <w:rPr>
                <w:rFonts w:ascii="Palatino Linotype" w:hAnsi="Palatino Linotype"/>
                <w:color w:val="000000" w:themeColor="text1"/>
                <w:sz w:val="17"/>
                <w:szCs w:val="17"/>
              </w:rPr>
              <w:t>s</w:t>
            </w:r>
            <w:r w:rsidRPr="00116DFB">
              <w:rPr>
                <w:rFonts w:ascii="Palatino Linotype" w:hAnsi="Palatino Linotype"/>
                <w:color w:val="000000" w:themeColor="text1"/>
                <w:sz w:val="17"/>
                <w:szCs w:val="17"/>
                <w:lang w:eastAsia="zh-CN"/>
              </w:rPr>
              <w:t xml:space="preserve">, </w:t>
            </w:r>
            <w:r w:rsidRPr="00116DFB">
              <w:rPr>
                <w:rFonts w:ascii="Palatino Linotype" w:hAnsi="Palatino Linotype"/>
                <w:color w:val="000000" w:themeColor="text1"/>
                <w:sz w:val="17"/>
                <w:szCs w:val="17"/>
              </w:rPr>
              <w:t>ini</w:t>
            </w:r>
            <w:r w:rsidRPr="0036168E">
              <w:rPr>
                <w:rFonts w:ascii="Palatino Linotype" w:hAnsi="Palatino Linotype"/>
                <w:color w:val="000000" w:themeColor="text1"/>
                <w:sz w:val="17"/>
                <w:szCs w:val="17"/>
              </w:rPr>
              <w:t xml:space="preserve">tial dose of either </w:t>
            </w:r>
            <w:r w:rsidRPr="0036168E">
              <w:rPr>
                <w:rFonts w:ascii="Palatino Linotype" w:hAnsi="Palatino Linotype"/>
                <w:color w:val="000000" w:themeColor="text1"/>
                <w:sz w:val="17"/>
                <w:szCs w:val="17"/>
                <w:lang w:eastAsia="zh-CN"/>
              </w:rPr>
              <w:t>5</w:t>
            </w:r>
            <w:r w:rsidRPr="0036168E">
              <w:rPr>
                <w:rFonts w:ascii="Palatino Linotype" w:hAnsi="Palatino Linotype"/>
                <w:color w:val="000000" w:themeColor="text1"/>
                <w:sz w:val="17"/>
                <w:szCs w:val="17"/>
              </w:rPr>
              <w:t>00</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mg/d</w:t>
            </w:r>
            <w:r w:rsidR="00777358">
              <w:rPr>
                <w:rFonts w:ascii="Palatino Linotype" w:hAnsi="Palatino Linotype"/>
                <w:color w:val="000000" w:themeColor="text1"/>
                <w:sz w:val="17"/>
                <w:szCs w:val="17"/>
              </w:rPr>
              <w:t>ay</w:t>
            </w:r>
            <w:r w:rsidRPr="0036168E">
              <w:rPr>
                <w:rFonts w:ascii="Palatino Linotype" w:hAnsi="Palatino Linotype"/>
                <w:color w:val="000000" w:themeColor="text1"/>
                <w:sz w:val="17"/>
                <w:szCs w:val="17"/>
              </w:rPr>
              <w:t xml:space="preserve"> metformin or </w:t>
            </w:r>
            <w:r w:rsidRPr="0036168E">
              <w:rPr>
                <w:rFonts w:ascii="Palatino Linotype" w:hAnsi="Palatino Linotype"/>
                <w:color w:val="000000" w:themeColor="text1"/>
                <w:sz w:val="17"/>
                <w:szCs w:val="17"/>
                <w:lang w:eastAsia="zh-CN"/>
              </w:rPr>
              <w:t>15</w:t>
            </w:r>
            <w:r w:rsidR="0001222B">
              <w:rPr>
                <w:rFonts w:ascii="Palatino Linotype" w:hAnsi="Palatino Linotype"/>
                <w:color w:val="000000" w:themeColor="text1"/>
                <w:sz w:val="17"/>
                <w:szCs w:val="17"/>
                <w:lang w:eastAsia="zh-CN"/>
              </w:rPr>
              <w:t xml:space="preserve"> </w:t>
            </w:r>
            <w:r w:rsidRPr="0036168E">
              <w:rPr>
                <w:rFonts w:ascii="Palatino Linotype" w:hAnsi="Palatino Linotype"/>
                <w:color w:val="000000" w:themeColor="text1"/>
                <w:sz w:val="17"/>
                <w:szCs w:val="17"/>
              </w:rPr>
              <w:t>mg</w:t>
            </w:r>
            <w:r w:rsidR="00777358">
              <w:rPr>
                <w:rFonts w:ascii="Palatino Linotype" w:hAnsi="Palatino Linotype"/>
                <w:color w:val="000000" w:themeColor="text1"/>
                <w:sz w:val="17"/>
                <w:szCs w:val="17"/>
              </w:rPr>
              <w:t>/day</w:t>
            </w:r>
            <w:bookmarkStart w:id="21" w:name="OLE_LINK13"/>
            <w:bookmarkStart w:id="22" w:name="OLE_LINK14"/>
            <w:r w:rsidR="008B7B84">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lang w:val="en-US" w:eastAsia="zh-CN"/>
              </w:rPr>
              <w:t>pioglitazone</w:t>
            </w:r>
            <w:bookmarkEnd w:id="21"/>
            <w:bookmarkEnd w:id="22"/>
            <w:r w:rsidRPr="0036168E">
              <w:rPr>
                <w:rFonts w:ascii="Palatino Linotype" w:hAnsi="Palatino Linotype"/>
                <w:color w:val="000000" w:themeColor="text1"/>
                <w:sz w:val="17"/>
                <w:szCs w:val="17"/>
              </w:rPr>
              <w:t>), patients in the intervention group were treated with metformin 1000</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mg trice daily.</w:t>
            </w:r>
          </w:p>
          <w:p w14:paraId="30B15382" w14:textId="77777777" w:rsidR="0036168E" w:rsidRPr="0036168E" w:rsidRDefault="0036168E" w:rsidP="0024402D">
            <w:pPr>
              <w:widowControl w:val="0"/>
              <w:autoSpaceDE w:val="0"/>
              <w:autoSpaceDN w:val="0"/>
              <w:spacing w:line="240" w:lineRule="auto"/>
              <w:jc w:val="left"/>
              <w:rPr>
                <w:rFonts w:ascii="Palatino Linotype" w:hAnsi="Palatino Linotype"/>
                <w:color w:val="000000" w:themeColor="text1"/>
                <w:sz w:val="17"/>
                <w:szCs w:val="17"/>
                <w:lang w:val="en-US" w:eastAsia="zh-CN"/>
              </w:rPr>
            </w:pPr>
            <w:r w:rsidRPr="0036168E">
              <w:rPr>
                <w:rFonts w:ascii="Palatino Linotype" w:hAnsi="Palatino Linotype"/>
                <w:color w:val="000000" w:themeColor="text1"/>
                <w:sz w:val="17"/>
                <w:szCs w:val="17"/>
              </w:rPr>
              <w:t xml:space="preserve">In the control group, patients were treated with </w:t>
            </w:r>
            <w:r w:rsidRPr="0036168E">
              <w:rPr>
                <w:rFonts w:ascii="Palatino Linotype" w:hAnsi="Palatino Linotype"/>
                <w:color w:val="000000" w:themeColor="text1"/>
                <w:sz w:val="17"/>
                <w:szCs w:val="17"/>
                <w:lang w:val="en-US" w:eastAsia="zh-CN"/>
              </w:rPr>
              <w:t>pioglitazone</w:t>
            </w:r>
            <w:r w:rsidR="000E68F8">
              <w:rPr>
                <w:rFonts w:ascii="Palatino Linotype" w:hAnsi="Palatino Linotype" w:hint="eastAsia"/>
                <w:color w:val="000000" w:themeColor="text1"/>
                <w:sz w:val="17"/>
                <w:szCs w:val="17"/>
                <w:lang w:val="en-US" w:eastAsia="zh-CN"/>
              </w:rPr>
              <w:t xml:space="preserve"> </w:t>
            </w:r>
            <w:r w:rsidRPr="0036168E">
              <w:rPr>
                <w:rFonts w:ascii="Palatino Linotype" w:hAnsi="Palatino Linotype"/>
                <w:color w:val="000000" w:themeColor="text1"/>
                <w:sz w:val="17"/>
                <w:szCs w:val="17"/>
                <w:lang w:val="en-US" w:eastAsia="zh-CN"/>
              </w:rPr>
              <w:t>raised to maximally effective dose of 45 mg/day according to glycemic control.</w:t>
            </w:r>
          </w:p>
          <w:p w14:paraId="1DDD5DCC" w14:textId="22E62ADA" w:rsidR="0036168E" w:rsidRPr="0036168E" w:rsidRDefault="0036168E" w:rsidP="0024402D">
            <w:pPr>
              <w:widowControl w:val="0"/>
              <w:autoSpaceDE w:val="0"/>
              <w:autoSpaceDN w:val="0"/>
              <w:spacing w:line="240" w:lineRule="auto"/>
              <w:jc w:val="left"/>
              <w:rPr>
                <w:rFonts w:ascii="Palatino Linotype" w:hAnsi="Palatino Linotype"/>
                <w:color w:val="000000" w:themeColor="text1"/>
                <w:sz w:val="17"/>
                <w:szCs w:val="17"/>
                <w:lang w:eastAsia="zh-CN"/>
              </w:rPr>
            </w:pPr>
            <w:r w:rsidRPr="0036168E">
              <w:rPr>
                <w:rFonts w:ascii="Palatino Linotype" w:hAnsi="Palatino Linotype"/>
                <w:color w:val="000000" w:themeColor="text1"/>
                <w:sz w:val="17"/>
                <w:szCs w:val="17"/>
              </w:rPr>
              <w:t>Both groups were received</w:t>
            </w:r>
            <w:r w:rsidR="008B7B84">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the recommended lifestyle modification.</w:t>
            </w:r>
          </w:p>
        </w:tc>
      </w:tr>
      <w:tr w:rsidR="0036168E" w:rsidRPr="0036168E" w14:paraId="4BDD8E81" w14:textId="77777777" w:rsidTr="00E64C0F">
        <w:tc>
          <w:tcPr>
            <w:tcW w:w="1668" w:type="dxa"/>
          </w:tcPr>
          <w:p w14:paraId="2BE36765" w14:textId="77777777" w:rsidR="0036168E" w:rsidRPr="0036168E" w:rsidRDefault="0036168E" w:rsidP="000E68F8">
            <w:pPr>
              <w:spacing w:line="240" w:lineRule="auto"/>
              <w:jc w:val="left"/>
              <w:rPr>
                <w:rFonts w:ascii="Palatino Linotype" w:hAnsi="Palatino Linotype"/>
                <w:sz w:val="17"/>
                <w:szCs w:val="17"/>
              </w:rPr>
            </w:pPr>
            <w:r w:rsidRPr="0036168E">
              <w:rPr>
                <w:rFonts w:ascii="Palatino Linotype" w:hAnsi="Palatino Linotype"/>
                <w:sz w:val="17"/>
                <w:szCs w:val="17"/>
              </w:rPr>
              <w:t>Hassan 2015 [</w:t>
            </w:r>
            <w:r w:rsidR="000E68F8">
              <w:rPr>
                <w:rFonts w:ascii="Palatino Linotype" w:hAnsi="Palatino Linotype" w:hint="eastAsia"/>
                <w:sz w:val="17"/>
                <w:szCs w:val="17"/>
                <w:lang w:eastAsia="zh-CN"/>
              </w:rPr>
              <w:t>12</w:t>
            </w:r>
            <w:r w:rsidRPr="0036168E">
              <w:rPr>
                <w:rFonts w:ascii="Palatino Linotype" w:hAnsi="Palatino Linotype"/>
                <w:sz w:val="17"/>
                <w:szCs w:val="17"/>
              </w:rPr>
              <w:t>]</w:t>
            </w:r>
          </w:p>
        </w:tc>
        <w:tc>
          <w:tcPr>
            <w:tcW w:w="6662" w:type="dxa"/>
          </w:tcPr>
          <w:p w14:paraId="4E025E04" w14:textId="61852A30" w:rsidR="0036168E" w:rsidRPr="0036168E" w:rsidRDefault="0036168E" w:rsidP="0024402D">
            <w:pPr>
              <w:autoSpaceDE w:val="0"/>
              <w:autoSpaceDN w:val="0"/>
              <w:spacing w:line="240" w:lineRule="auto"/>
              <w:jc w:val="left"/>
              <w:rPr>
                <w:rFonts w:ascii="Palatino Linotype" w:hAnsi="Palatino Linotype"/>
                <w:color w:val="000000" w:themeColor="text1"/>
                <w:sz w:val="17"/>
                <w:szCs w:val="17"/>
                <w:lang w:eastAsia="zh-CN"/>
              </w:rPr>
            </w:pPr>
            <w:r w:rsidRPr="0036168E">
              <w:rPr>
                <w:rFonts w:ascii="Palatino Linotype" w:hAnsi="Palatino Linotype"/>
                <w:color w:val="000000" w:themeColor="text1"/>
                <w:sz w:val="17"/>
                <w:szCs w:val="17"/>
                <w:lang w:eastAsia="zh-CN"/>
              </w:rPr>
              <w:t>P</w:t>
            </w:r>
            <w:r w:rsidRPr="0036168E">
              <w:rPr>
                <w:rFonts w:ascii="Palatino Linotype" w:hAnsi="Palatino Linotype"/>
                <w:color w:val="000000" w:themeColor="text1"/>
                <w:sz w:val="17"/>
                <w:szCs w:val="17"/>
              </w:rPr>
              <w:t>atients in the intervention group were treated with metformin 1000</w:t>
            </w:r>
            <w:r w:rsidR="0001222B">
              <w:rPr>
                <w:rFonts w:ascii="Palatino Linotype" w:hAnsi="Palatino Linotype"/>
                <w:color w:val="000000" w:themeColor="text1"/>
                <w:sz w:val="17"/>
                <w:szCs w:val="17"/>
              </w:rPr>
              <w:t xml:space="preserve"> </w:t>
            </w:r>
            <w:r w:rsidRPr="0036168E">
              <w:rPr>
                <w:rFonts w:ascii="Palatino Linotype" w:hAnsi="Palatino Linotype"/>
                <w:color w:val="000000" w:themeColor="text1"/>
                <w:sz w:val="17"/>
                <w:szCs w:val="17"/>
              </w:rPr>
              <w:t>mg trice daily.</w:t>
            </w:r>
            <w:r w:rsidR="00DA7113">
              <w:rPr>
                <w:rFonts w:ascii="Palatino Linotype" w:hAnsi="Palatino Linotype" w:hint="eastAsia"/>
                <w:color w:val="000000" w:themeColor="text1"/>
                <w:sz w:val="17"/>
                <w:szCs w:val="17"/>
                <w:lang w:eastAsia="zh-CN"/>
              </w:rPr>
              <w:t xml:space="preserve"> </w:t>
            </w:r>
            <w:r w:rsidRPr="0036168E">
              <w:rPr>
                <w:rFonts w:ascii="Palatino Linotype" w:hAnsi="Palatino Linotype"/>
                <w:color w:val="000000" w:themeColor="text1"/>
                <w:sz w:val="17"/>
                <w:szCs w:val="17"/>
              </w:rPr>
              <w:t>In the control group, patients were treated with</w:t>
            </w:r>
            <w:r w:rsidR="000E68F8">
              <w:rPr>
                <w:rFonts w:ascii="Palatino Linotype" w:hAnsi="Palatino Linotype" w:hint="eastAsia"/>
                <w:color w:val="000000" w:themeColor="text1"/>
                <w:sz w:val="17"/>
                <w:szCs w:val="17"/>
                <w:lang w:eastAsia="zh-CN"/>
              </w:rPr>
              <w:t xml:space="preserve"> </w:t>
            </w:r>
            <w:r w:rsidRPr="0036168E">
              <w:rPr>
                <w:rFonts w:ascii="Palatino Linotype" w:hAnsi="Palatino Linotype" w:cs="TimesNewRomanPSMT"/>
                <w:sz w:val="17"/>
                <w:szCs w:val="17"/>
              </w:rPr>
              <w:t>moderately calorie-restricted diet and an</w:t>
            </w:r>
            <w:r w:rsidR="008B7B84">
              <w:rPr>
                <w:rFonts w:ascii="Palatino Linotype" w:hAnsi="Palatino Linotype" w:cs="TimesNewRomanPSMT"/>
                <w:sz w:val="17"/>
                <w:szCs w:val="17"/>
              </w:rPr>
              <w:t xml:space="preserve"> </w:t>
            </w:r>
            <w:r w:rsidRPr="0036168E">
              <w:rPr>
                <w:rFonts w:ascii="Palatino Linotype" w:hAnsi="Palatino Linotype" w:cs="TimesNewRomanPSMT"/>
                <w:sz w:val="17"/>
                <w:szCs w:val="17"/>
              </w:rPr>
              <w:t>active lifestyle</w:t>
            </w:r>
            <w:r w:rsidRPr="0036168E">
              <w:rPr>
                <w:rFonts w:ascii="Palatino Linotype" w:hAnsi="Palatino Linotype" w:cs="TimesNewRomanPSMT"/>
                <w:sz w:val="17"/>
                <w:szCs w:val="17"/>
                <w:lang w:eastAsia="zh-CN"/>
              </w:rPr>
              <w:t>.</w:t>
            </w:r>
          </w:p>
        </w:tc>
      </w:tr>
    </w:tbl>
    <w:p w14:paraId="0DB0B68B" w14:textId="77777777" w:rsidR="0024402D" w:rsidRPr="00156F82" w:rsidRDefault="0024402D" w:rsidP="00156F82">
      <w:pPr>
        <w:pStyle w:val="MDPI41tablecaption"/>
        <w:jc w:val="center"/>
        <w:rPr>
          <w:shd w:val="clear" w:color="auto" w:fill="FFFFFF"/>
        </w:rPr>
      </w:pPr>
      <w:r w:rsidRPr="0024402D">
        <w:rPr>
          <w:b/>
          <w:shd w:val="clear" w:color="auto" w:fill="FFFFFF"/>
          <w:lang w:eastAsia="zh-CN"/>
        </w:rPr>
        <w:t>T</w:t>
      </w:r>
      <w:r w:rsidRPr="0024402D">
        <w:rPr>
          <w:b/>
          <w:shd w:val="clear" w:color="auto" w:fill="FFFFFF"/>
        </w:rPr>
        <w:t xml:space="preserve">able </w:t>
      </w:r>
      <w:r w:rsidRPr="0024402D">
        <w:rPr>
          <w:b/>
          <w:shd w:val="clear" w:color="auto" w:fill="FFFFFF"/>
          <w:lang w:eastAsia="zh-CN"/>
        </w:rPr>
        <w:t>S5</w:t>
      </w:r>
      <w:r w:rsidRPr="0024402D">
        <w:rPr>
          <w:b/>
          <w:shd w:val="clear" w:color="auto" w:fill="FFFFFF"/>
        </w:rPr>
        <w:t>.</w:t>
      </w:r>
      <w:r w:rsidR="00556E46">
        <w:rPr>
          <w:rFonts w:eastAsiaTheme="minorEastAsia" w:hint="eastAsia"/>
          <w:b/>
          <w:shd w:val="clear" w:color="auto" w:fill="FFFFFF"/>
          <w:lang w:eastAsia="zh-CN"/>
        </w:rPr>
        <w:t xml:space="preserve"> </w:t>
      </w:r>
      <w:r w:rsidRPr="00B250B6">
        <w:rPr>
          <w:shd w:val="clear" w:color="auto" w:fill="FFFFFF"/>
        </w:rPr>
        <w:t xml:space="preserve">Rationale of quality assessment </w:t>
      </w:r>
      <w:r>
        <w:rPr>
          <w:rFonts w:hint="eastAsia"/>
          <w:shd w:val="clear" w:color="auto" w:fill="FFFFFF"/>
          <w:lang w:eastAsia="zh-CN"/>
        </w:rPr>
        <w:t>for</w:t>
      </w:r>
      <w:r w:rsidRPr="00B250B6">
        <w:rPr>
          <w:shd w:val="clear" w:color="auto" w:fill="FFFFFF"/>
        </w:rPr>
        <w:t xml:space="preserve"> each included study</w:t>
      </w:r>
      <w:r>
        <w:rPr>
          <w:shd w:val="clear" w:color="auto" w:fill="FFFFFF"/>
        </w:rPr>
        <w:t>.</w:t>
      </w:r>
    </w:p>
    <w:tbl>
      <w:tblPr>
        <w:tblStyle w:val="Mdeck5tablebodythreelines"/>
        <w:tblW w:w="0" w:type="auto"/>
        <w:tblBorders>
          <w:top w:val="single" w:sz="8" w:space="0" w:color="auto"/>
          <w:insideH w:val="single" w:sz="4" w:space="0" w:color="000000" w:themeColor="text1"/>
        </w:tblBorders>
        <w:tblLook w:val="04A0" w:firstRow="1" w:lastRow="0" w:firstColumn="1" w:lastColumn="0" w:noHBand="0" w:noVBand="1"/>
      </w:tblPr>
      <w:tblGrid>
        <w:gridCol w:w="1539"/>
        <w:gridCol w:w="1697"/>
        <w:gridCol w:w="1357"/>
        <w:gridCol w:w="4220"/>
      </w:tblGrid>
      <w:tr w:rsidR="00156F82" w:rsidRPr="00DD2E4A" w14:paraId="4D51BA33" w14:textId="77777777" w:rsidTr="00C76233">
        <w:trPr>
          <w:cnfStyle w:val="100000000000" w:firstRow="1" w:lastRow="0" w:firstColumn="0" w:lastColumn="0" w:oddVBand="0" w:evenVBand="0" w:oddHBand="0" w:evenHBand="0" w:firstRowFirstColumn="0" w:firstRowLastColumn="0" w:lastRowFirstColumn="0" w:lastRowLastColumn="0"/>
        </w:trPr>
        <w:tc>
          <w:tcPr>
            <w:tcW w:w="1539" w:type="dxa"/>
          </w:tcPr>
          <w:p w14:paraId="4F57B781" w14:textId="77777777" w:rsidR="00156F82" w:rsidRPr="00DD2E4A" w:rsidRDefault="00156F82" w:rsidP="0024402D">
            <w:pPr>
              <w:rPr>
                <w:rFonts w:ascii="Palatino Linotype" w:hAnsi="Palatino Linotype"/>
                <w:b/>
                <w:color w:val="000000" w:themeColor="text1"/>
                <w:sz w:val="16"/>
                <w:szCs w:val="16"/>
              </w:rPr>
            </w:pPr>
            <w:r w:rsidRPr="00DD2E4A">
              <w:rPr>
                <w:rFonts w:ascii="Palatino Linotype" w:hAnsi="Palatino Linotype"/>
                <w:b/>
                <w:color w:val="000000" w:themeColor="text1"/>
                <w:sz w:val="16"/>
                <w:szCs w:val="16"/>
              </w:rPr>
              <w:t>Study</w:t>
            </w:r>
            <w:r w:rsidRPr="00DD2E4A">
              <w:rPr>
                <w:rFonts w:ascii="Palatino Linotype" w:hAnsi="Palatino Linotype"/>
                <w:b/>
                <w:color w:val="000000" w:themeColor="text1"/>
                <w:sz w:val="16"/>
                <w:szCs w:val="16"/>
                <w:lang w:eastAsia="zh-CN"/>
              </w:rPr>
              <w:t xml:space="preserve"> ID</w:t>
            </w:r>
          </w:p>
        </w:tc>
        <w:tc>
          <w:tcPr>
            <w:tcW w:w="1697" w:type="dxa"/>
          </w:tcPr>
          <w:p w14:paraId="7327B4DD" w14:textId="77777777" w:rsidR="00156F82" w:rsidRPr="00DD2E4A" w:rsidRDefault="00156F82" w:rsidP="0024402D">
            <w:pPr>
              <w:spacing w:line="240" w:lineRule="auto"/>
              <w:jc w:val="left"/>
              <w:rPr>
                <w:rFonts w:ascii="Palatino Linotype" w:hAnsi="Palatino Linotype"/>
                <w:b/>
                <w:color w:val="000000" w:themeColor="text1"/>
                <w:sz w:val="16"/>
                <w:szCs w:val="16"/>
              </w:rPr>
            </w:pPr>
            <w:r w:rsidRPr="00DD2E4A">
              <w:rPr>
                <w:rFonts w:ascii="Palatino Linotype" w:hAnsi="Palatino Linotype"/>
                <w:b/>
                <w:color w:val="000000" w:themeColor="text1"/>
                <w:sz w:val="16"/>
                <w:szCs w:val="16"/>
              </w:rPr>
              <w:t>Bias</w:t>
            </w:r>
          </w:p>
        </w:tc>
        <w:tc>
          <w:tcPr>
            <w:tcW w:w="1357" w:type="dxa"/>
          </w:tcPr>
          <w:p w14:paraId="55527CCB" w14:textId="77777777" w:rsidR="00156F82" w:rsidRPr="00DD2E4A" w:rsidRDefault="00156F82" w:rsidP="0024402D">
            <w:pPr>
              <w:spacing w:line="240" w:lineRule="auto"/>
              <w:jc w:val="left"/>
              <w:rPr>
                <w:rFonts w:ascii="Palatino Linotype" w:hAnsi="Palatino Linotype"/>
                <w:b/>
                <w:color w:val="000000" w:themeColor="text1"/>
                <w:sz w:val="16"/>
                <w:szCs w:val="16"/>
              </w:rPr>
            </w:pPr>
            <w:r w:rsidRPr="00DD2E4A">
              <w:rPr>
                <w:rFonts w:ascii="Palatino Linotype" w:hAnsi="Palatino Linotype"/>
                <w:b/>
                <w:color w:val="000000" w:themeColor="text1"/>
                <w:sz w:val="16"/>
                <w:szCs w:val="16"/>
              </w:rPr>
              <w:t>Authors’ Judgement</w:t>
            </w:r>
          </w:p>
        </w:tc>
        <w:tc>
          <w:tcPr>
            <w:tcW w:w="4220" w:type="dxa"/>
          </w:tcPr>
          <w:p w14:paraId="588A50FC" w14:textId="77777777" w:rsidR="00156F82" w:rsidRPr="00DD2E4A" w:rsidRDefault="00156F82" w:rsidP="0024402D">
            <w:pPr>
              <w:spacing w:line="240" w:lineRule="auto"/>
              <w:jc w:val="left"/>
              <w:rPr>
                <w:rFonts w:ascii="Palatino Linotype" w:hAnsi="Palatino Linotype"/>
                <w:b/>
                <w:color w:val="000000" w:themeColor="text1"/>
                <w:sz w:val="16"/>
                <w:szCs w:val="16"/>
                <w:lang w:eastAsia="zh-CN"/>
              </w:rPr>
            </w:pPr>
            <w:r w:rsidRPr="00DD2E4A">
              <w:rPr>
                <w:rFonts w:ascii="Palatino Linotype" w:hAnsi="Palatino Linotype"/>
                <w:b/>
                <w:color w:val="000000" w:themeColor="text1"/>
                <w:sz w:val="16"/>
                <w:szCs w:val="16"/>
              </w:rPr>
              <w:t>Support for Judgement</w:t>
            </w:r>
          </w:p>
        </w:tc>
      </w:tr>
      <w:tr w:rsidR="00156F82" w:rsidRPr="00DD2E4A" w14:paraId="161D7561" w14:textId="77777777" w:rsidTr="00C76233">
        <w:tc>
          <w:tcPr>
            <w:tcW w:w="1539" w:type="dxa"/>
            <w:vMerge w:val="restart"/>
          </w:tcPr>
          <w:p w14:paraId="4CDD81E8" w14:textId="71820BEC" w:rsidR="00156F82" w:rsidRPr="00DD2E4A" w:rsidRDefault="00B42CBB" w:rsidP="00C76233">
            <w:pPr>
              <w:spacing w:before="240"/>
              <w:jc w:val="left"/>
              <w:rPr>
                <w:rFonts w:ascii="Palatino Linotype" w:hAnsi="Palatino Linotype"/>
                <w:color w:val="000000" w:themeColor="text1"/>
                <w:sz w:val="16"/>
                <w:szCs w:val="16"/>
              </w:rPr>
            </w:pPr>
            <w:r w:rsidRPr="00DD2E4A">
              <w:rPr>
                <w:rFonts w:ascii="Palatino Linotype" w:eastAsia="Arial Unicode MS" w:hAnsi="Palatino Linotype"/>
                <w:color w:val="000000" w:themeColor="text1"/>
                <w:sz w:val="16"/>
                <w:szCs w:val="16"/>
                <w:shd w:val="clear" w:color="auto" w:fill="FFFFFF"/>
              </w:rPr>
              <w:t xml:space="preserve">Carlsen </w:t>
            </w:r>
            <w:r w:rsidRPr="00DD2E4A">
              <w:rPr>
                <w:rFonts w:ascii="Palatino Linotype" w:eastAsia="Arial Unicode MS" w:hAnsi="Palatino Linotype" w:hint="eastAsia"/>
                <w:color w:val="000000" w:themeColor="text1"/>
                <w:sz w:val="16"/>
                <w:szCs w:val="16"/>
                <w:shd w:val="clear" w:color="auto" w:fill="FFFFFF"/>
                <w:lang w:eastAsia="zh-CN"/>
              </w:rPr>
              <w:t>1997</w:t>
            </w:r>
            <w:r w:rsidRPr="00DD2E4A">
              <w:rPr>
                <w:rFonts w:ascii="Palatino Linotype" w:eastAsia="Arial Unicode MS" w:hAnsi="Palatino Linotype"/>
                <w:color w:val="000000" w:themeColor="text1"/>
                <w:sz w:val="16"/>
                <w:szCs w:val="16"/>
                <w:shd w:val="clear" w:color="auto" w:fill="FFFFFF"/>
                <w:lang w:eastAsia="zh-CN"/>
              </w:rPr>
              <w:t xml:space="preserve"> [</w:t>
            </w:r>
            <w:r w:rsidRPr="00DD2E4A">
              <w:rPr>
                <w:rFonts w:ascii="Palatino Linotype" w:eastAsia="Arial Unicode MS" w:hAnsi="Palatino Linotype" w:hint="eastAsia"/>
                <w:color w:val="000000" w:themeColor="text1"/>
                <w:sz w:val="16"/>
                <w:szCs w:val="16"/>
                <w:shd w:val="clear" w:color="auto" w:fill="FFFFFF"/>
                <w:lang w:eastAsia="zh-CN"/>
              </w:rPr>
              <w:t>1</w:t>
            </w:r>
            <w:r w:rsidRPr="00DD2E4A">
              <w:rPr>
                <w:rFonts w:ascii="Palatino Linotype" w:eastAsia="Arial Unicode MS" w:hAnsi="Palatino Linotype"/>
                <w:color w:val="000000" w:themeColor="text1"/>
                <w:sz w:val="16"/>
                <w:szCs w:val="16"/>
                <w:shd w:val="clear" w:color="auto" w:fill="FFFFFF"/>
                <w:lang w:eastAsia="zh-CN"/>
              </w:rPr>
              <w:t>]</w:t>
            </w:r>
          </w:p>
        </w:tc>
        <w:tc>
          <w:tcPr>
            <w:tcW w:w="1697" w:type="dxa"/>
          </w:tcPr>
          <w:p w14:paraId="68CD8934" w14:textId="77777777" w:rsidR="00156F82" w:rsidRPr="00DD2E4A" w:rsidRDefault="00156F82" w:rsidP="0024402D">
            <w:pPr>
              <w:spacing w:line="240" w:lineRule="auto"/>
              <w:jc w:val="left"/>
              <w:rPr>
                <w:rFonts w:ascii="Palatino Linotype" w:hAnsi="Palatino Linotype"/>
                <w:color w:val="000000" w:themeColor="text1"/>
                <w:sz w:val="16"/>
                <w:szCs w:val="16"/>
              </w:rPr>
            </w:pPr>
            <w:bookmarkStart w:id="23" w:name="_Hlk419122239"/>
            <w:r w:rsidRPr="00DD2E4A">
              <w:rPr>
                <w:rFonts w:ascii="Palatino Linotype" w:hAnsi="Palatino Linotype"/>
                <w:color w:val="000000" w:themeColor="text1"/>
                <w:sz w:val="16"/>
                <w:szCs w:val="16"/>
              </w:rPr>
              <w:t>Random sequence generation (selection bias)</w:t>
            </w:r>
          </w:p>
        </w:tc>
        <w:tc>
          <w:tcPr>
            <w:tcW w:w="1357" w:type="dxa"/>
          </w:tcPr>
          <w:p w14:paraId="30158D9F" w14:textId="77777777" w:rsidR="00156F82" w:rsidRPr="00DD2E4A" w:rsidRDefault="00156F82" w:rsidP="0024402D">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45E6DEA9" w14:textId="77777777" w:rsidR="00156F82" w:rsidRPr="00DD2E4A" w:rsidRDefault="00156F82" w:rsidP="0024402D">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“Patients were randomized to the metformin group (</w:t>
            </w:r>
            <w:r w:rsidRPr="00DD2E4A">
              <w:rPr>
                <w:rFonts w:ascii="Palatino Linotype" w:hAnsi="Palatino Linotype"/>
                <w:i/>
                <w:color w:val="000000" w:themeColor="text1"/>
                <w:sz w:val="16"/>
                <w:szCs w:val="16"/>
              </w:rPr>
              <w:t>n</w:t>
            </w:r>
            <w:r w:rsidRPr="00DD2E4A">
              <w:rPr>
                <w:rFonts w:ascii="Palatino Linotype" w:hAnsi="Palatino Linotype"/>
                <w:color w:val="000000" w:themeColor="text1"/>
                <w:sz w:val="16"/>
                <w:szCs w:val="16"/>
              </w:rPr>
              <w:t xml:space="preserve"> = 29; 12 non-obese and 17 obese) or to the control group (</w:t>
            </w:r>
            <w:r w:rsidRPr="00DD2E4A">
              <w:rPr>
                <w:rFonts w:ascii="Palatino Linotype" w:hAnsi="Palatino Linotype"/>
                <w:i/>
                <w:color w:val="000000" w:themeColor="text1"/>
                <w:sz w:val="16"/>
                <w:szCs w:val="16"/>
              </w:rPr>
              <w:t>n</w:t>
            </w:r>
            <w:r w:rsidRPr="00DD2E4A">
              <w:rPr>
                <w:rFonts w:ascii="Palatino Linotype" w:hAnsi="Palatino Linotype"/>
                <w:color w:val="000000" w:themeColor="text1"/>
                <w:sz w:val="16"/>
                <w:szCs w:val="16"/>
              </w:rPr>
              <w:t xml:space="preserve"> = 30; 15 on-obese and 15 obese).”</w:t>
            </w:r>
          </w:p>
          <w:p w14:paraId="44F8C153" w14:textId="77777777" w:rsidR="00156F82" w:rsidRPr="00DD2E4A" w:rsidRDefault="00156F82" w:rsidP="0024402D">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Information about the sequence generation process to permit judgement may not be sufficient.</w:t>
            </w:r>
          </w:p>
        </w:tc>
      </w:tr>
      <w:tr w:rsidR="00156F82" w:rsidRPr="00DD2E4A" w14:paraId="3057A825" w14:textId="77777777" w:rsidTr="00C76233">
        <w:tc>
          <w:tcPr>
            <w:tcW w:w="1539" w:type="dxa"/>
            <w:vMerge/>
          </w:tcPr>
          <w:p w14:paraId="032CD71E" w14:textId="77777777" w:rsidR="00156F82" w:rsidRPr="00DD2E4A" w:rsidRDefault="00156F82" w:rsidP="0024402D">
            <w:pPr>
              <w:rPr>
                <w:rFonts w:ascii="Palatino Linotype" w:hAnsi="Palatino Linotype"/>
                <w:color w:val="000000" w:themeColor="text1"/>
                <w:sz w:val="16"/>
                <w:szCs w:val="16"/>
              </w:rPr>
            </w:pPr>
          </w:p>
        </w:tc>
        <w:tc>
          <w:tcPr>
            <w:tcW w:w="1697" w:type="dxa"/>
          </w:tcPr>
          <w:p w14:paraId="6A455B4F" w14:textId="77777777" w:rsidR="00156F82" w:rsidRPr="00DD2E4A" w:rsidRDefault="00156F82" w:rsidP="0024402D">
            <w:pPr>
              <w:spacing w:line="240" w:lineRule="auto"/>
              <w:jc w:val="left"/>
              <w:rPr>
                <w:rFonts w:ascii="Palatino Linotype" w:hAnsi="Palatino Linotype"/>
                <w:color w:val="000000" w:themeColor="text1"/>
                <w:sz w:val="16"/>
                <w:szCs w:val="16"/>
              </w:rPr>
            </w:pPr>
            <w:bookmarkStart w:id="24" w:name="_Hlk419122251"/>
            <w:bookmarkEnd w:id="23"/>
            <w:r w:rsidRPr="00DD2E4A">
              <w:rPr>
                <w:rFonts w:ascii="Palatino Linotype" w:hAnsi="Palatino Linotype"/>
                <w:color w:val="000000" w:themeColor="text1"/>
                <w:sz w:val="16"/>
                <w:szCs w:val="16"/>
              </w:rPr>
              <w:t>Allocation concealment (selection bias)</w:t>
            </w:r>
          </w:p>
        </w:tc>
        <w:tc>
          <w:tcPr>
            <w:tcW w:w="1357" w:type="dxa"/>
          </w:tcPr>
          <w:p w14:paraId="01CCD580" w14:textId="77777777" w:rsidR="00156F82" w:rsidRPr="00DD2E4A" w:rsidRDefault="00156F82" w:rsidP="0024402D">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2A2733EB" w14:textId="77777777" w:rsidR="00156F82" w:rsidRPr="00DD2E4A" w:rsidRDefault="00156F82" w:rsidP="0024402D">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“Patients were randomized to the metformin group (</w:t>
            </w:r>
            <w:r w:rsidRPr="00DD2E4A">
              <w:rPr>
                <w:rFonts w:ascii="Palatino Linotype" w:hAnsi="Palatino Linotype"/>
                <w:i/>
                <w:color w:val="000000" w:themeColor="text1"/>
                <w:sz w:val="16"/>
                <w:szCs w:val="16"/>
              </w:rPr>
              <w:t>n</w:t>
            </w:r>
            <w:r w:rsidRPr="00DD2E4A">
              <w:rPr>
                <w:rFonts w:ascii="Palatino Linotype" w:hAnsi="Palatino Linotype"/>
                <w:color w:val="000000" w:themeColor="text1"/>
                <w:sz w:val="16"/>
                <w:szCs w:val="16"/>
              </w:rPr>
              <w:t xml:space="preserve"> = 29; 12 non-obese and 17 obese) or to the control group (</w:t>
            </w:r>
            <w:r w:rsidRPr="00DD2E4A">
              <w:rPr>
                <w:rFonts w:ascii="Palatino Linotype" w:hAnsi="Palatino Linotype"/>
                <w:i/>
                <w:color w:val="000000" w:themeColor="text1"/>
                <w:sz w:val="16"/>
                <w:szCs w:val="16"/>
              </w:rPr>
              <w:t>n</w:t>
            </w:r>
            <w:r w:rsidRPr="00DD2E4A">
              <w:rPr>
                <w:rFonts w:ascii="Palatino Linotype" w:hAnsi="Palatino Linotype"/>
                <w:color w:val="000000" w:themeColor="text1"/>
                <w:sz w:val="16"/>
                <w:szCs w:val="16"/>
              </w:rPr>
              <w:t xml:space="preserve"> = 30; 15 on-obese and 15 obese).”</w:t>
            </w:r>
          </w:p>
          <w:p w14:paraId="3CFF7C7D" w14:textId="77777777" w:rsidR="00156F82" w:rsidRPr="00DD2E4A" w:rsidRDefault="00156F82" w:rsidP="0024402D">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Comment: Information to </w:t>
            </w:r>
            <w:r w:rsidRPr="00DD2E4A">
              <w:rPr>
                <w:rFonts w:ascii="Palatino Linotype" w:hAnsi="Palatino Linotype"/>
                <w:color w:val="000000" w:themeColor="text1"/>
                <w:sz w:val="16"/>
                <w:szCs w:val="16"/>
                <w:lang w:val="en-GB"/>
              </w:rPr>
              <w:t>permit judgement</w:t>
            </w:r>
            <w:r w:rsidRPr="00DD2E4A">
              <w:rPr>
                <w:rFonts w:ascii="Palatino Linotype" w:hAnsi="Palatino Linotype"/>
                <w:color w:val="000000" w:themeColor="text1"/>
                <w:sz w:val="16"/>
                <w:szCs w:val="16"/>
              </w:rPr>
              <w:t xml:space="preserve"> may not be sufficient.</w:t>
            </w:r>
          </w:p>
        </w:tc>
      </w:tr>
      <w:tr w:rsidR="00156F82" w:rsidRPr="00DD2E4A" w14:paraId="191AD5B5" w14:textId="77777777" w:rsidTr="00C76233">
        <w:tc>
          <w:tcPr>
            <w:tcW w:w="1539" w:type="dxa"/>
            <w:vMerge/>
          </w:tcPr>
          <w:p w14:paraId="2DDA5A06" w14:textId="77777777" w:rsidR="00156F82" w:rsidRPr="00DD2E4A" w:rsidRDefault="00156F82" w:rsidP="0024402D">
            <w:pPr>
              <w:rPr>
                <w:rFonts w:ascii="Palatino Linotype" w:hAnsi="Palatino Linotype"/>
                <w:color w:val="000000" w:themeColor="text1"/>
                <w:sz w:val="16"/>
                <w:szCs w:val="16"/>
              </w:rPr>
            </w:pPr>
          </w:p>
        </w:tc>
        <w:tc>
          <w:tcPr>
            <w:tcW w:w="1697" w:type="dxa"/>
          </w:tcPr>
          <w:p w14:paraId="2CBC7611" w14:textId="77777777" w:rsidR="00156F82" w:rsidRPr="00DD2E4A" w:rsidRDefault="00156F82" w:rsidP="0024402D">
            <w:pPr>
              <w:spacing w:line="240" w:lineRule="auto"/>
              <w:jc w:val="left"/>
              <w:rPr>
                <w:rFonts w:ascii="Palatino Linotype" w:hAnsi="Palatino Linotype"/>
                <w:color w:val="000000" w:themeColor="text1"/>
                <w:sz w:val="16"/>
                <w:szCs w:val="16"/>
              </w:rPr>
            </w:pPr>
            <w:bookmarkStart w:id="25" w:name="_Hlk419122264"/>
            <w:bookmarkEnd w:id="24"/>
            <w:r w:rsidRPr="00DD2E4A">
              <w:rPr>
                <w:rFonts w:ascii="Palatino Linotype" w:hAnsi="Palatino Linotype"/>
                <w:color w:val="000000" w:themeColor="text1"/>
                <w:sz w:val="16"/>
                <w:szCs w:val="16"/>
              </w:rPr>
              <w:t>Blinding of participants and personnel (performance bias)</w:t>
            </w:r>
          </w:p>
        </w:tc>
        <w:tc>
          <w:tcPr>
            <w:tcW w:w="1357" w:type="dxa"/>
          </w:tcPr>
          <w:p w14:paraId="550A3481" w14:textId="77777777" w:rsidR="00156F82" w:rsidRPr="00DD2E4A" w:rsidRDefault="00156F82" w:rsidP="0024402D">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038D19E6" w14:textId="77777777" w:rsidR="00156F82" w:rsidRPr="00DD2E4A" w:rsidRDefault="00156F82" w:rsidP="0024402D">
            <w:pPr>
              <w:autoSpaceDE w:val="0"/>
              <w:autoSpaceDN w:val="0"/>
              <w:spacing w:line="240" w:lineRule="auto"/>
              <w:jc w:val="left"/>
              <w:rPr>
                <w:rFonts w:ascii="Palatino Linotype" w:hAnsi="Palatino Linotype"/>
                <w:color w:val="000000" w:themeColor="text1"/>
                <w:sz w:val="16"/>
                <w:szCs w:val="16"/>
              </w:rPr>
            </w:pPr>
            <w:bookmarkStart w:id="26" w:name="OLE_LINK21"/>
            <w:r w:rsidRPr="00DD2E4A">
              <w:rPr>
                <w:rFonts w:ascii="Palatino Linotype" w:hAnsi="Palatino Linotype"/>
                <w:color w:val="000000" w:themeColor="text1"/>
                <w:sz w:val="16"/>
                <w:szCs w:val="16"/>
              </w:rPr>
              <w:t>Quote: “The study was not blind.”</w:t>
            </w:r>
          </w:p>
          <w:p w14:paraId="572748A5" w14:textId="77777777" w:rsidR="00156F82" w:rsidRPr="00DD2E4A" w:rsidRDefault="00156F82" w:rsidP="0024402D">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blinding may not be done</w:t>
            </w:r>
            <w:r w:rsidRPr="00DD2E4A">
              <w:rPr>
                <w:rFonts w:ascii="Palatino Linotype" w:hAnsi="Palatino Linotype"/>
                <w:color w:val="000000" w:themeColor="text1"/>
                <w:sz w:val="16"/>
                <w:szCs w:val="16"/>
                <w:lang w:eastAsia="zh-CN"/>
              </w:rPr>
              <w:t xml:space="preserve">, </w:t>
            </w:r>
            <w:r w:rsidRPr="00DD2E4A">
              <w:rPr>
                <w:rFonts w:ascii="Palatino Linotype" w:hAnsi="Palatino Linotype"/>
                <w:color w:val="000000" w:themeColor="text1"/>
                <w:sz w:val="16"/>
                <w:szCs w:val="16"/>
              </w:rPr>
              <w:t>but the outcome appeared not to be influenced by lack of blinding.</w:t>
            </w:r>
            <w:bookmarkEnd w:id="26"/>
          </w:p>
        </w:tc>
      </w:tr>
      <w:tr w:rsidR="00156F82" w:rsidRPr="00DD2E4A" w14:paraId="20F59439" w14:textId="77777777" w:rsidTr="00C76233">
        <w:tc>
          <w:tcPr>
            <w:tcW w:w="1539" w:type="dxa"/>
            <w:vMerge/>
          </w:tcPr>
          <w:p w14:paraId="35854C95" w14:textId="77777777" w:rsidR="00156F82" w:rsidRPr="00DD2E4A" w:rsidRDefault="00156F82" w:rsidP="0024402D">
            <w:pPr>
              <w:rPr>
                <w:rFonts w:ascii="Palatino Linotype" w:hAnsi="Palatino Linotype"/>
                <w:color w:val="000000" w:themeColor="text1"/>
                <w:sz w:val="16"/>
                <w:szCs w:val="16"/>
              </w:rPr>
            </w:pPr>
          </w:p>
        </w:tc>
        <w:tc>
          <w:tcPr>
            <w:tcW w:w="1697" w:type="dxa"/>
          </w:tcPr>
          <w:p w14:paraId="55D7C313" w14:textId="77777777" w:rsidR="00156F82" w:rsidRPr="00DD2E4A" w:rsidRDefault="00156F82" w:rsidP="0024402D">
            <w:pPr>
              <w:spacing w:line="240" w:lineRule="auto"/>
              <w:jc w:val="left"/>
              <w:rPr>
                <w:rFonts w:ascii="Palatino Linotype" w:hAnsi="Palatino Linotype"/>
                <w:color w:val="000000" w:themeColor="text1"/>
                <w:sz w:val="16"/>
                <w:szCs w:val="16"/>
              </w:rPr>
            </w:pPr>
            <w:bookmarkStart w:id="27" w:name="_Hlk419122385"/>
            <w:bookmarkEnd w:id="25"/>
            <w:r w:rsidRPr="00DD2E4A">
              <w:rPr>
                <w:rFonts w:ascii="Palatino Linotype" w:hAnsi="Palatino Linotype"/>
                <w:color w:val="000000" w:themeColor="text1"/>
                <w:sz w:val="16"/>
                <w:szCs w:val="16"/>
              </w:rPr>
              <w:t>Blinding of outcome assessment (detection bias)</w:t>
            </w:r>
          </w:p>
        </w:tc>
        <w:tc>
          <w:tcPr>
            <w:tcW w:w="1357" w:type="dxa"/>
          </w:tcPr>
          <w:p w14:paraId="51638CAA" w14:textId="77777777" w:rsidR="00156F82" w:rsidRPr="00DD2E4A" w:rsidRDefault="00156F82" w:rsidP="0024402D">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73182AA6" w14:textId="77777777" w:rsidR="00156F82" w:rsidRPr="00DD2E4A" w:rsidRDefault="00156F82" w:rsidP="0024402D">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“The total serum levels (i.e., both free and protein-bound forms) of Hcy and cysteine were measured in one assay using an automated high performance liquid chromatography method.”</w:t>
            </w:r>
          </w:p>
          <w:p w14:paraId="01291ACB" w14:textId="77777777" w:rsidR="00156F82" w:rsidRPr="00DD2E4A" w:rsidRDefault="00156F82" w:rsidP="0024402D">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blindness of outcome assessment may not be done, but the outcome appeared not to be influenced by lack of blinding.</w:t>
            </w:r>
          </w:p>
        </w:tc>
      </w:tr>
      <w:tr w:rsidR="00156F82" w:rsidRPr="00DD2E4A" w14:paraId="7D1A2010" w14:textId="77777777" w:rsidTr="00C76233">
        <w:tc>
          <w:tcPr>
            <w:tcW w:w="1539" w:type="dxa"/>
            <w:vMerge/>
          </w:tcPr>
          <w:p w14:paraId="08440436" w14:textId="77777777" w:rsidR="00156F82" w:rsidRPr="00DD2E4A" w:rsidRDefault="00156F82" w:rsidP="0024402D">
            <w:pPr>
              <w:rPr>
                <w:rFonts w:ascii="Palatino Linotype" w:hAnsi="Palatino Linotype"/>
                <w:color w:val="000000" w:themeColor="text1"/>
                <w:sz w:val="16"/>
                <w:szCs w:val="16"/>
              </w:rPr>
            </w:pPr>
          </w:p>
        </w:tc>
        <w:tc>
          <w:tcPr>
            <w:tcW w:w="1697" w:type="dxa"/>
          </w:tcPr>
          <w:p w14:paraId="34623EC2" w14:textId="77777777" w:rsidR="00156F82" w:rsidRPr="00DD2E4A" w:rsidRDefault="00156F82" w:rsidP="0024402D">
            <w:pPr>
              <w:spacing w:line="240" w:lineRule="auto"/>
              <w:jc w:val="left"/>
              <w:rPr>
                <w:rFonts w:ascii="Palatino Linotype" w:hAnsi="Palatino Linotype"/>
                <w:color w:val="000000" w:themeColor="text1"/>
                <w:sz w:val="16"/>
                <w:szCs w:val="16"/>
              </w:rPr>
            </w:pPr>
            <w:bookmarkStart w:id="28" w:name="_Hlk419122394"/>
            <w:bookmarkEnd w:id="27"/>
            <w:r w:rsidRPr="00DD2E4A">
              <w:rPr>
                <w:rFonts w:ascii="Palatino Linotype" w:hAnsi="Palatino Linotype"/>
                <w:color w:val="000000" w:themeColor="text1"/>
                <w:sz w:val="16"/>
                <w:szCs w:val="16"/>
              </w:rPr>
              <w:t>Incomplete outcome data (attrition bias)</w:t>
            </w:r>
          </w:p>
        </w:tc>
        <w:tc>
          <w:tcPr>
            <w:tcW w:w="1357" w:type="dxa"/>
          </w:tcPr>
          <w:p w14:paraId="380E5DF9" w14:textId="77777777" w:rsidR="00156F82" w:rsidRPr="00DD2E4A" w:rsidRDefault="00156F82" w:rsidP="0024402D">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1A37F236" w14:textId="77777777" w:rsidR="00156F82" w:rsidRPr="00DD2E4A" w:rsidRDefault="00156F82" w:rsidP="0024402D">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Quote: “Therefore, we wanted to investigate the effects of metformin on the serum levels of tHcy, vitamin </w:t>
            </w:r>
            <w:r w:rsidRPr="00DD2E4A">
              <w:rPr>
                <w:rFonts w:ascii="Palatino Linotype" w:hAnsi="Palatino Linotype"/>
                <w:bCs/>
                <w:color w:val="000000" w:themeColor="text1"/>
                <w:sz w:val="16"/>
                <w:szCs w:val="16"/>
              </w:rPr>
              <w:t xml:space="preserve">B12, </w:t>
            </w:r>
            <w:r w:rsidRPr="00DD2E4A">
              <w:rPr>
                <w:rFonts w:ascii="Palatino Linotype" w:hAnsi="Palatino Linotype"/>
                <w:color w:val="000000" w:themeColor="text1"/>
                <w:sz w:val="16"/>
                <w:szCs w:val="16"/>
              </w:rPr>
              <w:t>folate, methylmalonic acid and total cysteine (tCys), in 60 non-diabetic male patients with coronary heart disease.”</w:t>
            </w:r>
          </w:p>
          <w:p w14:paraId="6F53CE31" w14:textId="77777777" w:rsidR="00156F82" w:rsidRPr="00DD2E4A" w:rsidRDefault="00156F82" w:rsidP="0024402D">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There may be no missing outcome data.</w:t>
            </w:r>
          </w:p>
        </w:tc>
      </w:tr>
      <w:tr w:rsidR="00156F82" w:rsidRPr="00DD2E4A" w14:paraId="40872418" w14:textId="77777777" w:rsidTr="00C76233">
        <w:tc>
          <w:tcPr>
            <w:tcW w:w="1539" w:type="dxa"/>
            <w:vMerge/>
          </w:tcPr>
          <w:p w14:paraId="6E4D062A" w14:textId="77777777" w:rsidR="00156F82" w:rsidRPr="00DD2E4A" w:rsidRDefault="00156F82" w:rsidP="0024402D">
            <w:pPr>
              <w:rPr>
                <w:rFonts w:ascii="Palatino Linotype" w:hAnsi="Palatino Linotype"/>
                <w:color w:val="000000" w:themeColor="text1"/>
                <w:sz w:val="16"/>
                <w:szCs w:val="16"/>
              </w:rPr>
            </w:pPr>
          </w:p>
        </w:tc>
        <w:tc>
          <w:tcPr>
            <w:tcW w:w="1697" w:type="dxa"/>
          </w:tcPr>
          <w:p w14:paraId="1BF258F2" w14:textId="77777777" w:rsidR="00156F82" w:rsidRPr="00DD2E4A" w:rsidRDefault="00156F82" w:rsidP="0024402D">
            <w:pPr>
              <w:spacing w:line="240" w:lineRule="auto"/>
              <w:jc w:val="left"/>
              <w:rPr>
                <w:rFonts w:ascii="Palatino Linotype" w:hAnsi="Palatino Linotype"/>
                <w:color w:val="000000" w:themeColor="text1"/>
                <w:sz w:val="16"/>
                <w:szCs w:val="16"/>
              </w:rPr>
            </w:pPr>
            <w:bookmarkStart w:id="29" w:name="_Hlk419122409"/>
            <w:bookmarkEnd w:id="28"/>
            <w:r w:rsidRPr="00DD2E4A">
              <w:rPr>
                <w:rFonts w:ascii="Palatino Linotype" w:hAnsi="Palatino Linotype"/>
                <w:color w:val="000000" w:themeColor="text1"/>
                <w:sz w:val="16"/>
                <w:szCs w:val="16"/>
              </w:rPr>
              <w:t>Selective reporting (reporting bias)</w:t>
            </w:r>
          </w:p>
        </w:tc>
        <w:tc>
          <w:tcPr>
            <w:tcW w:w="1357" w:type="dxa"/>
          </w:tcPr>
          <w:p w14:paraId="3B4AEDBE" w14:textId="77777777" w:rsidR="00156F82" w:rsidRPr="00DD2E4A" w:rsidRDefault="00156F82" w:rsidP="0024402D">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448F63D8" w14:textId="77777777" w:rsidR="00156F82" w:rsidRPr="00DD2E4A" w:rsidRDefault="00156F82" w:rsidP="0024402D">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Quote: “Therefore, we wanted to investigate the effects of metformin on the serum levels of tHcy, vitamin </w:t>
            </w:r>
            <w:r w:rsidRPr="00DD2E4A">
              <w:rPr>
                <w:rFonts w:ascii="Palatino Linotype" w:hAnsi="Palatino Linotype"/>
                <w:bCs/>
                <w:color w:val="000000" w:themeColor="text1"/>
                <w:sz w:val="16"/>
                <w:szCs w:val="16"/>
              </w:rPr>
              <w:t xml:space="preserve">B12, </w:t>
            </w:r>
            <w:r w:rsidRPr="00DD2E4A">
              <w:rPr>
                <w:rFonts w:ascii="Palatino Linotype" w:hAnsi="Palatino Linotype"/>
                <w:color w:val="000000" w:themeColor="text1"/>
                <w:sz w:val="16"/>
                <w:szCs w:val="16"/>
              </w:rPr>
              <w:t>folate, methylmalonic acid and total cysteine (tCys), in 60 non-diabetic male patients with coronary heart disease.”</w:t>
            </w:r>
          </w:p>
          <w:p w14:paraId="4BF63CCB" w14:textId="77777777" w:rsidR="00156F82" w:rsidRPr="00DD2E4A" w:rsidRDefault="00156F82" w:rsidP="0024402D">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might include all expected outcomes.</w:t>
            </w:r>
          </w:p>
        </w:tc>
      </w:tr>
      <w:tr w:rsidR="00156F82" w:rsidRPr="00DD2E4A" w14:paraId="2FEFF2C4" w14:textId="77777777" w:rsidTr="00C76233">
        <w:tc>
          <w:tcPr>
            <w:tcW w:w="1539" w:type="dxa"/>
            <w:vMerge/>
          </w:tcPr>
          <w:p w14:paraId="1B807939" w14:textId="77777777" w:rsidR="00156F82" w:rsidRPr="00DD2E4A" w:rsidRDefault="00156F82" w:rsidP="0024402D">
            <w:pPr>
              <w:rPr>
                <w:rFonts w:ascii="Palatino Linotype" w:hAnsi="Palatino Linotype"/>
                <w:color w:val="000000" w:themeColor="text1"/>
                <w:sz w:val="16"/>
                <w:szCs w:val="16"/>
              </w:rPr>
            </w:pPr>
          </w:p>
        </w:tc>
        <w:bookmarkEnd w:id="29"/>
        <w:tc>
          <w:tcPr>
            <w:tcW w:w="1697" w:type="dxa"/>
          </w:tcPr>
          <w:p w14:paraId="2AB744A5" w14:textId="77777777" w:rsidR="00156F82" w:rsidRPr="00DD2E4A" w:rsidRDefault="00156F82" w:rsidP="0024402D">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53D1259D" w14:textId="77777777" w:rsidR="00156F82" w:rsidRPr="00DD2E4A" w:rsidRDefault="00156F82" w:rsidP="0024402D">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199CD04E" w14:textId="77777777" w:rsidR="00156F82" w:rsidRPr="00DD2E4A" w:rsidRDefault="00156F82" w:rsidP="0024402D">
            <w:pPr>
              <w:pStyle w:val="NormalWeb"/>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lang w:val="en-GB"/>
              </w:rPr>
              <w:t>The study appears to be free of other sources of bias.</w:t>
            </w:r>
          </w:p>
        </w:tc>
      </w:tr>
      <w:tr w:rsidR="00156F82" w:rsidRPr="00DD2E4A" w14:paraId="7200E88B" w14:textId="77777777" w:rsidTr="00C76233">
        <w:tc>
          <w:tcPr>
            <w:tcW w:w="1539" w:type="dxa"/>
            <w:vMerge w:val="restart"/>
          </w:tcPr>
          <w:p w14:paraId="1091C0B8" w14:textId="7EE9FF05" w:rsidR="00156F82" w:rsidRPr="00DD2E4A" w:rsidRDefault="00B42CBB" w:rsidP="00C76233">
            <w:pPr>
              <w:spacing w:before="240"/>
              <w:rPr>
                <w:rFonts w:ascii="Palatino Linotype" w:hAnsi="Palatino Linotype"/>
                <w:color w:val="000000" w:themeColor="text1"/>
                <w:sz w:val="16"/>
                <w:szCs w:val="16"/>
              </w:rPr>
            </w:pPr>
            <w:r w:rsidRPr="00DD2E4A">
              <w:rPr>
                <w:rFonts w:ascii="Palatino Linotype" w:eastAsia="Arial Unicode MS" w:hAnsi="Palatino Linotype"/>
                <w:color w:val="000000" w:themeColor="text1"/>
                <w:sz w:val="16"/>
                <w:szCs w:val="16"/>
                <w:shd w:val="clear" w:color="auto" w:fill="FFFFFF"/>
              </w:rPr>
              <w:t>Carlsen 2007</w:t>
            </w:r>
            <w:r w:rsidRPr="00DD2E4A">
              <w:rPr>
                <w:rFonts w:ascii="Palatino Linotype" w:eastAsia="Arial Unicode MS" w:hAnsi="Palatino Linotype" w:hint="eastAsia"/>
                <w:color w:val="000000" w:themeColor="text1"/>
                <w:sz w:val="16"/>
                <w:szCs w:val="16"/>
                <w:shd w:val="clear" w:color="auto" w:fill="FFFFFF"/>
                <w:lang w:eastAsia="zh-CN"/>
              </w:rPr>
              <w:t>a</w:t>
            </w:r>
            <w:r w:rsidRPr="00DD2E4A">
              <w:rPr>
                <w:rFonts w:ascii="Palatino Linotype" w:eastAsia="Arial Unicode MS" w:hAnsi="Palatino Linotype"/>
                <w:color w:val="000000" w:themeColor="text1"/>
                <w:sz w:val="16"/>
                <w:szCs w:val="16"/>
                <w:shd w:val="clear" w:color="auto" w:fill="FFFFFF"/>
                <w:lang w:eastAsia="zh-CN"/>
              </w:rPr>
              <w:t xml:space="preserve"> [</w:t>
            </w:r>
            <w:r w:rsidRPr="00DD2E4A">
              <w:rPr>
                <w:rFonts w:ascii="Palatino Linotype" w:eastAsia="Arial Unicode MS" w:hAnsi="Palatino Linotype" w:hint="eastAsia"/>
                <w:color w:val="000000" w:themeColor="text1"/>
                <w:sz w:val="16"/>
                <w:szCs w:val="16"/>
                <w:shd w:val="clear" w:color="auto" w:fill="FFFFFF"/>
                <w:lang w:eastAsia="zh-CN"/>
              </w:rPr>
              <w:t>2</w:t>
            </w:r>
            <w:r w:rsidRPr="00DD2E4A">
              <w:rPr>
                <w:rFonts w:ascii="Palatino Linotype" w:eastAsia="Arial Unicode MS" w:hAnsi="Palatino Linotype"/>
                <w:color w:val="000000" w:themeColor="text1"/>
                <w:sz w:val="16"/>
                <w:szCs w:val="16"/>
                <w:shd w:val="clear" w:color="auto" w:fill="FFFFFF"/>
                <w:lang w:eastAsia="zh-CN"/>
              </w:rPr>
              <w:t>]</w:t>
            </w:r>
          </w:p>
        </w:tc>
        <w:tc>
          <w:tcPr>
            <w:tcW w:w="1697" w:type="dxa"/>
          </w:tcPr>
          <w:p w14:paraId="429B1BD3" w14:textId="77777777" w:rsidR="00156F82" w:rsidRPr="00DD2E4A" w:rsidRDefault="00156F82" w:rsidP="00456930">
            <w:pPr>
              <w:rPr>
                <w:rFonts w:ascii="Palatino Linotype" w:hAnsi="Palatino Linotype"/>
                <w:color w:val="000000" w:themeColor="text1"/>
                <w:sz w:val="16"/>
                <w:szCs w:val="16"/>
              </w:rPr>
            </w:pPr>
            <w:r w:rsidRPr="00DD2E4A">
              <w:rPr>
                <w:rFonts w:ascii="Palatino Linotype" w:hAnsi="Palatino Linotype"/>
                <w:color w:val="000000" w:themeColor="text1"/>
                <w:sz w:val="16"/>
                <w:szCs w:val="16"/>
              </w:rPr>
              <w:t>Random sequence generation (selection bias)</w:t>
            </w:r>
          </w:p>
        </w:tc>
        <w:tc>
          <w:tcPr>
            <w:tcW w:w="1357" w:type="dxa"/>
          </w:tcPr>
          <w:p w14:paraId="53874458" w14:textId="77777777" w:rsidR="00156F82" w:rsidRPr="00DD2E4A" w:rsidRDefault="00156F82" w:rsidP="00456930">
            <w:pPr>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0755C3E1" w14:textId="77777777" w:rsidR="00156F82" w:rsidRPr="00DD2E4A" w:rsidRDefault="00156F82" w:rsidP="00116DFB">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“To tests the hypothesis that treatment with metformin adversely affects serum Hcy levels in non-pregnant and pregnant women with PCOS, we used serum from two prospective randomized placebo controlled trials”.</w:t>
            </w:r>
          </w:p>
          <w:p w14:paraId="00485566" w14:textId="77777777" w:rsidR="00156F82" w:rsidRPr="00DD2E4A" w:rsidRDefault="00156F82" w:rsidP="00116DFB">
            <w:pPr>
              <w:pStyle w:val="NormalWeb"/>
              <w:jc w:val="left"/>
              <w:rPr>
                <w:rFonts w:ascii="Palatino Linotype" w:hAnsi="Palatino Linotype"/>
                <w:color w:val="000000" w:themeColor="text1"/>
                <w:sz w:val="16"/>
                <w:szCs w:val="16"/>
                <w:lang w:val="en-GB"/>
              </w:rPr>
            </w:pPr>
            <w:r w:rsidRPr="00DD2E4A">
              <w:rPr>
                <w:rFonts w:ascii="Palatino Linotype" w:hAnsi="Palatino Linotype"/>
                <w:color w:val="000000" w:themeColor="text1"/>
                <w:sz w:val="16"/>
                <w:szCs w:val="16"/>
              </w:rPr>
              <w:t>Comment: Information about the sequence generation process to permit judgement may not be sufficient.</w:t>
            </w:r>
          </w:p>
        </w:tc>
      </w:tr>
      <w:tr w:rsidR="00156F82" w:rsidRPr="00DD2E4A" w14:paraId="25BBDF73" w14:textId="77777777" w:rsidTr="00C76233">
        <w:tc>
          <w:tcPr>
            <w:tcW w:w="1539" w:type="dxa"/>
            <w:vMerge/>
          </w:tcPr>
          <w:p w14:paraId="27E60912" w14:textId="77777777" w:rsidR="00156F82" w:rsidRPr="00DD2E4A" w:rsidRDefault="00156F82" w:rsidP="00456930">
            <w:pPr>
              <w:rPr>
                <w:rFonts w:ascii="Palatino Linotype" w:hAnsi="Palatino Linotype"/>
                <w:color w:val="000000" w:themeColor="text1"/>
                <w:sz w:val="16"/>
                <w:szCs w:val="16"/>
              </w:rPr>
            </w:pPr>
          </w:p>
        </w:tc>
        <w:tc>
          <w:tcPr>
            <w:tcW w:w="1697" w:type="dxa"/>
          </w:tcPr>
          <w:p w14:paraId="3EF6C10B" w14:textId="77777777" w:rsidR="00156F82" w:rsidRPr="00DD2E4A" w:rsidRDefault="00156F82" w:rsidP="00456930">
            <w:pPr>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Allocation concealment </w:t>
            </w:r>
            <w:r w:rsidRPr="00DD2E4A">
              <w:rPr>
                <w:rFonts w:ascii="Palatino Linotype" w:hAnsi="Palatino Linotype"/>
                <w:color w:val="000000" w:themeColor="text1"/>
                <w:sz w:val="16"/>
                <w:szCs w:val="16"/>
              </w:rPr>
              <w:lastRenderedPageBreak/>
              <w:t>(selection bias)</w:t>
            </w:r>
          </w:p>
        </w:tc>
        <w:tc>
          <w:tcPr>
            <w:tcW w:w="1357" w:type="dxa"/>
          </w:tcPr>
          <w:p w14:paraId="1B58A41B" w14:textId="77777777" w:rsidR="00156F82" w:rsidRPr="00DD2E4A" w:rsidRDefault="00156F82" w:rsidP="00456930">
            <w:pPr>
              <w:rPr>
                <w:rFonts w:ascii="Palatino Linotype" w:hAnsi="Palatino Linotype"/>
                <w:color w:val="000000" w:themeColor="text1"/>
                <w:sz w:val="16"/>
                <w:szCs w:val="16"/>
              </w:rPr>
            </w:pPr>
            <w:r w:rsidRPr="00DD2E4A">
              <w:rPr>
                <w:rFonts w:ascii="Palatino Linotype" w:hAnsi="Palatino Linotype"/>
                <w:color w:val="000000" w:themeColor="text1"/>
                <w:sz w:val="16"/>
                <w:szCs w:val="16"/>
              </w:rPr>
              <w:lastRenderedPageBreak/>
              <w:t>Unclear risk</w:t>
            </w:r>
          </w:p>
        </w:tc>
        <w:tc>
          <w:tcPr>
            <w:tcW w:w="4220" w:type="dxa"/>
          </w:tcPr>
          <w:p w14:paraId="329C62DF" w14:textId="77777777" w:rsidR="00156F82" w:rsidRPr="00DD2E4A" w:rsidRDefault="00156F82" w:rsidP="00116DFB">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Quote: “To tests the hypothesis that treatment with metformin adversely affects serum Hcy levels in non-pregnant and pregnant women with PCOS, we </w:t>
            </w:r>
            <w:r w:rsidRPr="00DD2E4A">
              <w:rPr>
                <w:rFonts w:ascii="Palatino Linotype" w:hAnsi="Palatino Linotype"/>
                <w:color w:val="000000" w:themeColor="text1"/>
                <w:sz w:val="16"/>
                <w:szCs w:val="16"/>
              </w:rPr>
              <w:lastRenderedPageBreak/>
              <w:t>used serum from two prospective randomized placebo controlled trials”.</w:t>
            </w:r>
          </w:p>
          <w:p w14:paraId="3489CE4B" w14:textId="77777777" w:rsidR="00156F82" w:rsidRPr="00DD2E4A" w:rsidRDefault="00156F82" w:rsidP="00116DFB">
            <w:pPr>
              <w:autoSpaceDE w:val="0"/>
              <w:autoSpaceDN w:val="0"/>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Comment: Information to </w:t>
            </w:r>
            <w:r w:rsidRPr="00DD2E4A">
              <w:rPr>
                <w:rFonts w:ascii="Palatino Linotype" w:hAnsi="Palatino Linotype"/>
                <w:color w:val="000000" w:themeColor="text1"/>
                <w:sz w:val="16"/>
                <w:szCs w:val="16"/>
                <w:lang w:val="en-GB"/>
              </w:rPr>
              <w:t>permit judgement may not be sufficient.</w:t>
            </w:r>
          </w:p>
        </w:tc>
      </w:tr>
      <w:tr w:rsidR="00156F82" w:rsidRPr="00DD2E4A" w14:paraId="3F7F5327" w14:textId="77777777" w:rsidTr="00C76233">
        <w:tc>
          <w:tcPr>
            <w:tcW w:w="1539" w:type="dxa"/>
            <w:vMerge/>
          </w:tcPr>
          <w:p w14:paraId="33780E34" w14:textId="77777777" w:rsidR="00156F82" w:rsidRPr="00DD2E4A" w:rsidRDefault="00156F82" w:rsidP="00456930">
            <w:pPr>
              <w:rPr>
                <w:rFonts w:ascii="Palatino Linotype" w:hAnsi="Palatino Linotype"/>
                <w:color w:val="000000" w:themeColor="text1"/>
                <w:sz w:val="16"/>
                <w:szCs w:val="16"/>
              </w:rPr>
            </w:pPr>
          </w:p>
        </w:tc>
        <w:tc>
          <w:tcPr>
            <w:tcW w:w="1697" w:type="dxa"/>
          </w:tcPr>
          <w:p w14:paraId="1FC5A90D" w14:textId="77777777" w:rsidR="00156F82" w:rsidRPr="00DD2E4A" w:rsidRDefault="00156F82" w:rsidP="00456930">
            <w:pPr>
              <w:rPr>
                <w:rFonts w:ascii="Palatino Linotype" w:hAnsi="Palatino Linotype"/>
                <w:color w:val="000000" w:themeColor="text1"/>
                <w:sz w:val="16"/>
                <w:szCs w:val="16"/>
              </w:rPr>
            </w:pPr>
            <w:r w:rsidRPr="00DD2E4A">
              <w:rPr>
                <w:rFonts w:ascii="Palatino Linotype" w:hAnsi="Palatino Linotype"/>
                <w:color w:val="000000" w:themeColor="text1"/>
                <w:sz w:val="16"/>
                <w:szCs w:val="16"/>
              </w:rPr>
              <w:t>Blinding of participants and personnel (performance bias)</w:t>
            </w:r>
          </w:p>
        </w:tc>
        <w:tc>
          <w:tcPr>
            <w:tcW w:w="1357" w:type="dxa"/>
          </w:tcPr>
          <w:p w14:paraId="7CF3081F" w14:textId="77777777" w:rsidR="00156F82" w:rsidRPr="00DD2E4A" w:rsidRDefault="00156F82" w:rsidP="00456930">
            <w:pPr>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128B9A81" w14:textId="77777777" w:rsidR="00156F82" w:rsidRPr="00DD2E4A" w:rsidRDefault="00156F82" w:rsidP="00116DFB">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“Patients in the first study were treated with metformin 1000 mg bid (Metformin, Weifa AS, Oslo, Norway) or identical placebo capsules for 16 weeks”.</w:t>
            </w:r>
          </w:p>
          <w:p w14:paraId="10B3097A" w14:textId="77777777" w:rsidR="00156F82" w:rsidRPr="00DD2E4A" w:rsidRDefault="00156F82" w:rsidP="00116DFB">
            <w:pPr>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Blinding of participants and personnel was probably done.</w:t>
            </w:r>
          </w:p>
        </w:tc>
      </w:tr>
      <w:tr w:rsidR="00156F82" w:rsidRPr="00DD2E4A" w14:paraId="4A773E28" w14:textId="77777777" w:rsidTr="00C76233">
        <w:tc>
          <w:tcPr>
            <w:tcW w:w="1539" w:type="dxa"/>
            <w:vMerge/>
          </w:tcPr>
          <w:p w14:paraId="12A5E419" w14:textId="77777777" w:rsidR="00156F82" w:rsidRPr="00DD2E4A" w:rsidRDefault="00156F82" w:rsidP="00456930">
            <w:pPr>
              <w:rPr>
                <w:rFonts w:ascii="Palatino Linotype" w:hAnsi="Palatino Linotype"/>
                <w:color w:val="000000" w:themeColor="text1"/>
                <w:sz w:val="16"/>
                <w:szCs w:val="16"/>
              </w:rPr>
            </w:pPr>
          </w:p>
        </w:tc>
        <w:tc>
          <w:tcPr>
            <w:tcW w:w="1697" w:type="dxa"/>
          </w:tcPr>
          <w:p w14:paraId="012C6043" w14:textId="77777777" w:rsidR="00156F82" w:rsidRPr="00DD2E4A" w:rsidRDefault="00156F82" w:rsidP="00456930">
            <w:pPr>
              <w:rPr>
                <w:rFonts w:ascii="Palatino Linotype" w:hAnsi="Palatino Linotype"/>
                <w:color w:val="000000" w:themeColor="text1"/>
                <w:sz w:val="16"/>
                <w:szCs w:val="16"/>
              </w:rPr>
            </w:pPr>
            <w:bookmarkStart w:id="30" w:name="OLE_LINK169"/>
            <w:bookmarkStart w:id="31" w:name="OLE_LINK170"/>
            <w:r w:rsidRPr="00DD2E4A">
              <w:rPr>
                <w:rFonts w:ascii="Palatino Linotype" w:hAnsi="Palatino Linotype"/>
                <w:color w:val="000000" w:themeColor="text1"/>
                <w:sz w:val="16"/>
                <w:szCs w:val="16"/>
              </w:rPr>
              <w:t>Blinding of outcome assessment</w:t>
            </w:r>
            <w:bookmarkEnd w:id="30"/>
            <w:bookmarkEnd w:id="31"/>
            <w:r w:rsidRPr="00DD2E4A">
              <w:rPr>
                <w:rFonts w:ascii="Palatino Linotype" w:hAnsi="Palatino Linotype"/>
                <w:color w:val="000000" w:themeColor="text1"/>
                <w:sz w:val="16"/>
                <w:szCs w:val="16"/>
              </w:rPr>
              <w:t xml:space="preserve"> (detection bias)</w:t>
            </w:r>
          </w:p>
        </w:tc>
        <w:tc>
          <w:tcPr>
            <w:tcW w:w="1357" w:type="dxa"/>
          </w:tcPr>
          <w:p w14:paraId="1E75A144" w14:textId="77777777" w:rsidR="00156F82" w:rsidRPr="00DD2E4A" w:rsidRDefault="00156F82" w:rsidP="00456930">
            <w:pPr>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21B866A7" w14:textId="77777777" w:rsidR="00156F82" w:rsidRPr="00DD2E4A" w:rsidRDefault="00156F82" w:rsidP="00116DFB">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“Total Hcy was measured on a Hewlett-Packard 1100 HPLC instrument using the Hcy by HPLC complete reagent kit from Bio-Rad Laboratories GmbH (Mu¨nchen, Germany), using calibrators and controls delivered by the kit manufacturer”.</w:t>
            </w:r>
          </w:p>
          <w:p w14:paraId="3A46D572" w14:textId="77777777" w:rsidR="00156F82" w:rsidRPr="00DD2E4A" w:rsidRDefault="00156F82" w:rsidP="00116DFB">
            <w:pPr>
              <w:autoSpaceDE w:val="0"/>
              <w:autoSpaceDN w:val="0"/>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blindness of outcome assessment may not be done, but the outcome appeared not to be influenced by lack of blinding.</w:t>
            </w:r>
          </w:p>
        </w:tc>
      </w:tr>
      <w:tr w:rsidR="00156F82" w:rsidRPr="00DD2E4A" w14:paraId="239FC023" w14:textId="77777777" w:rsidTr="00C76233">
        <w:tc>
          <w:tcPr>
            <w:tcW w:w="1539" w:type="dxa"/>
            <w:vMerge/>
          </w:tcPr>
          <w:p w14:paraId="5B986E7A" w14:textId="77777777" w:rsidR="00156F82" w:rsidRPr="00DD2E4A" w:rsidRDefault="00156F82" w:rsidP="00456930">
            <w:pPr>
              <w:rPr>
                <w:rFonts w:ascii="Palatino Linotype" w:hAnsi="Palatino Linotype"/>
                <w:color w:val="000000" w:themeColor="text1"/>
                <w:sz w:val="16"/>
                <w:szCs w:val="16"/>
              </w:rPr>
            </w:pPr>
          </w:p>
        </w:tc>
        <w:tc>
          <w:tcPr>
            <w:tcW w:w="1697" w:type="dxa"/>
          </w:tcPr>
          <w:p w14:paraId="01D33862" w14:textId="77777777" w:rsidR="00156F82" w:rsidRPr="00DD2E4A" w:rsidRDefault="00156F82" w:rsidP="00456930">
            <w:pPr>
              <w:rPr>
                <w:rFonts w:ascii="Palatino Linotype" w:hAnsi="Palatino Linotype"/>
                <w:color w:val="000000" w:themeColor="text1"/>
                <w:sz w:val="16"/>
                <w:szCs w:val="16"/>
              </w:rPr>
            </w:pPr>
            <w:r w:rsidRPr="00DD2E4A">
              <w:rPr>
                <w:rFonts w:ascii="Palatino Linotype" w:hAnsi="Palatino Linotype"/>
                <w:color w:val="000000" w:themeColor="text1"/>
                <w:sz w:val="16"/>
                <w:szCs w:val="16"/>
              </w:rPr>
              <w:t>Incomplete outcome data (attrition bias)</w:t>
            </w:r>
          </w:p>
        </w:tc>
        <w:tc>
          <w:tcPr>
            <w:tcW w:w="1357" w:type="dxa"/>
          </w:tcPr>
          <w:p w14:paraId="1F26B6F5" w14:textId="77777777" w:rsidR="00156F82" w:rsidRPr="00DD2E4A" w:rsidRDefault="00156F82" w:rsidP="00456930">
            <w:pPr>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2B45A70E" w14:textId="77777777" w:rsidR="00156F82" w:rsidRPr="00DD2E4A" w:rsidRDefault="00156F82" w:rsidP="00116DFB">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“To tests the hypothesis that treatment with metformin adversely affects serum Hcy levels in non-pregnant and pregnant women with PCOS”.</w:t>
            </w:r>
          </w:p>
          <w:p w14:paraId="2A268A98" w14:textId="77777777" w:rsidR="00156F82" w:rsidRPr="00DD2E4A" w:rsidRDefault="00156F82" w:rsidP="00116DFB">
            <w:pPr>
              <w:autoSpaceDE w:val="0"/>
              <w:autoSpaceDN w:val="0"/>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There may be no missing outcome data.</w:t>
            </w:r>
          </w:p>
        </w:tc>
      </w:tr>
      <w:tr w:rsidR="00156F82" w:rsidRPr="00DD2E4A" w14:paraId="7F8AFEAF" w14:textId="77777777" w:rsidTr="00C76233">
        <w:tc>
          <w:tcPr>
            <w:tcW w:w="1539" w:type="dxa"/>
            <w:vMerge/>
          </w:tcPr>
          <w:p w14:paraId="429ACD2A" w14:textId="77777777" w:rsidR="00156F82" w:rsidRPr="00DD2E4A" w:rsidRDefault="00156F82" w:rsidP="00456930">
            <w:pPr>
              <w:rPr>
                <w:rFonts w:ascii="Palatino Linotype" w:hAnsi="Palatino Linotype"/>
                <w:color w:val="000000" w:themeColor="text1"/>
                <w:sz w:val="16"/>
                <w:szCs w:val="16"/>
              </w:rPr>
            </w:pPr>
          </w:p>
        </w:tc>
        <w:tc>
          <w:tcPr>
            <w:tcW w:w="1697" w:type="dxa"/>
          </w:tcPr>
          <w:p w14:paraId="47BDA4EA" w14:textId="77777777" w:rsidR="00156F82" w:rsidRPr="00DD2E4A" w:rsidRDefault="00156F82" w:rsidP="00456930">
            <w:pPr>
              <w:rPr>
                <w:rFonts w:ascii="Palatino Linotype" w:hAnsi="Palatino Linotype"/>
                <w:color w:val="000000" w:themeColor="text1"/>
                <w:sz w:val="16"/>
                <w:szCs w:val="16"/>
              </w:rPr>
            </w:pPr>
            <w:r w:rsidRPr="00DD2E4A">
              <w:rPr>
                <w:rFonts w:ascii="Palatino Linotype" w:hAnsi="Palatino Linotype"/>
                <w:color w:val="000000" w:themeColor="text1"/>
                <w:sz w:val="16"/>
                <w:szCs w:val="16"/>
              </w:rPr>
              <w:t>Selective reporting (reporting bias)</w:t>
            </w:r>
          </w:p>
        </w:tc>
        <w:tc>
          <w:tcPr>
            <w:tcW w:w="1357" w:type="dxa"/>
          </w:tcPr>
          <w:p w14:paraId="516C8AFC" w14:textId="77777777" w:rsidR="00156F82" w:rsidRPr="00DD2E4A" w:rsidRDefault="00156F82" w:rsidP="00456930">
            <w:pPr>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4C1CC78D" w14:textId="77777777" w:rsidR="00156F82" w:rsidRPr="00DD2E4A" w:rsidRDefault="00156F82" w:rsidP="00116DFB">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“To tests the hypothesis that treatment with metformin adversely affects serum Hcy levels in non-pregnant and pregnant women with PCOS”.</w:t>
            </w:r>
          </w:p>
          <w:p w14:paraId="07205C8B" w14:textId="77777777" w:rsidR="00156F82" w:rsidRPr="00DD2E4A" w:rsidRDefault="00156F82" w:rsidP="00116DFB">
            <w:pPr>
              <w:autoSpaceDE w:val="0"/>
              <w:autoSpaceDN w:val="0"/>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7CD45E6B" w14:textId="77777777" w:rsidTr="00C76233">
        <w:tc>
          <w:tcPr>
            <w:tcW w:w="1539" w:type="dxa"/>
            <w:vMerge/>
          </w:tcPr>
          <w:p w14:paraId="125976A3" w14:textId="77777777" w:rsidR="00156F82" w:rsidRPr="00DD2E4A" w:rsidRDefault="00156F82" w:rsidP="00456930">
            <w:pPr>
              <w:rPr>
                <w:rFonts w:ascii="Palatino Linotype" w:hAnsi="Palatino Linotype"/>
                <w:color w:val="000000" w:themeColor="text1"/>
                <w:sz w:val="16"/>
                <w:szCs w:val="16"/>
              </w:rPr>
            </w:pPr>
          </w:p>
        </w:tc>
        <w:tc>
          <w:tcPr>
            <w:tcW w:w="1697" w:type="dxa"/>
          </w:tcPr>
          <w:p w14:paraId="0D2916D2" w14:textId="77777777" w:rsidR="00156F82" w:rsidRPr="00DD2E4A" w:rsidRDefault="00156F82" w:rsidP="00456930">
            <w:pPr>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7C5D3454" w14:textId="77777777" w:rsidR="00156F82" w:rsidRPr="00DD2E4A" w:rsidRDefault="00156F82" w:rsidP="00456930">
            <w:pPr>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1EAD63A4" w14:textId="77777777" w:rsidR="00156F82" w:rsidRPr="00DD2E4A" w:rsidRDefault="00156F82" w:rsidP="00456930">
            <w:pPr>
              <w:autoSpaceDE w:val="0"/>
              <w:autoSpaceDN w:val="0"/>
              <w:rPr>
                <w:rFonts w:ascii="Palatino Linotype" w:hAnsi="Palatino Linotype"/>
                <w:color w:val="000000" w:themeColor="text1"/>
                <w:sz w:val="16"/>
                <w:szCs w:val="16"/>
              </w:rPr>
            </w:pPr>
            <w:r w:rsidRPr="00DD2E4A">
              <w:rPr>
                <w:rFonts w:ascii="Palatino Linotype" w:hAnsi="Palatino Linotype"/>
                <w:color w:val="000000" w:themeColor="text1"/>
                <w:sz w:val="16"/>
                <w:szCs w:val="16"/>
                <w:lang w:val="en-GB"/>
              </w:rPr>
              <w:t>The study appears to be free of other sources of bias.</w:t>
            </w:r>
          </w:p>
        </w:tc>
      </w:tr>
      <w:tr w:rsidR="00156F82" w:rsidRPr="00DD2E4A" w14:paraId="79ED964B" w14:textId="77777777" w:rsidTr="00C76233">
        <w:tc>
          <w:tcPr>
            <w:tcW w:w="1539" w:type="dxa"/>
            <w:vMerge w:val="restart"/>
          </w:tcPr>
          <w:p w14:paraId="338E4CC9" w14:textId="434F2444" w:rsidR="00156F82" w:rsidRPr="00DD2E4A" w:rsidRDefault="00B42CBB" w:rsidP="00C76233">
            <w:pPr>
              <w:spacing w:before="240"/>
              <w:rPr>
                <w:rFonts w:ascii="Palatino Linotype" w:hAnsi="Palatino Linotype"/>
                <w:color w:val="000000" w:themeColor="text1"/>
                <w:sz w:val="16"/>
                <w:szCs w:val="16"/>
              </w:rPr>
            </w:pPr>
            <w:r w:rsidRPr="00DD2E4A">
              <w:rPr>
                <w:rFonts w:ascii="Palatino Linotype" w:eastAsia="Arial Unicode MS" w:hAnsi="Palatino Linotype"/>
                <w:color w:val="000000" w:themeColor="text1"/>
                <w:sz w:val="16"/>
                <w:szCs w:val="16"/>
                <w:shd w:val="clear" w:color="auto" w:fill="FFFFFF"/>
              </w:rPr>
              <w:t>Carlsen 2007b</w:t>
            </w:r>
            <w:r w:rsidRPr="00DD2E4A">
              <w:rPr>
                <w:rFonts w:ascii="Palatino Linotype" w:eastAsia="Arial Unicode MS" w:hAnsi="Palatino Linotype"/>
                <w:color w:val="000000" w:themeColor="text1"/>
                <w:sz w:val="16"/>
                <w:szCs w:val="16"/>
                <w:shd w:val="clear" w:color="auto" w:fill="FFFFFF"/>
                <w:lang w:eastAsia="zh-CN"/>
              </w:rPr>
              <w:t xml:space="preserve"> [</w:t>
            </w:r>
            <w:r w:rsidRPr="00DD2E4A">
              <w:rPr>
                <w:rFonts w:ascii="Palatino Linotype" w:eastAsia="Arial Unicode MS" w:hAnsi="Palatino Linotype" w:hint="eastAsia"/>
                <w:color w:val="000000" w:themeColor="text1"/>
                <w:sz w:val="16"/>
                <w:szCs w:val="16"/>
                <w:shd w:val="clear" w:color="auto" w:fill="FFFFFF"/>
                <w:lang w:eastAsia="zh-CN"/>
              </w:rPr>
              <w:t>2</w:t>
            </w:r>
            <w:r w:rsidRPr="00DD2E4A">
              <w:rPr>
                <w:rFonts w:ascii="Palatino Linotype" w:eastAsia="Arial Unicode MS" w:hAnsi="Palatino Linotype"/>
                <w:color w:val="000000" w:themeColor="text1"/>
                <w:sz w:val="16"/>
                <w:szCs w:val="16"/>
                <w:shd w:val="clear" w:color="auto" w:fill="FFFFFF"/>
                <w:lang w:eastAsia="zh-CN"/>
              </w:rPr>
              <w:t>]</w:t>
            </w:r>
          </w:p>
        </w:tc>
        <w:tc>
          <w:tcPr>
            <w:tcW w:w="1697" w:type="dxa"/>
          </w:tcPr>
          <w:p w14:paraId="75247948"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32" w:name="_Hlk419122735"/>
            <w:r w:rsidRPr="00DD2E4A">
              <w:rPr>
                <w:rFonts w:ascii="Palatino Linotype" w:hAnsi="Palatino Linotype"/>
                <w:color w:val="000000" w:themeColor="text1"/>
                <w:sz w:val="16"/>
                <w:szCs w:val="16"/>
              </w:rPr>
              <w:t>Random sequence generation (selection bias)</w:t>
            </w:r>
          </w:p>
        </w:tc>
        <w:tc>
          <w:tcPr>
            <w:tcW w:w="1357" w:type="dxa"/>
          </w:tcPr>
          <w:p w14:paraId="134DBD30"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285FA1FF"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“To tests the hypothesis that treatment with metformin adversely affects serum Hcy levels in non-pregnant and pregnant women with PCOS, we used serum from two prospective randomized placebo controlled trials”.</w:t>
            </w:r>
          </w:p>
          <w:p w14:paraId="77D67904"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Information about the sequence generation process to permit judgement may not be sufficient.</w:t>
            </w:r>
          </w:p>
        </w:tc>
      </w:tr>
      <w:tr w:rsidR="00156F82" w:rsidRPr="00DD2E4A" w14:paraId="6E8237AF" w14:textId="77777777" w:rsidTr="00C76233">
        <w:tc>
          <w:tcPr>
            <w:tcW w:w="1539" w:type="dxa"/>
            <w:vMerge/>
          </w:tcPr>
          <w:p w14:paraId="2AABC797" w14:textId="77777777" w:rsidR="00156F82" w:rsidRPr="00DD2E4A" w:rsidRDefault="00156F82" w:rsidP="00556E46">
            <w:pPr>
              <w:rPr>
                <w:rFonts w:ascii="Palatino Linotype" w:hAnsi="Palatino Linotype"/>
                <w:color w:val="000000" w:themeColor="text1"/>
                <w:sz w:val="16"/>
                <w:szCs w:val="16"/>
              </w:rPr>
            </w:pPr>
          </w:p>
        </w:tc>
        <w:tc>
          <w:tcPr>
            <w:tcW w:w="1697" w:type="dxa"/>
          </w:tcPr>
          <w:p w14:paraId="1B14A793"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33" w:name="_Hlk419122754"/>
            <w:bookmarkEnd w:id="32"/>
            <w:r w:rsidRPr="00DD2E4A">
              <w:rPr>
                <w:rFonts w:ascii="Palatino Linotype" w:hAnsi="Palatino Linotype"/>
                <w:color w:val="000000" w:themeColor="text1"/>
                <w:sz w:val="16"/>
                <w:szCs w:val="16"/>
              </w:rPr>
              <w:t>Allocation concealment (selection bias)</w:t>
            </w:r>
          </w:p>
        </w:tc>
        <w:tc>
          <w:tcPr>
            <w:tcW w:w="1357" w:type="dxa"/>
          </w:tcPr>
          <w:p w14:paraId="026D8354"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3E53E796"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“To tests the hypothesis that treatment with metformin adversely affects serum Hcy levels in non-pregnant and pregnant women with PCOS, we used serum from two prospective randomized placebo controlled trials”.</w:t>
            </w:r>
          </w:p>
          <w:p w14:paraId="33E83691"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Comment: Information to </w:t>
            </w:r>
            <w:r w:rsidRPr="00DD2E4A">
              <w:rPr>
                <w:rFonts w:ascii="Palatino Linotype" w:hAnsi="Palatino Linotype"/>
                <w:color w:val="000000" w:themeColor="text1"/>
                <w:sz w:val="16"/>
                <w:szCs w:val="16"/>
                <w:lang w:val="en-GB"/>
              </w:rPr>
              <w:t>permit judgement</w:t>
            </w:r>
            <w:r w:rsidRPr="00DD2E4A">
              <w:rPr>
                <w:rFonts w:ascii="Palatino Linotype" w:hAnsi="Palatino Linotype"/>
                <w:color w:val="000000" w:themeColor="text1"/>
                <w:sz w:val="16"/>
                <w:szCs w:val="16"/>
              </w:rPr>
              <w:t xml:space="preserve"> may not sufficient.</w:t>
            </w:r>
          </w:p>
        </w:tc>
      </w:tr>
      <w:tr w:rsidR="00156F82" w:rsidRPr="00DD2E4A" w14:paraId="6164B908" w14:textId="77777777" w:rsidTr="00C76233">
        <w:tc>
          <w:tcPr>
            <w:tcW w:w="1539" w:type="dxa"/>
            <w:vMerge/>
          </w:tcPr>
          <w:p w14:paraId="149F1AB4" w14:textId="77777777" w:rsidR="00156F82" w:rsidRPr="00DD2E4A" w:rsidRDefault="00156F82" w:rsidP="00556E46">
            <w:pPr>
              <w:rPr>
                <w:rFonts w:ascii="Palatino Linotype" w:hAnsi="Palatino Linotype"/>
                <w:color w:val="000000" w:themeColor="text1"/>
                <w:sz w:val="16"/>
                <w:szCs w:val="16"/>
              </w:rPr>
            </w:pPr>
          </w:p>
        </w:tc>
        <w:tc>
          <w:tcPr>
            <w:tcW w:w="1697" w:type="dxa"/>
          </w:tcPr>
          <w:p w14:paraId="36D0350C"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34" w:name="_Hlk419122847"/>
            <w:bookmarkEnd w:id="33"/>
            <w:r w:rsidRPr="00DD2E4A">
              <w:rPr>
                <w:rFonts w:ascii="Palatino Linotype" w:hAnsi="Palatino Linotype"/>
                <w:color w:val="000000" w:themeColor="text1"/>
                <w:sz w:val="16"/>
                <w:szCs w:val="16"/>
              </w:rPr>
              <w:t>Blinding of participants and personnel (performance bias)</w:t>
            </w:r>
          </w:p>
        </w:tc>
        <w:tc>
          <w:tcPr>
            <w:tcW w:w="1357" w:type="dxa"/>
          </w:tcPr>
          <w:p w14:paraId="6C8FD60A"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65131ED0"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“In the second study patients were treated with metformin 425 mg two capsules bid (Metformin, Weifa AS, Oslo, Norway) or identical placebo capsules”.</w:t>
            </w:r>
          </w:p>
          <w:p w14:paraId="29920208"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Blinding of participants and personnel was probably done.</w:t>
            </w:r>
          </w:p>
        </w:tc>
      </w:tr>
      <w:tr w:rsidR="00156F82" w:rsidRPr="00DD2E4A" w14:paraId="1023E50B" w14:textId="77777777" w:rsidTr="00C76233">
        <w:tc>
          <w:tcPr>
            <w:tcW w:w="1539" w:type="dxa"/>
            <w:vMerge/>
          </w:tcPr>
          <w:p w14:paraId="701B56B9"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3DAE9D8"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35" w:name="_Hlk419122860"/>
            <w:bookmarkEnd w:id="34"/>
            <w:r w:rsidRPr="00DD2E4A">
              <w:rPr>
                <w:rFonts w:ascii="Palatino Linotype" w:hAnsi="Palatino Linotype"/>
                <w:color w:val="000000" w:themeColor="text1"/>
                <w:sz w:val="16"/>
                <w:szCs w:val="16"/>
              </w:rPr>
              <w:t>Blinding of outcome assessment (detection bias)</w:t>
            </w:r>
          </w:p>
        </w:tc>
        <w:tc>
          <w:tcPr>
            <w:tcW w:w="1357" w:type="dxa"/>
          </w:tcPr>
          <w:p w14:paraId="604A005F"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11FD34DA"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“Total Hcy was measured on a Hewlett-Packard 1100 HPLC instrument using the Hcy by HPLC complete reagent kit from Bio-Rad Laboratories GmbH (Mu¨nchen, Germany), using calibrators and controls delivered by the kit manufacturer”.</w:t>
            </w:r>
          </w:p>
          <w:p w14:paraId="39E137BB"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blindness of outcome assessment may not be done, but the outcome appeared not to be influenced by lack of blinding.</w:t>
            </w:r>
          </w:p>
        </w:tc>
      </w:tr>
      <w:tr w:rsidR="00156F82" w:rsidRPr="00DD2E4A" w14:paraId="01C7C41E" w14:textId="77777777" w:rsidTr="00C76233">
        <w:tc>
          <w:tcPr>
            <w:tcW w:w="1539" w:type="dxa"/>
            <w:vMerge/>
          </w:tcPr>
          <w:p w14:paraId="4C167DE2" w14:textId="77777777" w:rsidR="00156F82" w:rsidRPr="00DD2E4A" w:rsidRDefault="00156F82" w:rsidP="00556E46">
            <w:pPr>
              <w:rPr>
                <w:rFonts w:ascii="Palatino Linotype" w:hAnsi="Palatino Linotype"/>
                <w:color w:val="000000" w:themeColor="text1"/>
                <w:sz w:val="16"/>
                <w:szCs w:val="16"/>
              </w:rPr>
            </w:pPr>
          </w:p>
        </w:tc>
        <w:tc>
          <w:tcPr>
            <w:tcW w:w="1697" w:type="dxa"/>
          </w:tcPr>
          <w:p w14:paraId="15E82B5C"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36" w:name="_Hlk419122872"/>
            <w:bookmarkEnd w:id="35"/>
            <w:r w:rsidRPr="00DD2E4A">
              <w:rPr>
                <w:rFonts w:ascii="Palatino Linotype" w:hAnsi="Palatino Linotype"/>
                <w:color w:val="000000" w:themeColor="text1"/>
                <w:sz w:val="16"/>
                <w:szCs w:val="16"/>
              </w:rPr>
              <w:t>Incomplete outcome data (attrition bias)</w:t>
            </w:r>
          </w:p>
        </w:tc>
        <w:tc>
          <w:tcPr>
            <w:tcW w:w="1357" w:type="dxa"/>
          </w:tcPr>
          <w:p w14:paraId="06D41D40"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1272D5E7"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“To tests the hypothesis that treatment with metformin adversely affects serum Hcy levels in non-pregnant and pregnant women with PCOS”.</w:t>
            </w:r>
          </w:p>
          <w:p w14:paraId="5A84B47E"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“All patients reaching the stage of randomization completed the study”.</w:t>
            </w:r>
          </w:p>
          <w:p w14:paraId="300D1ABE"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There may be no missing outcome data.</w:t>
            </w:r>
          </w:p>
        </w:tc>
      </w:tr>
      <w:tr w:rsidR="00156F82" w:rsidRPr="00DD2E4A" w14:paraId="30CE7E9C" w14:textId="77777777" w:rsidTr="00C76233">
        <w:tc>
          <w:tcPr>
            <w:tcW w:w="1539" w:type="dxa"/>
            <w:vMerge/>
          </w:tcPr>
          <w:p w14:paraId="67BB6540" w14:textId="77777777" w:rsidR="00156F82" w:rsidRPr="00DD2E4A" w:rsidRDefault="00156F82" w:rsidP="00556E46">
            <w:pPr>
              <w:rPr>
                <w:rFonts w:ascii="Palatino Linotype" w:hAnsi="Palatino Linotype"/>
                <w:color w:val="000000" w:themeColor="text1"/>
                <w:sz w:val="16"/>
                <w:szCs w:val="16"/>
              </w:rPr>
            </w:pPr>
          </w:p>
        </w:tc>
        <w:tc>
          <w:tcPr>
            <w:tcW w:w="1697" w:type="dxa"/>
          </w:tcPr>
          <w:p w14:paraId="1B28247E"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37" w:name="_Hlk419122881"/>
            <w:bookmarkEnd w:id="36"/>
            <w:r w:rsidRPr="00DD2E4A">
              <w:rPr>
                <w:rFonts w:ascii="Palatino Linotype" w:hAnsi="Palatino Linotype"/>
                <w:color w:val="000000" w:themeColor="text1"/>
                <w:sz w:val="16"/>
                <w:szCs w:val="16"/>
              </w:rPr>
              <w:t xml:space="preserve">Selective reporting </w:t>
            </w:r>
            <w:r w:rsidRPr="00DD2E4A">
              <w:rPr>
                <w:rFonts w:ascii="Palatino Linotype" w:hAnsi="Palatino Linotype"/>
                <w:color w:val="000000" w:themeColor="text1"/>
                <w:sz w:val="16"/>
                <w:szCs w:val="16"/>
              </w:rPr>
              <w:lastRenderedPageBreak/>
              <w:t>(reporting bias)</w:t>
            </w:r>
          </w:p>
        </w:tc>
        <w:tc>
          <w:tcPr>
            <w:tcW w:w="1357" w:type="dxa"/>
          </w:tcPr>
          <w:p w14:paraId="6E0CB0E4"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lastRenderedPageBreak/>
              <w:t>Low risk</w:t>
            </w:r>
          </w:p>
        </w:tc>
        <w:tc>
          <w:tcPr>
            <w:tcW w:w="4220" w:type="dxa"/>
          </w:tcPr>
          <w:p w14:paraId="77EB00BA"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Quote: “To tests the hypothesis that treatment with </w:t>
            </w:r>
            <w:r w:rsidRPr="00DD2E4A">
              <w:rPr>
                <w:rFonts w:ascii="Palatino Linotype" w:hAnsi="Palatino Linotype"/>
                <w:color w:val="000000" w:themeColor="text1"/>
                <w:sz w:val="16"/>
                <w:szCs w:val="16"/>
              </w:rPr>
              <w:lastRenderedPageBreak/>
              <w:t>metformin adversely affects serum Hcy levels in non-pregnant and pregnant women with PCOS”.</w:t>
            </w:r>
          </w:p>
          <w:p w14:paraId="0D87E0FA"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55BF71D9" w14:textId="77777777" w:rsidTr="00C76233">
        <w:tc>
          <w:tcPr>
            <w:tcW w:w="1539" w:type="dxa"/>
            <w:vMerge/>
          </w:tcPr>
          <w:p w14:paraId="7CDBEB74" w14:textId="77777777" w:rsidR="00156F82" w:rsidRPr="00DD2E4A" w:rsidRDefault="00156F82" w:rsidP="00556E46">
            <w:pPr>
              <w:rPr>
                <w:rFonts w:ascii="Palatino Linotype" w:hAnsi="Palatino Linotype"/>
                <w:color w:val="000000" w:themeColor="text1"/>
                <w:sz w:val="16"/>
                <w:szCs w:val="16"/>
              </w:rPr>
            </w:pPr>
          </w:p>
        </w:tc>
        <w:bookmarkEnd w:id="37"/>
        <w:tc>
          <w:tcPr>
            <w:tcW w:w="1697" w:type="dxa"/>
          </w:tcPr>
          <w:p w14:paraId="1BE4B79B"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30646F87"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18176D0E"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lang w:val="en-GB"/>
              </w:rPr>
            </w:pPr>
            <w:r w:rsidRPr="00DD2E4A">
              <w:rPr>
                <w:rFonts w:ascii="Palatino Linotype" w:hAnsi="Palatino Linotype"/>
                <w:color w:val="000000" w:themeColor="text1"/>
                <w:sz w:val="16"/>
                <w:szCs w:val="16"/>
                <w:lang w:val="en-GB"/>
              </w:rPr>
              <w:t>The study appears to be free of other sources of bias.</w:t>
            </w:r>
          </w:p>
        </w:tc>
      </w:tr>
      <w:tr w:rsidR="00156F82" w:rsidRPr="00DD2E4A" w14:paraId="6105B99B" w14:textId="77777777" w:rsidTr="00C76233">
        <w:tc>
          <w:tcPr>
            <w:tcW w:w="1539" w:type="dxa"/>
            <w:vMerge w:val="restart"/>
          </w:tcPr>
          <w:p w14:paraId="32A27102" w14:textId="4BBD15CE" w:rsidR="00156F82" w:rsidRPr="00DD2E4A" w:rsidRDefault="00B42CBB" w:rsidP="00C76233">
            <w:pPr>
              <w:spacing w:before="240"/>
              <w:rPr>
                <w:rFonts w:ascii="Palatino Linotype" w:hAnsi="Palatino Linotype"/>
                <w:color w:val="000000" w:themeColor="text1"/>
                <w:sz w:val="16"/>
                <w:szCs w:val="16"/>
              </w:rPr>
            </w:pPr>
            <w:r w:rsidRPr="00DD2E4A">
              <w:rPr>
                <w:rFonts w:ascii="Palatino Linotype" w:eastAsia="Arial Unicode MS" w:hAnsi="Palatino Linotype"/>
                <w:color w:val="000000" w:themeColor="text1"/>
                <w:sz w:val="16"/>
                <w:szCs w:val="16"/>
                <w:lang w:eastAsia="zh-CN"/>
              </w:rPr>
              <w:t xml:space="preserve">de </w:t>
            </w:r>
            <w:r w:rsidRPr="00DD2E4A">
              <w:rPr>
                <w:rFonts w:ascii="Palatino Linotype" w:eastAsia="Arial Unicode MS" w:hAnsi="Palatino Linotype"/>
                <w:color w:val="000000" w:themeColor="text1"/>
                <w:sz w:val="16"/>
                <w:szCs w:val="16"/>
              </w:rPr>
              <w:t>Jager 2010</w:t>
            </w:r>
            <w:r w:rsidR="00C76233">
              <w:rPr>
                <w:rFonts w:ascii="Palatino Linotype" w:eastAsia="Arial Unicode MS" w:hAnsi="Palatino Linotype"/>
                <w:color w:val="000000" w:themeColor="text1"/>
                <w:sz w:val="16"/>
                <w:szCs w:val="16"/>
              </w:rPr>
              <w:t xml:space="preserve"> </w:t>
            </w:r>
            <w:r w:rsidRPr="00DD2E4A">
              <w:rPr>
                <w:rFonts w:ascii="Palatino Linotype" w:eastAsia="Arial Unicode MS" w:hAnsi="Palatino Linotype"/>
                <w:color w:val="000000" w:themeColor="text1"/>
                <w:sz w:val="16"/>
                <w:szCs w:val="16"/>
                <w:lang w:eastAsia="zh-CN"/>
              </w:rPr>
              <w:t>[</w:t>
            </w:r>
            <w:r w:rsidRPr="00DD2E4A">
              <w:rPr>
                <w:rFonts w:ascii="Palatino Linotype" w:eastAsia="Arial Unicode MS" w:hAnsi="Palatino Linotype" w:hint="eastAsia"/>
                <w:color w:val="000000" w:themeColor="text1"/>
                <w:sz w:val="16"/>
                <w:szCs w:val="16"/>
                <w:lang w:eastAsia="zh-CN"/>
              </w:rPr>
              <w:t>3</w:t>
            </w:r>
            <w:r w:rsidRPr="00DD2E4A">
              <w:rPr>
                <w:rFonts w:ascii="Palatino Linotype" w:eastAsia="Arial Unicode MS" w:hAnsi="Palatino Linotype"/>
                <w:color w:val="000000" w:themeColor="text1"/>
                <w:sz w:val="16"/>
                <w:szCs w:val="16"/>
                <w:lang w:eastAsia="zh-CN"/>
              </w:rPr>
              <w:t>]</w:t>
            </w:r>
          </w:p>
        </w:tc>
        <w:tc>
          <w:tcPr>
            <w:tcW w:w="1697" w:type="dxa"/>
          </w:tcPr>
          <w:p w14:paraId="1CD618AB"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38" w:name="_Hlk418792607"/>
            <w:r w:rsidRPr="00DD2E4A">
              <w:rPr>
                <w:rFonts w:ascii="Palatino Linotype" w:hAnsi="Palatino Linotype"/>
                <w:color w:val="000000" w:themeColor="text1"/>
                <w:sz w:val="16"/>
                <w:szCs w:val="16"/>
              </w:rPr>
              <w:t>Random sequence generation (selection bias)</w:t>
            </w:r>
          </w:p>
        </w:tc>
        <w:tc>
          <w:tcPr>
            <w:tcW w:w="1357" w:type="dxa"/>
          </w:tcPr>
          <w:p w14:paraId="5C7D21C6"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478597F9"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“Patients were randomly assigned by a computer program to receive either 850 mg of metformin three times a day or 850 mg of placebo thrice daily, which were provided in identical looking boxes”.</w:t>
            </w:r>
          </w:p>
          <w:p w14:paraId="6B240CA3"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Random sequence generation was probably done.</w:t>
            </w:r>
          </w:p>
        </w:tc>
      </w:tr>
      <w:tr w:rsidR="00156F82" w:rsidRPr="00DD2E4A" w14:paraId="4F87431B" w14:textId="77777777" w:rsidTr="00C76233">
        <w:tc>
          <w:tcPr>
            <w:tcW w:w="1539" w:type="dxa"/>
            <w:vMerge/>
          </w:tcPr>
          <w:p w14:paraId="33AE5AD5" w14:textId="77777777" w:rsidR="00156F82" w:rsidRPr="00DD2E4A" w:rsidRDefault="00156F82" w:rsidP="00556E46">
            <w:pPr>
              <w:rPr>
                <w:rFonts w:ascii="Palatino Linotype" w:hAnsi="Palatino Linotype"/>
                <w:color w:val="000000" w:themeColor="text1"/>
                <w:sz w:val="16"/>
                <w:szCs w:val="16"/>
              </w:rPr>
            </w:pPr>
          </w:p>
        </w:tc>
        <w:tc>
          <w:tcPr>
            <w:tcW w:w="1697" w:type="dxa"/>
          </w:tcPr>
          <w:p w14:paraId="42DF69F5"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39" w:name="_Hlk419125085"/>
            <w:bookmarkEnd w:id="38"/>
            <w:r w:rsidRPr="00DD2E4A">
              <w:rPr>
                <w:rFonts w:ascii="Palatino Linotype" w:hAnsi="Palatino Linotype"/>
                <w:color w:val="000000" w:themeColor="text1"/>
                <w:sz w:val="16"/>
                <w:szCs w:val="16"/>
              </w:rPr>
              <w:t>Allocation concealment (selection bias)</w:t>
            </w:r>
          </w:p>
        </w:tc>
        <w:tc>
          <w:tcPr>
            <w:tcW w:w="1357" w:type="dxa"/>
          </w:tcPr>
          <w:p w14:paraId="0FF0A7E9"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1E664933"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“Patients were randomly assigned by a computer program to receive either 850 mg of metformin three times a day or 850 mg of placebo thrice daily, which were provided in identical looking boxes”.</w:t>
            </w:r>
          </w:p>
          <w:p w14:paraId="5512DBCE"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Comment: Information to </w:t>
            </w:r>
            <w:r w:rsidRPr="00DD2E4A">
              <w:rPr>
                <w:rFonts w:ascii="Palatino Linotype" w:hAnsi="Palatino Linotype"/>
                <w:color w:val="000000" w:themeColor="text1"/>
                <w:sz w:val="16"/>
                <w:szCs w:val="16"/>
                <w:lang w:val="en-GB"/>
              </w:rPr>
              <w:t>permit judgement</w:t>
            </w:r>
            <w:r w:rsidRPr="00DD2E4A">
              <w:rPr>
                <w:rFonts w:ascii="Palatino Linotype" w:hAnsi="Palatino Linotype"/>
                <w:color w:val="000000" w:themeColor="text1"/>
                <w:sz w:val="16"/>
                <w:szCs w:val="16"/>
              </w:rPr>
              <w:t xml:space="preserve"> may not be sufficient.</w:t>
            </w:r>
          </w:p>
        </w:tc>
      </w:tr>
      <w:tr w:rsidR="00156F82" w:rsidRPr="00DD2E4A" w14:paraId="1F3A8E89" w14:textId="77777777" w:rsidTr="00C76233">
        <w:tc>
          <w:tcPr>
            <w:tcW w:w="1539" w:type="dxa"/>
            <w:vMerge/>
          </w:tcPr>
          <w:p w14:paraId="13263169" w14:textId="77777777" w:rsidR="00156F82" w:rsidRPr="00DD2E4A" w:rsidRDefault="00156F82" w:rsidP="00556E46">
            <w:pPr>
              <w:rPr>
                <w:rFonts w:ascii="Palatino Linotype" w:hAnsi="Palatino Linotype"/>
                <w:color w:val="000000" w:themeColor="text1"/>
                <w:sz w:val="16"/>
                <w:szCs w:val="16"/>
              </w:rPr>
            </w:pPr>
          </w:p>
        </w:tc>
        <w:tc>
          <w:tcPr>
            <w:tcW w:w="1697" w:type="dxa"/>
          </w:tcPr>
          <w:p w14:paraId="3B425160"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40" w:name="_Hlk419125093"/>
            <w:bookmarkEnd w:id="39"/>
            <w:r w:rsidRPr="00DD2E4A">
              <w:rPr>
                <w:rFonts w:ascii="Palatino Linotype" w:hAnsi="Palatino Linotype"/>
                <w:color w:val="000000" w:themeColor="text1"/>
                <w:sz w:val="16"/>
                <w:szCs w:val="16"/>
              </w:rPr>
              <w:t>Blinding of participants and personnel (performance bias)</w:t>
            </w:r>
          </w:p>
        </w:tc>
        <w:tc>
          <w:tcPr>
            <w:tcW w:w="1357" w:type="dxa"/>
          </w:tcPr>
          <w:p w14:paraId="7A38AD9B"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6B691C6D"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“Patients were randomly assigned by a computer program to receive either 850 mg of metformin three times a day or 850 mg of placebo thrice daily, which were provided in identical looking boxes”.</w:t>
            </w:r>
          </w:p>
          <w:p w14:paraId="3A746B06"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Blinding of participants and personnel was probably done.</w:t>
            </w:r>
          </w:p>
        </w:tc>
      </w:tr>
      <w:tr w:rsidR="00156F82" w:rsidRPr="00DD2E4A" w14:paraId="2D847DC1" w14:textId="77777777" w:rsidTr="00C76233">
        <w:tc>
          <w:tcPr>
            <w:tcW w:w="1539" w:type="dxa"/>
            <w:vMerge/>
          </w:tcPr>
          <w:p w14:paraId="247AF0F1" w14:textId="77777777" w:rsidR="00156F82" w:rsidRPr="00DD2E4A" w:rsidRDefault="00156F82" w:rsidP="00556E46">
            <w:pPr>
              <w:rPr>
                <w:rFonts w:ascii="Palatino Linotype" w:hAnsi="Palatino Linotype"/>
                <w:color w:val="000000" w:themeColor="text1"/>
                <w:sz w:val="16"/>
                <w:szCs w:val="16"/>
              </w:rPr>
            </w:pPr>
          </w:p>
        </w:tc>
        <w:tc>
          <w:tcPr>
            <w:tcW w:w="1697" w:type="dxa"/>
          </w:tcPr>
          <w:p w14:paraId="1B7A18DB"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41" w:name="_Hlk419125103"/>
            <w:bookmarkEnd w:id="40"/>
            <w:r w:rsidRPr="00DD2E4A">
              <w:rPr>
                <w:rFonts w:ascii="Palatino Linotype" w:hAnsi="Palatino Linotype"/>
                <w:color w:val="000000" w:themeColor="text1"/>
                <w:sz w:val="16"/>
                <w:szCs w:val="16"/>
              </w:rPr>
              <w:t>Blinding of outcome assessment (detection bias)</w:t>
            </w:r>
          </w:p>
        </w:tc>
        <w:tc>
          <w:tcPr>
            <w:tcW w:w="1357" w:type="dxa"/>
          </w:tcPr>
          <w:p w14:paraId="36185217"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5E120F99"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“Total homocysteine concentration was measured using a kit from Chromsystems (Martinsried, Germany)”.</w:t>
            </w:r>
          </w:p>
          <w:p w14:paraId="75ED5937"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blindness of outcome assessment may not be done, but the outcome appeared not to be influenced by lack of blinding.</w:t>
            </w:r>
          </w:p>
        </w:tc>
      </w:tr>
      <w:tr w:rsidR="00156F82" w:rsidRPr="00DD2E4A" w14:paraId="4099A1B0" w14:textId="77777777" w:rsidTr="00C76233">
        <w:tc>
          <w:tcPr>
            <w:tcW w:w="1539" w:type="dxa"/>
            <w:vMerge/>
          </w:tcPr>
          <w:p w14:paraId="4ED928CF" w14:textId="77777777" w:rsidR="00156F82" w:rsidRPr="00DD2E4A" w:rsidRDefault="00156F82" w:rsidP="00556E46">
            <w:pPr>
              <w:rPr>
                <w:rFonts w:ascii="Palatino Linotype" w:hAnsi="Palatino Linotype"/>
                <w:color w:val="000000" w:themeColor="text1"/>
                <w:sz w:val="16"/>
                <w:szCs w:val="16"/>
              </w:rPr>
            </w:pPr>
          </w:p>
        </w:tc>
        <w:tc>
          <w:tcPr>
            <w:tcW w:w="1697" w:type="dxa"/>
          </w:tcPr>
          <w:p w14:paraId="7BFF62EA"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42" w:name="_Hlk419125111"/>
            <w:bookmarkEnd w:id="41"/>
            <w:r w:rsidRPr="00DD2E4A">
              <w:rPr>
                <w:rFonts w:ascii="Palatino Linotype" w:hAnsi="Palatino Linotype"/>
                <w:color w:val="000000" w:themeColor="text1"/>
                <w:sz w:val="16"/>
                <w:szCs w:val="16"/>
              </w:rPr>
              <w:t>Incomplete outcome data (attrition bias)</w:t>
            </w:r>
          </w:p>
        </w:tc>
        <w:tc>
          <w:tcPr>
            <w:tcW w:w="1357" w:type="dxa"/>
          </w:tcPr>
          <w:p w14:paraId="0F82A36C"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21C415D1"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“We studied the effects of metformin treatment on serum concentrations of vitamin B12, folate, and homocysteine in patients with type 2 diabetes in a long term placebo controlled trial”.</w:t>
            </w:r>
          </w:p>
          <w:p w14:paraId="7A85B383"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“A total of 46 patients (30 metformin, 16 placebo) discontinued because of adverse effects”.</w:t>
            </w:r>
          </w:p>
          <w:p w14:paraId="76449874"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dropout patients were imbalance between intervention and control groups, but it appeared not to be related to the change of our outcome.</w:t>
            </w:r>
          </w:p>
        </w:tc>
      </w:tr>
      <w:tr w:rsidR="00156F82" w:rsidRPr="00DD2E4A" w14:paraId="7E4A6CF4" w14:textId="77777777" w:rsidTr="00C76233">
        <w:tc>
          <w:tcPr>
            <w:tcW w:w="1539" w:type="dxa"/>
            <w:vMerge/>
          </w:tcPr>
          <w:p w14:paraId="60DCA70A" w14:textId="77777777" w:rsidR="00156F82" w:rsidRPr="00DD2E4A" w:rsidRDefault="00156F82" w:rsidP="00556E46">
            <w:pPr>
              <w:rPr>
                <w:rFonts w:ascii="Palatino Linotype" w:hAnsi="Palatino Linotype"/>
                <w:color w:val="000000" w:themeColor="text1"/>
                <w:sz w:val="16"/>
                <w:szCs w:val="16"/>
              </w:rPr>
            </w:pPr>
          </w:p>
        </w:tc>
        <w:tc>
          <w:tcPr>
            <w:tcW w:w="1697" w:type="dxa"/>
          </w:tcPr>
          <w:p w14:paraId="0C011D20"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43" w:name="_Hlk419125119"/>
            <w:bookmarkEnd w:id="42"/>
            <w:r w:rsidRPr="00DD2E4A">
              <w:rPr>
                <w:rFonts w:ascii="Palatino Linotype" w:hAnsi="Palatino Linotype"/>
                <w:color w:val="000000" w:themeColor="text1"/>
                <w:sz w:val="16"/>
                <w:szCs w:val="16"/>
              </w:rPr>
              <w:t>Selective reporting (reporting bias)</w:t>
            </w:r>
          </w:p>
        </w:tc>
        <w:tc>
          <w:tcPr>
            <w:tcW w:w="1357" w:type="dxa"/>
          </w:tcPr>
          <w:p w14:paraId="21C71D15"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6EB37AE7"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“We studied the effects of metformin treatment on serum concentrations of vitamin B12, folate, and homocysteine in patients with type 2 diabetes in a long term placebo controlled trial”.</w:t>
            </w:r>
          </w:p>
          <w:p w14:paraId="767EECAC"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0A058EA6" w14:textId="77777777" w:rsidTr="00C76233">
        <w:tc>
          <w:tcPr>
            <w:tcW w:w="1539" w:type="dxa"/>
            <w:vMerge/>
          </w:tcPr>
          <w:p w14:paraId="0842D131" w14:textId="77777777" w:rsidR="00156F82" w:rsidRPr="00DD2E4A" w:rsidRDefault="00156F82" w:rsidP="00556E46">
            <w:pPr>
              <w:rPr>
                <w:rFonts w:ascii="Palatino Linotype" w:hAnsi="Palatino Linotype"/>
                <w:color w:val="000000" w:themeColor="text1"/>
                <w:sz w:val="16"/>
                <w:szCs w:val="16"/>
              </w:rPr>
            </w:pPr>
          </w:p>
        </w:tc>
        <w:bookmarkEnd w:id="43"/>
        <w:tc>
          <w:tcPr>
            <w:tcW w:w="1697" w:type="dxa"/>
          </w:tcPr>
          <w:p w14:paraId="066004B8"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2CA1B800"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531C9178"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lang w:val="en-GB"/>
              </w:rPr>
              <w:t>The study appears to be free of other sources of bias.</w:t>
            </w:r>
          </w:p>
        </w:tc>
      </w:tr>
      <w:tr w:rsidR="00156F82" w:rsidRPr="00DD2E4A" w14:paraId="2C6B8C2E" w14:textId="77777777" w:rsidTr="00C76233">
        <w:tc>
          <w:tcPr>
            <w:tcW w:w="1539" w:type="dxa"/>
            <w:vMerge w:val="restart"/>
          </w:tcPr>
          <w:p w14:paraId="781A5533" w14:textId="3046CAEE" w:rsidR="00156F82" w:rsidRPr="00DD2E4A" w:rsidRDefault="00B42CBB" w:rsidP="00C76233">
            <w:pPr>
              <w:spacing w:before="240"/>
              <w:rPr>
                <w:rFonts w:ascii="Palatino Linotype" w:hAnsi="Palatino Linotype"/>
                <w:color w:val="000000" w:themeColor="text1"/>
                <w:sz w:val="16"/>
                <w:szCs w:val="16"/>
              </w:rPr>
            </w:pPr>
            <w:r w:rsidRPr="00DD2E4A">
              <w:rPr>
                <w:rFonts w:ascii="Palatino Linotype" w:eastAsia="Arial Unicode MS" w:hAnsi="Palatino Linotype"/>
                <w:color w:val="000000" w:themeColor="text1"/>
                <w:sz w:val="16"/>
                <w:szCs w:val="16"/>
                <w:shd w:val="clear" w:color="auto" w:fill="FFFFFF"/>
              </w:rPr>
              <w:t>Kilic 2011</w:t>
            </w:r>
            <w:r w:rsidRPr="00DD2E4A">
              <w:rPr>
                <w:rFonts w:ascii="Palatino Linotype" w:eastAsia="Arial Unicode MS" w:hAnsi="Palatino Linotype" w:hint="eastAsia"/>
                <w:color w:val="000000" w:themeColor="text1"/>
                <w:sz w:val="16"/>
                <w:szCs w:val="16"/>
                <w:shd w:val="clear" w:color="auto" w:fill="FFFFFF"/>
                <w:lang w:eastAsia="zh-CN"/>
              </w:rPr>
              <w:t>a</w:t>
            </w:r>
            <w:r w:rsidRPr="00DD2E4A">
              <w:rPr>
                <w:rFonts w:ascii="Palatino Linotype" w:eastAsia="Arial Unicode MS" w:hAnsi="Palatino Linotype"/>
                <w:color w:val="000000" w:themeColor="text1"/>
                <w:sz w:val="16"/>
                <w:szCs w:val="16"/>
                <w:shd w:val="clear" w:color="auto" w:fill="FFFFFF"/>
                <w:lang w:eastAsia="zh-CN"/>
              </w:rPr>
              <w:t xml:space="preserve"> [</w:t>
            </w:r>
            <w:r w:rsidRPr="00DD2E4A">
              <w:rPr>
                <w:rFonts w:ascii="Palatino Linotype" w:eastAsia="Arial Unicode MS" w:hAnsi="Palatino Linotype" w:hint="eastAsia"/>
                <w:color w:val="000000" w:themeColor="text1"/>
                <w:sz w:val="16"/>
                <w:szCs w:val="16"/>
                <w:shd w:val="clear" w:color="auto" w:fill="FFFFFF"/>
                <w:lang w:eastAsia="zh-CN"/>
              </w:rPr>
              <w:t>4</w:t>
            </w:r>
            <w:r w:rsidRPr="00DD2E4A">
              <w:rPr>
                <w:rFonts w:ascii="Palatino Linotype" w:eastAsia="Arial Unicode MS" w:hAnsi="Palatino Linotype"/>
                <w:color w:val="000000" w:themeColor="text1"/>
                <w:sz w:val="16"/>
                <w:szCs w:val="16"/>
                <w:shd w:val="clear" w:color="auto" w:fill="FFFFFF"/>
                <w:lang w:eastAsia="zh-CN"/>
              </w:rPr>
              <w:t>]</w:t>
            </w:r>
          </w:p>
        </w:tc>
        <w:tc>
          <w:tcPr>
            <w:tcW w:w="1697" w:type="dxa"/>
          </w:tcPr>
          <w:p w14:paraId="254390D2"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44" w:name="_Hlk419125173"/>
            <w:r w:rsidRPr="00DD2E4A">
              <w:rPr>
                <w:rFonts w:ascii="Palatino Linotype" w:hAnsi="Palatino Linotype"/>
                <w:color w:val="000000" w:themeColor="text1"/>
                <w:sz w:val="16"/>
                <w:szCs w:val="16"/>
              </w:rPr>
              <w:t>Random sequence generation (selection bias)</w:t>
            </w:r>
          </w:p>
        </w:tc>
        <w:tc>
          <w:tcPr>
            <w:tcW w:w="1357" w:type="dxa"/>
          </w:tcPr>
          <w:p w14:paraId="2C17958B"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1FD0B364"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“The design of the present study included computer-based randomized prospective analyses”.</w:t>
            </w:r>
          </w:p>
          <w:p w14:paraId="247EB828"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Random sequence generation was probably done.</w:t>
            </w:r>
          </w:p>
        </w:tc>
      </w:tr>
      <w:tr w:rsidR="00156F82" w:rsidRPr="00DD2E4A" w14:paraId="1ED8E6EC" w14:textId="77777777" w:rsidTr="00C76233">
        <w:tc>
          <w:tcPr>
            <w:tcW w:w="1539" w:type="dxa"/>
            <w:vMerge/>
          </w:tcPr>
          <w:p w14:paraId="34ED9CA6" w14:textId="77777777" w:rsidR="00156F82" w:rsidRPr="00DD2E4A" w:rsidRDefault="00156F82" w:rsidP="00556E46">
            <w:pPr>
              <w:rPr>
                <w:rFonts w:ascii="Palatino Linotype" w:hAnsi="Palatino Linotype"/>
                <w:color w:val="000000" w:themeColor="text1"/>
                <w:sz w:val="16"/>
                <w:szCs w:val="16"/>
              </w:rPr>
            </w:pPr>
          </w:p>
        </w:tc>
        <w:tc>
          <w:tcPr>
            <w:tcW w:w="1697" w:type="dxa"/>
          </w:tcPr>
          <w:p w14:paraId="1A9F6147"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45" w:name="_Hlk419125179"/>
            <w:bookmarkEnd w:id="44"/>
            <w:r w:rsidRPr="00DD2E4A">
              <w:rPr>
                <w:rFonts w:ascii="Palatino Linotype" w:hAnsi="Palatino Linotype"/>
                <w:color w:val="000000" w:themeColor="text1"/>
                <w:sz w:val="16"/>
                <w:szCs w:val="16"/>
              </w:rPr>
              <w:t>Allocation concealment (selection bias)</w:t>
            </w:r>
          </w:p>
        </w:tc>
        <w:tc>
          <w:tcPr>
            <w:tcW w:w="1357" w:type="dxa"/>
          </w:tcPr>
          <w:p w14:paraId="6F639384"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5A1F2E08"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“The study was designed as a double blinded study, allocation concealment for this study. The computer-based randomization list was kept secret from the researchers and patients, and the groups in which each patient was going to be included was only revealed by the medical staff not directly linked to the study after a patient was included into the study by the same researcher”.</w:t>
            </w:r>
          </w:p>
          <w:p w14:paraId="7935C524"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Allocation concealment was probably done.</w:t>
            </w:r>
          </w:p>
        </w:tc>
      </w:tr>
      <w:tr w:rsidR="00156F82" w:rsidRPr="00DD2E4A" w14:paraId="0A253803" w14:textId="77777777" w:rsidTr="00C76233">
        <w:tc>
          <w:tcPr>
            <w:tcW w:w="1539" w:type="dxa"/>
            <w:vMerge/>
          </w:tcPr>
          <w:p w14:paraId="021FB47E" w14:textId="77777777" w:rsidR="00156F82" w:rsidRPr="00DD2E4A" w:rsidRDefault="00156F82" w:rsidP="00556E46">
            <w:pPr>
              <w:rPr>
                <w:rFonts w:ascii="Palatino Linotype" w:hAnsi="Palatino Linotype"/>
                <w:color w:val="000000" w:themeColor="text1"/>
                <w:sz w:val="16"/>
                <w:szCs w:val="16"/>
              </w:rPr>
            </w:pPr>
          </w:p>
        </w:tc>
        <w:tc>
          <w:tcPr>
            <w:tcW w:w="1697" w:type="dxa"/>
          </w:tcPr>
          <w:p w14:paraId="155C0790"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46" w:name="_Hlk419125196"/>
            <w:bookmarkEnd w:id="45"/>
            <w:r w:rsidRPr="00DD2E4A">
              <w:rPr>
                <w:rFonts w:ascii="Palatino Linotype" w:hAnsi="Palatino Linotype"/>
                <w:color w:val="000000" w:themeColor="text1"/>
                <w:sz w:val="16"/>
                <w:szCs w:val="16"/>
              </w:rPr>
              <w:t>Blinding of participants and personnel (performance bias)</w:t>
            </w:r>
          </w:p>
        </w:tc>
        <w:tc>
          <w:tcPr>
            <w:tcW w:w="1357" w:type="dxa"/>
          </w:tcPr>
          <w:p w14:paraId="069AE53A"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7F58983D"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“The computer-based randomization list was kept secret from the researchers and patients”.</w:t>
            </w:r>
          </w:p>
          <w:p w14:paraId="04D568E1"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Blinding of participants and personnel was probably done.</w:t>
            </w:r>
          </w:p>
        </w:tc>
      </w:tr>
      <w:tr w:rsidR="00156F82" w:rsidRPr="00DD2E4A" w14:paraId="17D4C281" w14:textId="77777777" w:rsidTr="00C76233">
        <w:tc>
          <w:tcPr>
            <w:tcW w:w="1539" w:type="dxa"/>
            <w:vMerge/>
          </w:tcPr>
          <w:p w14:paraId="50E28E60" w14:textId="77777777" w:rsidR="00156F82" w:rsidRPr="00DD2E4A" w:rsidRDefault="00156F82" w:rsidP="00556E46">
            <w:pPr>
              <w:rPr>
                <w:rFonts w:ascii="Palatino Linotype" w:hAnsi="Palatino Linotype"/>
                <w:color w:val="000000" w:themeColor="text1"/>
                <w:sz w:val="16"/>
                <w:szCs w:val="16"/>
              </w:rPr>
            </w:pPr>
          </w:p>
        </w:tc>
        <w:tc>
          <w:tcPr>
            <w:tcW w:w="1697" w:type="dxa"/>
          </w:tcPr>
          <w:p w14:paraId="1E7CD710"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47" w:name="_Hlk419125203"/>
            <w:bookmarkEnd w:id="46"/>
            <w:r w:rsidRPr="00DD2E4A">
              <w:rPr>
                <w:rFonts w:ascii="Palatino Linotype" w:hAnsi="Palatino Linotype"/>
                <w:color w:val="000000" w:themeColor="text1"/>
                <w:sz w:val="16"/>
                <w:szCs w:val="16"/>
              </w:rPr>
              <w:t>Blinding of outcome assessment (detection bias)</w:t>
            </w:r>
          </w:p>
        </w:tc>
        <w:tc>
          <w:tcPr>
            <w:tcW w:w="1357" w:type="dxa"/>
          </w:tcPr>
          <w:p w14:paraId="365340A7"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32E41738"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Quote: “Serum Hcy was assayed by chemiluminescence immunoassay (Immunolite 1000 System, DPC, Germany) with an average interassay CV of 7.1% and an </w:t>
            </w:r>
            <w:r w:rsidRPr="00DD2E4A">
              <w:rPr>
                <w:rFonts w:ascii="Palatino Linotype" w:hAnsi="Palatino Linotype"/>
                <w:color w:val="000000" w:themeColor="text1"/>
                <w:sz w:val="16"/>
                <w:szCs w:val="16"/>
              </w:rPr>
              <w:lastRenderedPageBreak/>
              <w:t>intra-assay CV of 7.6%”.</w:t>
            </w:r>
          </w:p>
          <w:p w14:paraId="735B7CEF"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blindness of outcome assessment may not be done, but the outcome appeared not to be influenced by lack of blinding.</w:t>
            </w:r>
          </w:p>
        </w:tc>
      </w:tr>
      <w:tr w:rsidR="00156F82" w:rsidRPr="00DD2E4A" w14:paraId="718F99E5" w14:textId="77777777" w:rsidTr="00C76233">
        <w:tc>
          <w:tcPr>
            <w:tcW w:w="1539" w:type="dxa"/>
            <w:vMerge/>
          </w:tcPr>
          <w:p w14:paraId="58369512" w14:textId="77777777" w:rsidR="00156F82" w:rsidRPr="00DD2E4A" w:rsidRDefault="00156F82" w:rsidP="00556E46">
            <w:pPr>
              <w:rPr>
                <w:rFonts w:ascii="Palatino Linotype" w:hAnsi="Palatino Linotype"/>
                <w:color w:val="000000" w:themeColor="text1"/>
                <w:sz w:val="16"/>
                <w:szCs w:val="16"/>
              </w:rPr>
            </w:pPr>
          </w:p>
        </w:tc>
        <w:tc>
          <w:tcPr>
            <w:tcW w:w="1697" w:type="dxa"/>
          </w:tcPr>
          <w:p w14:paraId="4101B4F2"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48" w:name="_Hlk419125212"/>
            <w:bookmarkEnd w:id="47"/>
            <w:r w:rsidRPr="00DD2E4A">
              <w:rPr>
                <w:rFonts w:ascii="Palatino Linotype" w:hAnsi="Palatino Linotype"/>
                <w:color w:val="000000" w:themeColor="text1"/>
                <w:sz w:val="16"/>
                <w:szCs w:val="16"/>
              </w:rPr>
              <w:t>Incomplete outcome data (attrition bias)</w:t>
            </w:r>
          </w:p>
        </w:tc>
        <w:tc>
          <w:tcPr>
            <w:tcW w:w="1357" w:type="dxa"/>
          </w:tcPr>
          <w:p w14:paraId="798786D8"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5F4D11FD"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“Our aim was to evaluate and provide a new view point in obese and non-obese patient groups for the metabolic effect on cardiovascular risk factors of oral contraceptive or insulin sensitizing therapy used with BMI”.</w:t>
            </w:r>
          </w:p>
          <w:p w14:paraId="2AB80B20"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There may not be missing outcome data.</w:t>
            </w:r>
          </w:p>
        </w:tc>
      </w:tr>
      <w:tr w:rsidR="00156F82" w:rsidRPr="00DD2E4A" w14:paraId="7A80C974" w14:textId="77777777" w:rsidTr="00C76233">
        <w:tc>
          <w:tcPr>
            <w:tcW w:w="1539" w:type="dxa"/>
            <w:vMerge/>
          </w:tcPr>
          <w:p w14:paraId="2D0FED24" w14:textId="77777777" w:rsidR="00156F82" w:rsidRPr="00DD2E4A" w:rsidRDefault="00156F82" w:rsidP="00556E46">
            <w:pPr>
              <w:rPr>
                <w:rFonts w:ascii="Palatino Linotype" w:hAnsi="Palatino Linotype"/>
                <w:color w:val="000000" w:themeColor="text1"/>
                <w:sz w:val="16"/>
                <w:szCs w:val="16"/>
              </w:rPr>
            </w:pPr>
          </w:p>
        </w:tc>
        <w:tc>
          <w:tcPr>
            <w:tcW w:w="1697" w:type="dxa"/>
          </w:tcPr>
          <w:p w14:paraId="570936CC"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49" w:name="_Hlk419125221"/>
            <w:bookmarkEnd w:id="48"/>
            <w:r w:rsidRPr="00DD2E4A">
              <w:rPr>
                <w:rFonts w:ascii="Palatino Linotype" w:hAnsi="Palatino Linotype"/>
                <w:color w:val="000000" w:themeColor="text1"/>
                <w:sz w:val="16"/>
                <w:szCs w:val="16"/>
              </w:rPr>
              <w:t>Selective reporting (reporting bias)</w:t>
            </w:r>
          </w:p>
        </w:tc>
        <w:tc>
          <w:tcPr>
            <w:tcW w:w="1357" w:type="dxa"/>
          </w:tcPr>
          <w:p w14:paraId="17881D35"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5BD53FB6"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“Our aim was to evaluate and provide a new view point in obese and non-obese patient groups for the metabolic effect on cardiovascular risk factors of oral contraceptive or insulin sensitizing therapy used with BMI”.</w:t>
            </w:r>
          </w:p>
          <w:p w14:paraId="1EFA1192"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5ABBC04A" w14:textId="77777777" w:rsidTr="00C76233">
        <w:tc>
          <w:tcPr>
            <w:tcW w:w="1539" w:type="dxa"/>
            <w:vMerge/>
          </w:tcPr>
          <w:p w14:paraId="39BD68EB" w14:textId="77777777" w:rsidR="00156F82" w:rsidRPr="00DD2E4A" w:rsidRDefault="00156F82" w:rsidP="00556E46">
            <w:pPr>
              <w:rPr>
                <w:rFonts w:ascii="Palatino Linotype" w:hAnsi="Palatino Linotype"/>
                <w:color w:val="000000" w:themeColor="text1"/>
                <w:sz w:val="16"/>
                <w:szCs w:val="16"/>
              </w:rPr>
            </w:pPr>
          </w:p>
        </w:tc>
        <w:bookmarkEnd w:id="49"/>
        <w:tc>
          <w:tcPr>
            <w:tcW w:w="1697" w:type="dxa"/>
          </w:tcPr>
          <w:p w14:paraId="326EC9ED"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5F4558AB"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02679495"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lang w:val="en-GB"/>
              </w:rPr>
              <w:t>The study appears to be free of other sources of bias.</w:t>
            </w:r>
          </w:p>
        </w:tc>
      </w:tr>
      <w:tr w:rsidR="00156F82" w:rsidRPr="00DD2E4A" w14:paraId="72B0CA60" w14:textId="77777777" w:rsidTr="00C76233">
        <w:tc>
          <w:tcPr>
            <w:tcW w:w="1539" w:type="dxa"/>
            <w:vMerge w:val="restart"/>
          </w:tcPr>
          <w:p w14:paraId="1CB57A17" w14:textId="0CC26F48" w:rsidR="00156F82" w:rsidRPr="00DD2E4A" w:rsidRDefault="00B42CBB" w:rsidP="00C76233">
            <w:pPr>
              <w:spacing w:before="240"/>
              <w:rPr>
                <w:rFonts w:ascii="Palatino Linotype" w:hAnsi="Palatino Linotype"/>
                <w:color w:val="000000" w:themeColor="text1"/>
                <w:sz w:val="16"/>
                <w:szCs w:val="16"/>
              </w:rPr>
            </w:pPr>
            <w:r w:rsidRPr="00DD2E4A">
              <w:rPr>
                <w:rFonts w:ascii="Palatino Linotype" w:eastAsia="Arial Unicode MS" w:hAnsi="Palatino Linotype"/>
                <w:color w:val="000000" w:themeColor="text1"/>
                <w:sz w:val="16"/>
                <w:szCs w:val="16"/>
                <w:shd w:val="clear" w:color="auto" w:fill="FFFFFF"/>
              </w:rPr>
              <w:t>Kilic 2011b</w:t>
            </w:r>
            <w:r w:rsidRPr="00DD2E4A">
              <w:rPr>
                <w:rFonts w:ascii="Palatino Linotype" w:eastAsia="Arial Unicode MS" w:hAnsi="Palatino Linotype"/>
                <w:color w:val="000000" w:themeColor="text1"/>
                <w:sz w:val="16"/>
                <w:szCs w:val="16"/>
                <w:shd w:val="clear" w:color="auto" w:fill="FFFFFF"/>
                <w:lang w:eastAsia="zh-CN"/>
              </w:rPr>
              <w:t xml:space="preserve"> [</w:t>
            </w:r>
            <w:r w:rsidRPr="00DD2E4A">
              <w:rPr>
                <w:rFonts w:ascii="Palatino Linotype" w:eastAsia="Arial Unicode MS" w:hAnsi="Palatino Linotype" w:hint="eastAsia"/>
                <w:color w:val="000000" w:themeColor="text1"/>
                <w:sz w:val="16"/>
                <w:szCs w:val="16"/>
                <w:shd w:val="clear" w:color="auto" w:fill="FFFFFF"/>
                <w:lang w:eastAsia="zh-CN"/>
              </w:rPr>
              <w:t>4</w:t>
            </w:r>
            <w:r w:rsidRPr="00DD2E4A">
              <w:rPr>
                <w:rFonts w:ascii="Palatino Linotype" w:eastAsia="Arial Unicode MS" w:hAnsi="Palatino Linotype"/>
                <w:color w:val="000000" w:themeColor="text1"/>
                <w:sz w:val="16"/>
                <w:szCs w:val="16"/>
                <w:shd w:val="clear" w:color="auto" w:fill="FFFFFF"/>
                <w:lang w:eastAsia="zh-CN"/>
              </w:rPr>
              <w:t>]</w:t>
            </w:r>
          </w:p>
        </w:tc>
        <w:tc>
          <w:tcPr>
            <w:tcW w:w="1697" w:type="dxa"/>
          </w:tcPr>
          <w:p w14:paraId="79197761"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50" w:name="_Hlk418785681"/>
            <w:r w:rsidRPr="00DD2E4A">
              <w:rPr>
                <w:rFonts w:ascii="Palatino Linotype" w:hAnsi="Palatino Linotype"/>
                <w:color w:val="000000" w:themeColor="text1"/>
                <w:sz w:val="16"/>
                <w:szCs w:val="16"/>
              </w:rPr>
              <w:t>Random sequence generation (selection bias)</w:t>
            </w:r>
          </w:p>
        </w:tc>
        <w:tc>
          <w:tcPr>
            <w:tcW w:w="1357" w:type="dxa"/>
          </w:tcPr>
          <w:p w14:paraId="6105B8D3"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339068C5"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“The design of the present study included computer-based randomized prospective analyses”.</w:t>
            </w:r>
          </w:p>
          <w:p w14:paraId="4610198B" w14:textId="77777777" w:rsidR="00156F82" w:rsidRPr="00DD2E4A" w:rsidRDefault="00156F82" w:rsidP="00556E46">
            <w:pPr>
              <w:autoSpaceDE w:val="0"/>
              <w:autoSpaceDN w:val="0"/>
              <w:spacing w:line="240" w:lineRule="auto"/>
              <w:ind w:left="80" w:hangingChars="50" w:hanging="80"/>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Random sequence generation was probably done.</w:t>
            </w:r>
          </w:p>
        </w:tc>
      </w:tr>
      <w:tr w:rsidR="00156F82" w:rsidRPr="00DD2E4A" w14:paraId="718986AB" w14:textId="77777777" w:rsidTr="00C76233">
        <w:tc>
          <w:tcPr>
            <w:tcW w:w="1539" w:type="dxa"/>
            <w:vMerge/>
          </w:tcPr>
          <w:p w14:paraId="0350BFC3" w14:textId="77777777" w:rsidR="00156F82" w:rsidRPr="00DD2E4A" w:rsidRDefault="00156F82" w:rsidP="00556E46">
            <w:pPr>
              <w:rPr>
                <w:rFonts w:ascii="Palatino Linotype" w:hAnsi="Palatino Linotype"/>
                <w:color w:val="000000" w:themeColor="text1"/>
                <w:sz w:val="16"/>
                <w:szCs w:val="16"/>
              </w:rPr>
            </w:pPr>
          </w:p>
        </w:tc>
        <w:tc>
          <w:tcPr>
            <w:tcW w:w="1697" w:type="dxa"/>
          </w:tcPr>
          <w:p w14:paraId="4BD94B1F"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51" w:name="_Hlk418785726"/>
            <w:bookmarkEnd w:id="50"/>
            <w:r w:rsidRPr="00DD2E4A">
              <w:rPr>
                <w:rFonts w:ascii="Palatino Linotype" w:hAnsi="Palatino Linotype"/>
                <w:color w:val="000000" w:themeColor="text1"/>
                <w:sz w:val="16"/>
                <w:szCs w:val="16"/>
              </w:rPr>
              <w:t>Allocation concealment (selection bias)</w:t>
            </w:r>
          </w:p>
        </w:tc>
        <w:tc>
          <w:tcPr>
            <w:tcW w:w="1357" w:type="dxa"/>
          </w:tcPr>
          <w:p w14:paraId="6A23AF57"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760A8D98"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“The study was designed as a double blinded study, allocation concealment for this study. The computer-based randomization list was kept secret from the researchers and patients, and the groups in which each patient was going to be included was only revealed by the medical staff not directly linked to the study after a patient was included into the study by the same researcher”.</w:t>
            </w:r>
          </w:p>
          <w:p w14:paraId="0DE6FD21"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Allocation concealment was probably done.</w:t>
            </w:r>
          </w:p>
        </w:tc>
      </w:tr>
      <w:tr w:rsidR="00156F82" w:rsidRPr="00DD2E4A" w14:paraId="6AA9408A" w14:textId="77777777" w:rsidTr="00C76233">
        <w:tc>
          <w:tcPr>
            <w:tcW w:w="1539" w:type="dxa"/>
            <w:vMerge/>
          </w:tcPr>
          <w:p w14:paraId="44004A5A" w14:textId="77777777" w:rsidR="00156F82" w:rsidRPr="00DD2E4A" w:rsidRDefault="00156F82" w:rsidP="00556E46">
            <w:pPr>
              <w:rPr>
                <w:rFonts w:ascii="Palatino Linotype" w:hAnsi="Palatino Linotype"/>
                <w:color w:val="000000" w:themeColor="text1"/>
                <w:sz w:val="16"/>
                <w:szCs w:val="16"/>
              </w:rPr>
            </w:pPr>
          </w:p>
        </w:tc>
        <w:tc>
          <w:tcPr>
            <w:tcW w:w="1697" w:type="dxa"/>
          </w:tcPr>
          <w:p w14:paraId="5A313ED4"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52" w:name="_Hlk418785733"/>
            <w:bookmarkEnd w:id="51"/>
            <w:r w:rsidRPr="00DD2E4A">
              <w:rPr>
                <w:rFonts w:ascii="Palatino Linotype" w:hAnsi="Palatino Linotype"/>
                <w:color w:val="000000" w:themeColor="text1"/>
                <w:sz w:val="16"/>
                <w:szCs w:val="16"/>
              </w:rPr>
              <w:t>Blinding of participants and personnel (performance bias)</w:t>
            </w:r>
          </w:p>
        </w:tc>
        <w:tc>
          <w:tcPr>
            <w:tcW w:w="1357" w:type="dxa"/>
          </w:tcPr>
          <w:p w14:paraId="2E442694"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0788D442"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“The computer-based randomization list was kept secret from the researchers and patients”.</w:t>
            </w:r>
          </w:p>
          <w:p w14:paraId="2743AF4F"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Blinding of participants and personnel was probably done.</w:t>
            </w:r>
          </w:p>
        </w:tc>
      </w:tr>
      <w:tr w:rsidR="00156F82" w:rsidRPr="00DD2E4A" w14:paraId="73FB0AD2" w14:textId="77777777" w:rsidTr="00C76233">
        <w:tc>
          <w:tcPr>
            <w:tcW w:w="1539" w:type="dxa"/>
            <w:vMerge/>
          </w:tcPr>
          <w:p w14:paraId="7A1DDBF9"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68CEA99"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53" w:name="_Hlk418785742"/>
            <w:bookmarkEnd w:id="52"/>
            <w:r w:rsidRPr="00DD2E4A">
              <w:rPr>
                <w:rFonts w:ascii="Palatino Linotype" w:hAnsi="Palatino Linotype"/>
                <w:color w:val="000000" w:themeColor="text1"/>
                <w:sz w:val="16"/>
                <w:szCs w:val="16"/>
              </w:rPr>
              <w:t>Blinding of outcome assessment (detection bias)</w:t>
            </w:r>
          </w:p>
        </w:tc>
        <w:tc>
          <w:tcPr>
            <w:tcW w:w="1357" w:type="dxa"/>
          </w:tcPr>
          <w:p w14:paraId="4710D542"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6BD23178"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“Serum Hcy was assayed by chemiluminescence immunoassay (Immunolite 1000 System, DPC, Germany) with an average interassay CV of 7.1% and an intra-assay CV of 7.6%”.</w:t>
            </w:r>
          </w:p>
          <w:p w14:paraId="79C0C964"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blindness of outcome assessment may not be done, but the outcome appeared not to be influenced by lack of blinding.</w:t>
            </w:r>
          </w:p>
        </w:tc>
      </w:tr>
      <w:tr w:rsidR="00156F82" w:rsidRPr="00DD2E4A" w14:paraId="5FAC8F1E" w14:textId="77777777" w:rsidTr="00C76233">
        <w:tc>
          <w:tcPr>
            <w:tcW w:w="1539" w:type="dxa"/>
            <w:vMerge/>
          </w:tcPr>
          <w:p w14:paraId="00DB001F"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CA0530A"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54" w:name="_Hlk418785751"/>
            <w:bookmarkEnd w:id="53"/>
            <w:r w:rsidRPr="00DD2E4A">
              <w:rPr>
                <w:rFonts w:ascii="Palatino Linotype" w:hAnsi="Palatino Linotype"/>
                <w:color w:val="000000" w:themeColor="text1"/>
                <w:sz w:val="16"/>
                <w:szCs w:val="16"/>
              </w:rPr>
              <w:t>Incomplete outcome data (attrition bias)</w:t>
            </w:r>
          </w:p>
        </w:tc>
        <w:tc>
          <w:tcPr>
            <w:tcW w:w="1357" w:type="dxa"/>
          </w:tcPr>
          <w:p w14:paraId="5D9EA629"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2A595E1E"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“Our aim was to evaluate and provide a new view point in obese and non-obese patient groups for the metabolic effect on cardiovascular risk factors of oral contraceptive or insulin sensitizing therapy used with BMI”.</w:t>
            </w:r>
          </w:p>
          <w:p w14:paraId="417C7BF7"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There may not be missing outcome data.</w:t>
            </w:r>
          </w:p>
        </w:tc>
      </w:tr>
      <w:tr w:rsidR="00156F82" w:rsidRPr="00DD2E4A" w14:paraId="71CB37F4" w14:textId="77777777" w:rsidTr="00C76233">
        <w:tc>
          <w:tcPr>
            <w:tcW w:w="1539" w:type="dxa"/>
            <w:vMerge/>
          </w:tcPr>
          <w:p w14:paraId="79FB4A50" w14:textId="77777777" w:rsidR="00156F82" w:rsidRPr="00DD2E4A" w:rsidRDefault="00156F82" w:rsidP="00556E46">
            <w:pPr>
              <w:rPr>
                <w:rFonts w:ascii="Palatino Linotype" w:hAnsi="Palatino Linotype"/>
                <w:color w:val="000000" w:themeColor="text1"/>
                <w:sz w:val="16"/>
                <w:szCs w:val="16"/>
              </w:rPr>
            </w:pPr>
          </w:p>
        </w:tc>
        <w:tc>
          <w:tcPr>
            <w:tcW w:w="1697" w:type="dxa"/>
          </w:tcPr>
          <w:p w14:paraId="385EC5CA"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55" w:name="_Hlk418785759"/>
            <w:bookmarkEnd w:id="54"/>
            <w:r w:rsidRPr="00DD2E4A">
              <w:rPr>
                <w:rFonts w:ascii="Palatino Linotype" w:hAnsi="Palatino Linotype"/>
                <w:color w:val="000000" w:themeColor="text1"/>
                <w:sz w:val="16"/>
                <w:szCs w:val="16"/>
              </w:rPr>
              <w:t>Selective reporting (reporting bias)</w:t>
            </w:r>
          </w:p>
        </w:tc>
        <w:tc>
          <w:tcPr>
            <w:tcW w:w="1357" w:type="dxa"/>
          </w:tcPr>
          <w:p w14:paraId="26D6B16C"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15614A50"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“Our aim was to evaluate and provide a new view point in obese and non-obese patient groups for the metabolic effect on cardiovascular risk factors of oral contraceptive or insulin sensitizing therapy used with BMI”.</w:t>
            </w:r>
          </w:p>
          <w:p w14:paraId="506C9CE1"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33AB5D3E" w14:textId="77777777" w:rsidTr="00C76233">
        <w:tc>
          <w:tcPr>
            <w:tcW w:w="1539" w:type="dxa"/>
            <w:vMerge/>
          </w:tcPr>
          <w:p w14:paraId="1C2E9224" w14:textId="77777777" w:rsidR="00156F82" w:rsidRPr="00DD2E4A" w:rsidRDefault="00156F82" w:rsidP="00556E46">
            <w:pPr>
              <w:rPr>
                <w:rFonts w:ascii="Palatino Linotype" w:hAnsi="Palatino Linotype"/>
                <w:color w:val="000000" w:themeColor="text1"/>
                <w:sz w:val="16"/>
                <w:szCs w:val="16"/>
              </w:rPr>
            </w:pPr>
          </w:p>
        </w:tc>
        <w:bookmarkEnd w:id="55"/>
        <w:tc>
          <w:tcPr>
            <w:tcW w:w="1697" w:type="dxa"/>
          </w:tcPr>
          <w:p w14:paraId="41A9245A"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10E47028"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26AF71BE"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lang w:val="en-GB"/>
              </w:rPr>
            </w:pPr>
            <w:r w:rsidRPr="00DD2E4A">
              <w:rPr>
                <w:rFonts w:ascii="Palatino Linotype" w:hAnsi="Palatino Linotype"/>
                <w:color w:val="000000" w:themeColor="text1"/>
                <w:sz w:val="16"/>
                <w:szCs w:val="16"/>
                <w:lang w:val="en-GB"/>
              </w:rPr>
              <w:t>The study appears to be free of other sources of bias.</w:t>
            </w:r>
          </w:p>
        </w:tc>
      </w:tr>
      <w:tr w:rsidR="00156F82" w:rsidRPr="00DD2E4A" w14:paraId="09F2792D" w14:textId="77777777" w:rsidTr="00C76233">
        <w:tc>
          <w:tcPr>
            <w:tcW w:w="1539" w:type="dxa"/>
            <w:vMerge w:val="restart"/>
          </w:tcPr>
          <w:p w14:paraId="306B8039" w14:textId="1A33DA27" w:rsidR="00156F82" w:rsidRPr="00DD2E4A" w:rsidRDefault="00B42CBB" w:rsidP="00C76233">
            <w:pPr>
              <w:spacing w:line="260" w:lineRule="atLeast"/>
              <w:rPr>
                <w:rFonts w:ascii="Palatino Linotype" w:hAnsi="Palatino Linotype"/>
                <w:color w:val="000000" w:themeColor="text1"/>
                <w:sz w:val="16"/>
                <w:szCs w:val="16"/>
              </w:rPr>
            </w:pPr>
            <w:bookmarkStart w:id="56" w:name="_Hlk418785779"/>
            <w:r w:rsidRPr="00DD2E4A">
              <w:rPr>
                <w:rFonts w:ascii="Palatino Linotype" w:eastAsia="Arial Unicode MS" w:hAnsi="Palatino Linotype"/>
                <w:color w:val="000000" w:themeColor="text1"/>
                <w:sz w:val="16"/>
                <w:szCs w:val="16"/>
              </w:rPr>
              <w:t>Kilicdag 2005</w:t>
            </w:r>
            <w:r w:rsidRPr="00DD2E4A">
              <w:rPr>
                <w:rFonts w:ascii="Palatino Linotype" w:eastAsia="Arial Unicode MS" w:hAnsi="Palatino Linotype"/>
                <w:color w:val="000000" w:themeColor="text1"/>
                <w:sz w:val="16"/>
                <w:szCs w:val="16"/>
                <w:lang w:eastAsia="zh-CN"/>
              </w:rPr>
              <w:t xml:space="preserve"> [</w:t>
            </w:r>
            <w:r w:rsidRPr="00DD2E4A">
              <w:rPr>
                <w:rFonts w:ascii="Palatino Linotype" w:eastAsia="Arial Unicode MS" w:hAnsi="Palatino Linotype" w:hint="eastAsia"/>
                <w:color w:val="000000" w:themeColor="text1"/>
                <w:sz w:val="16"/>
                <w:szCs w:val="16"/>
                <w:lang w:eastAsia="zh-CN"/>
              </w:rPr>
              <w:t>5</w:t>
            </w:r>
            <w:r w:rsidRPr="00DD2E4A">
              <w:rPr>
                <w:rFonts w:ascii="Palatino Linotype" w:eastAsia="Arial Unicode MS" w:hAnsi="Palatino Linotype"/>
                <w:color w:val="000000" w:themeColor="text1"/>
                <w:sz w:val="16"/>
                <w:szCs w:val="16"/>
                <w:lang w:eastAsia="zh-CN"/>
              </w:rPr>
              <w:t>]</w:t>
            </w:r>
          </w:p>
        </w:tc>
        <w:tc>
          <w:tcPr>
            <w:tcW w:w="1697" w:type="dxa"/>
          </w:tcPr>
          <w:p w14:paraId="2722CBD2"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57" w:name="OLE_LINK171"/>
            <w:bookmarkStart w:id="58" w:name="_Hlk418790073"/>
            <w:r w:rsidRPr="00DD2E4A">
              <w:rPr>
                <w:rFonts w:ascii="Palatino Linotype" w:hAnsi="Palatino Linotype"/>
                <w:color w:val="000000" w:themeColor="text1"/>
                <w:sz w:val="16"/>
                <w:szCs w:val="16"/>
              </w:rPr>
              <w:t>Random sequence generation</w:t>
            </w:r>
            <w:bookmarkEnd w:id="57"/>
            <w:r w:rsidRPr="00DD2E4A">
              <w:rPr>
                <w:rFonts w:ascii="Palatino Linotype" w:hAnsi="Palatino Linotype"/>
                <w:color w:val="000000" w:themeColor="text1"/>
                <w:sz w:val="16"/>
                <w:szCs w:val="16"/>
              </w:rPr>
              <w:t xml:space="preserve"> (selection bias)</w:t>
            </w:r>
          </w:p>
        </w:tc>
        <w:tc>
          <w:tcPr>
            <w:tcW w:w="1357" w:type="dxa"/>
          </w:tcPr>
          <w:p w14:paraId="7CF20B35"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6CA4DAE0"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“Patients were randomized to two groups by an allocation sequence generated from a random number table”.</w:t>
            </w:r>
          </w:p>
          <w:p w14:paraId="0B6DAF80"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Random sequence generation was probably done.</w:t>
            </w:r>
          </w:p>
        </w:tc>
      </w:tr>
      <w:tr w:rsidR="00156F82" w:rsidRPr="00DD2E4A" w14:paraId="0DF79D50" w14:textId="77777777" w:rsidTr="00C76233">
        <w:tc>
          <w:tcPr>
            <w:tcW w:w="1539" w:type="dxa"/>
            <w:vMerge/>
          </w:tcPr>
          <w:p w14:paraId="361F6540"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D7C210A"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59" w:name="_Hlk418790085"/>
            <w:bookmarkEnd w:id="58"/>
            <w:r w:rsidRPr="00DD2E4A">
              <w:rPr>
                <w:rFonts w:ascii="Palatino Linotype" w:hAnsi="Palatino Linotype"/>
                <w:color w:val="000000" w:themeColor="text1"/>
                <w:sz w:val="16"/>
                <w:szCs w:val="16"/>
              </w:rPr>
              <w:t>Allocation concealment (selection bias)</w:t>
            </w:r>
          </w:p>
        </w:tc>
        <w:tc>
          <w:tcPr>
            <w:tcW w:w="1357" w:type="dxa"/>
          </w:tcPr>
          <w:p w14:paraId="4E0C5FD6"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4BC58176"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“Patients were assigned through consecutively numbered opaque, sealed envelopes”.</w:t>
            </w:r>
          </w:p>
          <w:p w14:paraId="73047B35"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Allocation concealment was probably done.</w:t>
            </w:r>
          </w:p>
        </w:tc>
      </w:tr>
      <w:tr w:rsidR="00156F82" w:rsidRPr="00DD2E4A" w14:paraId="6B288017" w14:textId="77777777" w:rsidTr="00C76233">
        <w:tc>
          <w:tcPr>
            <w:tcW w:w="1539" w:type="dxa"/>
            <w:vMerge/>
          </w:tcPr>
          <w:p w14:paraId="6F5ABFAE" w14:textId="77777777" w:rsidR="00156F82" w:rsidRPr="00DD2E4A" w:rsidRDefault="00156F82" w:rsidP="00556E46">
            <w:pPr>
              <w:rPr>
                <w:rFonts w:ascii="Palatino Linotype" w:hAnsi="Palatino Linotype"/>
                <w:color w:val="000000" w:themeColor="text1"/>
                <w:sz w:val="16"/>
                <w:szCs w:val="16"/>
              </w:rPr>
            </w:pPr>
          </w:p>
        </w:tc>
        <w:tc>
          <w:tcPr>
            <w:tcW w:w="1697" w:type="dxa"/>
          </w:tcPr>
          <w:p w14:paraId="07786A34"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60" w:name="_Hlk418790094"/>
            <w:bookmarkEnd w:id="59"/>
            <w:r w:rsidRPr="00DD2E4A">
              <w:rPr>
                <w:rFonts w:ascii="Palatino Linotype" w:hAnsi="Palatino Linotype"/>
                <w:color w:val="000000" w:themeColor="text1"/>
                <w:sz w:val="16"/>
                <w:szCs w:val="16"/>
              </w:rPr>
              <w:t xml:space="preserve">Blinding of </w:t>
            </w:r>
            <w:r w:rsidRPr="00DD2E4A">
              <w:rPr>
                <w:rFonts w:ascii="Palatino Linotype" w:hAnsi="Palatino Linotype"/>
                <w:color w:val="000000" w:themeColor="text1"/>
                <w:sz w:val="16"/>
                <w:szCs w:val="16"/>
              </w:rPr>
              <w:lastRenderedPageBreak/>
              <w:t>participants and personnel (performance bias)</w:t>
            </w:r>
          </w:p>
        </w:tc>
        <w:tc>
          <w:tcPr>
            <w:tcW w:w="1357" w:type="dxa"/>
          </w:tcPr>
          <w:p w14:paraId="318F0743"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lastRenderedPageBreak/>
              <w:t>Unclear risk</w:t>
            </w:r>
          </w:p>
        </w:tc>
        <w:tc>
          <w:tcPr>
            <w:tcW w:w="4220" w:type="dxa"/>
          </w:tcPr>
          <w:p w14:paraId="57165BEC"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Quote: “Husbands of patients were advised to use </w:t>
            </w:r>
            <w:r w:rsidRPr="00DD2E4A">
              <w:rPr>
                <w:rFonts w:ascii="Palatino Linotype" w:hAnsi="Palatino Linotype"/>
                <w:color w:val="000000" w:themeColor="text1"/>
                <w:sz w:val="16"/>
                <w:szCs w:val="16"/>
              </w:rPr>
              <w:lastRenderedPageBreak/>
              <w:t>barrier methods of contraception because the safety of rosiglitazone administration during pregnancy has yet to be confirmed”.</w:t>
            </w:r>
          </w:p>
          <w:p w14:paraId="0FD14A9F"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Information to permit judgement may not be sufficient.</w:t>
            </w:r>
          </w:p>
        </w:tc>
      </w:tr>
      <w:tr w:rsidR="00156F82" w:rsidRPr="00DD2E4A" w14:paraId="6B51A5AE" w14:textId="77777777" w:rsidTr="00C76233">
        <w:tc>
          <w:tcPr>
            <w:tcW w:w="1539" w:type="dxa"/>
            <w:vMerge/>
          </w:tcPr>
          <w:p w14:paraId="0BC6D364"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5A85F7E"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61" w:name="_Hlk418790106"/>
            <w:bookmarkEnd w:id="60"/>
            <w:r w:rsidRPr="00DD2E4A">
              <w:rPr>
                <w:rFonts w:ascii="Palatino Linotype" w:hAnsi="Palatino Linotype"/>
                <w:color w:val="000000" w:themeColor="text1"/>
                <w:sz w:val="16"/>
                <w:szCs w:val="16"/>
              </w:rPr>
              <w:t>Blinding of outcome assessment (detection bias)</w:t>
            </w:r>
          </w:p>
        </w:tc>
        <w:tc>
          <w:tcPr>
            <w:tcW w:w="1357" w:type="dxa"/>
          </w:tcPr>
          <w:p w14:paraId="07645F82"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30B0C5EF"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Quote: “Hcy, mixed disulphide, and protein-bound forms of Hcy in the sample were reduced to form free Hcy using dithiothreitol (DTT). Free Hcy was converted to </w:t>
            </w:r>
            <w:r w:rsidRPr="00DD2E4A">
              <w:rPr>
                <w:rFonts w:ascii="Palatino Linotype" w:hAnsi="Palatino Linotype"/>
                <w:i/>
                <w:color w:val="000000" w:themeColor="text1"/>
                <w:sz w:val="16"/>
                <w:szCs w:val="16"/>
              </w:rPr>
              <w:t>S</w:t>
            </w:r>
            <w:r w:rsidRPr="00DD2E4A">
              <w:rPr>
                <w:rFonts w:ascii="Palatino Linotype" w:hAnsi="Palatino Linotype"/>
                <w:color w:val="000000" w:themeColor="text1"/>
                <w:sz w:val="16"/>
                <w:szCs w:val="16"/>
              </w:rPr>
              <w:t>-adenosyl-</w:t>
            </w:r>
            <w:r w:rsidRPr="00DD2E4A">
              <w:rPr>
                <w:rFonts w:ascii="Palatino Linotype" w:hAnsi="Palatino Linotype"/>
                <w:smallCaps/>
                <w:color w:val="000000" w:themeColor="text1"/>
                <w:sz w:val="16"/>
                <w:szCs w:val="16"/>
              </w:rPr>
              <w:t>l</w:t>
            </w:r>
            <w:r w:rsidRPr="00DD2E4A">
              <w:rPr>
                <w:rFonts w:ascii="Palatino Linotype" w:hAnsi="Palatino Linotype"/>
                <w:color w:val="000000" w:themeColor="text1"/>
                <w:sz w:val="16"/>
                <w:szCs w:val="16"/>
              </w:rPr>
              <w:t>-homocysteine (SAH) using SAH hydrolase and excess adenosine. SAH and labelled fluorescein tracer compete for sites on the monoclonal antibody molecule. The intensity of polarized florescent light was measured using a fluorescence polarization immunoassay (FPIA) optical unit”.</w:t>
            </w:r>
          </w:p>
          <w:p w14:paraId="08A63526"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blindness of outcome assessment may not be done, but the outcome appeared not to be influenced by lack of blinding.</w:t>
            </w:r>
          </w:p>
        </w:tc>
      </w:tr>
      <w:tr w:rsidR="00156F82" w:rsidRPr="00DD2E4A" w14:paraId="75EA72C7" w14:textId="77777777" w:rsidTr="00C76233">
        <w:tc>
          <w:tcPr>
            <w:tcW w:w="1539" w:type="dxa"/>
            <w:vMerge/>
          </w:tcPr>
          <w:p w14:paraId="364DEADD"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637F46D"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62" w:name="_Hlk419125443"/>
            <w:bookmarkEnd w:id="61"/>
            <w:r w:rsidRPr="00DD2E4A">
              <w:rPr>
                <w:rFonts w:ascii="Palatino Linotype" w:hAnsi="Palatino Linotype"/>
                <w:color w:val="000000" w:themeColor="text1"/>
                <w:sz w:val="16"/>
                <w:szCs w:val="16"/>
              </w:rPr>
              <w:t>Incomplete outcome data (attrition bias)</w:t>
            </w:r>
          </w:p>
        </w:tc>
        <w:tc>
          <w:tcPr>
            <w:tcW w:w="1357" w:type="dxa"/>
          </w:tcPr>
          <w:p w14:paraId="0BA8F921"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6C6A204E"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“This study was designed to examine the effects of short-term metformin and rosiglitazone therapy, especially on serum levels of Hcy and other cardiovascular factors such as lipid profile and insulin resistance, in patients with PCOS”.</w:t>
            </w:r>
          </w:p>
          <w:p w14:paraId="3E664ED1"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There may be no missing outcome data.</w:t>
            </w:r>
          </w:p>
        </w:tc>
      </w:tr>
      <w:tr w:rsidR="00156F82" w:rsidRPr="00DD2E4A" w14:paraId="3908843C" w14:textId="77777777" w:rsidTr="00C76233">
        <w:tc>
          <w:tcPr>
            <w:tcW w:w="1539" w:type="dxa"/>
            <w:vMerge/>
          </w:tcPr>
          <w:p w14:paraId="3E4227BE" w14:textId="77777777" w:rsidR="00156F82" w:rsidRPr="00DD2E4A" w:rsidRDefault="00156F82" w:rsidP="00556E46">
            <w:pPr>
              <w:rPr>
                <w:rFonts w:ascii="Palatino Linotype" w:hAnsi="Palatino Linotype"/>
                <w:color w:val="000000" w:themeColor="text1"/>
                <w:sz w:val="16"/>
                <w:szCs w:val="16"/>
              </w:rPr>
            </w:pPr>
          </w:p>
        </w:tc>
        <w:tc>
          <w:tcPr>
            <w:tcW w:w="1697" w:type="dxa"/>
          </w:tcPr>
          <w:p w14:paraId="0AFB69C9"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63" w:name="_Hlk419125451"/>
            <w:bookmarkEnd w:id="62"/>
            <w:r w:rsidRPr="00DD2E4A">
              <w:rPr>
                <w:rFonts w:ascii="Palatino Linotype" w:hAnsi="Palatino Linotype"/>
                <w:color w:val="000000" w:themeColor="text1"/>
                <w:sz w:val="16"/>
                <w:szCs w:val="16"/>
              </w:rPr>
              <w:t>Selective reporting (reporting bias)</w:t>
            </w:r>
          </w:p>
        </w:tc>
        <w:tc>
          <w:tcPr>
            <w:tcW w:w="1357" w:type="dxa"/>
          </w:tcPr>
          <w:p w14:paraId="6A15FB9D"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6862ADB2"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“This study was designed to examine the effects of short-term metformin and rosiglitazone therapy, especially on serum levels of Hcy and other cardiovascular factors such as lipid profile and insulin resistance, in patients with PCOS”.</w:t>
            </w:r>
          </w:p>
          <w:p w14:paraId="2CAE6294"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56CAF22D" w14:textId="77777777" w:rsidTr="00C76233">
        <w:tc>
          <w:tcPr>
            <w:tcW w:w="1539" w:type="dxa"/>
            <w:vMerge/>
          </w:tcPr>
          <w:p w14:paraId="16C5BBAE" w14:textId="77777777" w:rsidR="00156F82" w:rsidRPr="00DD2E4A" w:rsidRDefault="00156F82" w:rsidP="00556E46">
            <w:pPr>
              <w:rPr>
                <w:rFonts w:ascii="Palatino Linotype" w:hAnsi="Palatino Linotype"/>
                <w:color w:val="000000" w:themeColor="text1"/>
                <w:sz w:val="16"/>
                <w:szCs w:val="16"/>
              </w:rPr>
            </w:pPr>
          </w:p>
        </w:tc>
        <w:bookmarkEnd w:id="63"/>
        <w:tc>
          <w:tcPr>
            <w:tcW w:w="1697" w:type="dxa"/>
          </w:tcPr>
          <w:p w14:paraId="3ABDB96F"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1B7FAC25"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0BFBD299"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lang w:val="en-GB"/>
              </w:rPr>
            </w:pPr>
            <w:r w:rsidRPr="00DD2E4A">
              <w:rPr>
                <w:rFonts w:ascii="Palatino Linotype" w:hAnsi="Palatino Linotype"/>
                <w:color w:val="000000" w:themeColor="text1"/>
                <w:sz w:val="16"/>
                <w:szCs w:val="16"/>
                <w:lang w:val="en-GB"/>
              </w:rPr>
              <w:t>The study appears to be free of other sources of bias.</w:t>
            </w:r>
          </w:p>
        </w:tc>
      </w:tr>
      <w:tr w:rsidR="00156F82" w:rsidRPr="00DD2E4A" w14:paraId="60704254" w14:textId="77777777" w:rsidTr="00C76233">
        <w:tc>
          <w:tcPr>
            <w:tcW w:w="1539" w:type="dxa"/>
            <w:vMerge w:val="restart"/>
          </w:tcPr>
          <w:p w14:paraId="62037A43" w14:textId="56BC0BB7" w:rsidR="00156F82" w:rsidRPr="00DD2E4A" w:rsidRDefault="00B42CBB" w:rsidP="00C76233">
            <w:pPr>
              <w:spacing w:before="240"/>
              <w:rPr>
                <w:rFonts w:ascii="Palatino Linotype" w:hAnsi="Palatino Linotype"/>
                <w:color w:val="000000" w:themeColor="text1"/>
                <w:sz w:val="16"/>
                <w:szCs w:val="16"/>
              </w:rPr>
            </w:pPr>
            <w:bookmarkStart w:id="64" w:name="_Hlk418790061"/>
            <w:r w:rsidRPr="00DD2E4A">
              <w:rPr>
                <w:rFonts w:ascii="Palatino Linotype" w:eastAsia="Arial Unicode MS" w:hAnsi="Palatino Linotype"/>
                <w:color w:val="000000" w:themeColor="text1"/>
                <w:sz w:val="16"/>
                <w:szCs w:val="16"/>
              </w:rPr>
              <w:t>Sahin 2007</w:t>
            </w:r>
            <w:r w:rsidRPr="00DD2E4A">
              <w:rPr>
                <w:rFonts w:ascii="Palatino Linotype" w:eastAsia="Arial Unicode MS" w:hAnsi="Palatino Linotype"/>
                <w:color w:val="000000" w:themeColor="text1"/>
                <w:sz w:val="16"/>
                <w:szCs w:val="16"/>
                <w:lang w:eastAsia="zh-CN"/>
              </w:rPr>
              <w:t xml:space="preserve"> [</w:t>
            </w:r>
            <w:r w:rsidRPr="00DD2E4A">
              <w:rPr>
                <w:rFonts w:ascii="Palatino Linotype" w:eastAsia="Arial Unicode MS" w:hAnsi="Palatino Linotype" w:hint="eastAsia"/>
                <w:color w:val="000000" w:themeColor="text1"/>
                <w:sz w:val="16"/>
                <w:szCs w:val="16"/>
                <w:lang w:eastAsia="zh-CN"/>
              </w:rPr>
              <w:t>6</w:t>
            </w:r>
            <w:r w:rsidRPr="00DD2E4A">
              <w:rPr>
                <w:rFonts w:ascii="Palatino Linotype" w:eastAsia="Arial Unicode MS" w:hAnsi="Palatino Linotype"/>
                <w:color w:val="000000" w:themeColor="text1"/>
                <w:sz w:val="16"/>
                <w:szCs w:val="16"/>
                <w:lang w:eastAsia="zh-CN"/>
              </w:rPr>
              <w:t>]</w:t>
            </w:r>
          </w:p>
        </w:tc>
        <w:tc>
          <w:tcPr>
            <w:tcW w:w="1697" w:type="dxa"/>
          </w:tcPr>
          <w:p w14:paraId="3A764E28"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65" w:name="_Hlk418791722"/>
            <w:r w:rsidRPr="00DD2E4A">
              <w:rPr>
                <w:rFonts w:ascii="Palatino Linotype" w:hAnsi="Palatino Linotype"/>
                <w:color w:val="000000" w:themeColor="text1"/>
                <w:sz w:val="16"/>
                <w:szCs w:val="16"/>
              </w:rPr>
              <w:t>Random sequence generation (selection bias)</w:t>
            </w:r>
          </w:p>
        </w:tc>
        <w:tc>
          <w:tcPr>
            <w:tcW w:w="1357" w:type="dxa"/>
          </w:tcPr>
          <w:p w14:paraId="67A12AFF"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2CFB6A01"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“After 4 weeks, all patients were randomly assigned to receive metformin or rosiglitazone in addition to following the recommended lifestyle modifications”.</w:t>
            </w:r>
          </w:p>
          <w:p w14:paraId="441E7B62"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Information about the sequence generation process to permit judgement may not sufficient.</w:t>
            </w:r>
          </w:p>
        </w:tc>
      </w:tr>
      <w:tr w:rsidR="00156F82" w:rsidRPr="00DD2E4A" w14:paraId="1A0C6FAC" w14:textId="77777777" w:rsidTr="00C76233">
        <w:tc>
          <w:tcPr>
            <w:tcW w:w="1539" w:type="dxa"/>
            <w:vMerge/>
          </w:tcPr>
          <w:p w14:paraId="4DAD87A7" w14:textId="77777777" w:rsidR="00156F82" w:rsidRPr="00DD2E4A" w:rsidRDefault="00156F82" w:rsidP="00556E46">
            <w:pPr>
              <w:rPr>
                <w:rFonts w:ascii="Palatino Linotype" w:hAnsi="Palatino Linotype"/>
                <w:color w:val="000000" w:themeColor="text1"/>
                <w:sz w:val="16"/>
                <w:szCs w:val="16"/>
              </w:rPr>
            </w:pPr>
          </w:p>
        </w:tc>
        <w:tc>
          <w:tcPr>
            <w:tcW w:w="1697" w:type="dxa"/>
          </w:tcPr>
          <w:p w14:paraId="1539E42B"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66" w:name="_Hlk418791732"/>
            <w:bookmarkEnd w:id="65"/>
            <w:r w:rsidRPr="00DD2E4A">
              <w:rPr>
                <w:rFonts w:ascii="Palatino Linotype" w:hAnsi="Palatino Linotype"/>
                <w:color w:val="000000" w:themeColor="text1"/>
                <w:sz w:val="16"/>
                <w:szCs w:val="16"/>
              </w:rPr>
              <w:t>Allocation concealment (selection bias)</w:t>
            </w:r>
          </w:p>
        </w:tc>
        <w:tc>
          <w:tcPr>
            <w:tcW w:w="1357" w:type="dxa"/>
          </w:tcPr>
          <w:p w14:paraId="68F2F892"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4C36E6A9"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“After 4 weeks, all patients were randomly assigned to receive metformin or rosiglitazone in addition to following the recommended lifestyle modifications”.</w:t>
            </w:r>
          </w:p>
          <w:p w14:paraId="713BB144"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Comment: Information to </w:t>
            </w:r>
            <w:r w:rsidRPr="00DD2E4A">
              <w:rPr>
                <w:rFonts w:ascii="Palatino Linotype" w:hAnsi="Palatino Linotype"/>
                <w:color w:val="000000" w:themeColor="text1"/>
                <w:sz w:val="16"/>
                <w:szCs w:val="16"/>
                <w:lang w:val="en-GB"/>
              </w:rPr>
              <w:t>permit judgement</w:t>
            </w:r>
            <w:r w:rsidRPr="00DD2E4A">
              <w:rPr>
                <w:rFonts w:ascii="Palatino Linotype" w:hAnsi="Palatino Linotype"/>
                <w:color w:val="000000" w:themeColor="text1"/>
                <w:sz w:val="16"/>
                <w:szCs w:val="16"/>
              </w:rPr>
              <w:t xml:space="preserve"> may not sufficient.</w:t>
            </w:r>
          </w:p>
        </w:tc>
      </w:tr>
      <w:tr w:rsidR="00156F82" w:rsidRPr="00DD2E4A" w14:paraId="15DF798A" w14:textId="77777777" w:rsidTr="00C76233">
        <w:tc>
          <w:tcPr>
            <w:tcW w:w="1539" w:type="dxa"/>
            <w:vMerge/>
          </w:tcPr>
          <w:p w14:paraId="6A24D799" w14:textId="77777777" w:rsidR="00156F82" w:rsidRPr="00DD2E4A" w:rsidRDefault="00156F82" w:rsidP="00556E46">
            <w:pPr>
              <w:rPr>
                <w:rFonts w:ascii="Palatino Linotype" w:hAnsi="Palatino Linotype"/>
                <w:color w:val="000000" w:themeColor="text1"/>
                <w:sz w:val="16"/>
                <w:szCs w:val="16"/>
              </w:rPr>
            </w:pPr>
          </w:p>
        </w:tc>
        <w:tc>
          <w:tcPr>
            <w:tcW w:w="1697" w:type="dxa"/>
          </w:tcPr>
          <w:p w14:paraId="226FF8AD"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67" w:name="_Hlk418791747"/>
            <w:bookmarkEnd w:id="66"/>
            <w:r w:rsidRPr="00DD2E4A">
              <w:rPr>
                <w:rFonts w:ascii="Palatino Linotype" w:hAnsi="Palatino Linotype"/>
                <w:color w:val="000000" w:themeColor="text1"/>
                <w:sz w:val="16"/>
                <w:szCs w:val="16"/>
              </w:rPr>
              <w:t>Blinding of participants and personnel (performance bias)</w:t>
            </w:r>
          </w:p>
        </w:tc>
        <w:tc>
          <w:tcPr>
            <w:tcW w:w="1357" w:type="dxa"/>
          </w:tcPr>
          <w:p w14:paraId="3CA3D47F"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741BE932"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“All patients receiving metformin (Group 1) successfully increased the dosage from one to two tablets of 850 mg per day over the 6-week study period. The first tablet was taken at bedtime and the second at breakfast. Patients receiving rosiglitazone (Group 2) took 4 mg at breakfast per day. Thirty-six patients received only lifestyle modification for 6 weeks (Group 3)”.</w:t>
            </w:r>
          </w:p>
          <w:p w14:paraId="6DCE13EE"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blinding may not be done</w:t>
            </w:r>
            <w:r w:rsidRPr="00DD2E4A">
              <w:rPr>
                <w:rFonts w:ascii="Palatino Linotype" w:hAnsi="Palatino Linotype"/>
                <w:color w:val="000000" w:themeColor="text1"/>
                <w:sz w:val="16"/>
                <w:szCs w:val="16"/>
                <w:lang w:eastAsia="zh-CN"/>
              </w:rPr>
              <w:t xml:space="preserve">, </w:t>
            </w:r>
            <w:r w:rsidRPr="00DD2E4A">
              <w:rPr>
                <w:rFonts w:ascii="Palatino Linotype" w:hAnsi="Palatino Linotype"/>
                <w:color w:val="000000" w:themeColor="text1"/>
                <w:sz w:val="16"/>
                <w:szCs w:val="16"/>
              </w:rPr>
              <w:t>but the outcome appeared not to be influenced by lack of blinding.</w:t>
            </w:r>
          </w:p>
        </w:tc>
      </w:tr>
      <w:tr w:rsidR="00156F82" w:rsidRPr="00DD2E4A" w14:paraId="12A0F305" w14:textId="77777777" w:rsidTr="00C76233">
        <w:tc>
          <w:tcPr>
            <w:tcW w:w="1539" w:type="dxa"/>
            <w:vMerge/>
          </w:tcPr>
          <w:p w14:paraId="39466226" w14:textId="77777777" w:rsidR="00156F82" w:rsidRPr="00DD2E4A" w:rsidRDefault="00156F82" w:rsidP="00556E46">
            <w:pPr>
              <w:rPr>
                <w:rFonts w:ascii="Palatino Linotype" w:hAnsi="Palatino Linotype"/>
                <w:color w:val="000000" w:themeColor="text1"/>
                <w:sz w:val="16"/>
                <w:szCs w:val="16"/>
              </w:rPr>
            </w:pPr>
          </w:p>
        </w:tc>
        <w:tc>
          <w:tcPr>
            <w:tcW w:w="1697" w:type="dxa"/>
          </w:tcPr>
          <w:p w14:paraId="5C301C6D"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68" w:name="_Hlk418791788"/>
            <w:bookmarkEnd w:id="67"/>
            <w:r w:rsidRPr="00DD2E4A">
              <w:rPr>
                <w:rFonts w:ascii="Palatino Linotype" w:hAnsi="Palatino Linotype"/>
                <w:color w:val="000000" w:themeColor="text1"/>
                <w:sz w:val="16"/>
                <w:szCs w:val="16"/>
              </w:rPr>
              <w:t>Blinding of outcome assessment (detection bias)</w:t>
            </w:r>
          </w:p>
        </w:tc>
        <w:tc>
          <w:tcPr>
            <w:tcW w:w="1357" w:type="dxa"/>
          </w:tcPr>
          <w:p w14:paraId="3CBF6C85"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16B30BE0"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“Plasma insulin, Hcy, folic acid, and vitamin B12 concentrations were measured with the chemiluminescent method using an Immulite 2000 immunoassay analyser (DPC, Los Angeles, USA)”.</w:t>
            </w:r>
          </w:p>
          <w:p w14:paraId="6DDB56E1"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blindness of outcome assessment may not be done, but the outcome appeared not to be influenced by lack of blinding.</w:t>
            </w:r>
          </w:p>
        </w:tc>
      </w:tr>
      <w:tr w:rsidR="00156F82" w:rsidRPr="00DD2E4A" w14:paraId="576A96C1" w14:textId="77777777" w:rsidTr="00C76233">
        <w:tc>
          <w:tcPr>
            <w:tcW w:w="1539" w:type="dxa"/>
            <w:vMerge/>
          </w:tcPr>
          <w:p w14:paraId="4397D544" w14:textId="77777777" w:rsidR="00156F82" w:rsidRPr="00DD2E4A" w:rsidRDefault="00156F82" w:rsidP="00556E46">
            <w:pPr>
              <w:rPr>
                <w:rFonts w:ascii="Palatino Linotype" w:hAnsi="Palatino Linotype"/>
                <w:color w:val="000000" w:themeColor="text1"/>
                <w:sz w:val="16"/>
                <w:szCs w:val="16"/>
              </w:rPr>
            </w:pPr>
          </w:p>
        </w:tc>
        <w:tc>
          <w:tcPr>
            <w:tcW w:w="1697" w:type="dxa"/>
          </w:tcPr>
          <w:p w14:paraId="32DD725D"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69" w:name="_Hlk419125493"/>
            <w:bookmarkEnd w:id="68"/>
            <w:r w:rsidRPr="00DD2E4A">
              <w:rPr>
                <w:rFonts w:ascii="Palatino Linotype" w:hAnsi="Palatino Linotype"/>
                <w:color w:val="000000" w:themeColor="text1"/>
                <w:sz w:val="16"/>
                <w:szCs w:val="16"/>
              </w:rPr>
              <w:t>Incomplete outcome data (attrition bias)</w:t>
            </w:r>
          </w:p>
        </w:tc>
        <w:tc>
          <w:tcPr>
            <w:tcW w:w="1357" w:type="dxa"/>
          </w:tcPr>
          <w:p w14:paraId="74791965"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64D0400F"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“In view of these considerations, we studied the effects of metformin and rosiglitazone treatment on serum levels of Hcy, vitamin B12, and folate in patients with newly diagnosed type 2 diabetes”.</w:t>
            </w:r>
          </w:p>
          <w:p w14:paraId="24366FC5"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lastRenderedPageBreak/>
              <w:t>Comment: There may be no missing outcome data.</w:t>
            </w:r>
          </w:p>
        </w:tc>
      </w:tr>
      <w:tr w:rsidR="00156F82" w:rsidRPr="00DD2E4A" w14:paraId="7B98654B" w14:textId="77777777" w:rsidTr="00C76233">
        <w:tc>
          <w:tcPr>
            <w:tcW w:w="1539" w:type="dxa"/>
            <w:vMerge/>
          </w:tcPr>
          <w:p w14:paraId="2F26612D"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E6AC6DF"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70" w:name="_Hlk419125499"/>
            <w:bookmarkEnd w:id="69"/>
            <w:r w:rsidRPr="00DD2E4A">
              <w:rPr>
                <w:rFonts w:ascii="Palatino Linotype" w:hAnsi="Palatino Linotype"/>
                <w:color w:val="000000" w:themeColor="text1"/>
                <w:sz w:val="16"/>
                <w:szCs w:val="16"/>
              </w:rPr>
              <w:t>Selective reporting (reporting bias)</w:t>
            </w:r>
          </w:p>
        </w:tc>
        <w:tc>
          <w:tcPr>
            <w:tcW w:w="1357" w:type="dxa"/>
          </w:tcPr>
          <w:p w14:paraId="115C5CD0"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1F615E86"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“In view of these considerations, we studied the effects of metformin and rosiglitazone treatment on serum levels of Hcy, vitamin B12, and folate in patients with newly diagnosed type 2 diabetes”.</w:t>
            </w:r>
          </w:p>
          <w:p w14:paraId="7573EEAD"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57EC32CE" w14:textId="77777777" w:rsidTr="00C76233">
        <w:tc>
          <w:tcPr>
            <w:tcW w:w="1539" w:type="dxa"/>
            <w:vMerge/>
          </w:tcPr>
          <w:p w14:paraId="2072F798" w14:textId="77777777" w:rsidR="00156F82" w:rsidRPr="00DD2E4A" w:rsidRDefault="00156F82" w:rsidP="00556E46">
            <w:pPr>
              <w:rPr>
                <w:rFonts w:ascii="Palatino Linotype" w:hAnsi="Palatino Linotype"/>
                <w:color w:val="000000" w:themeColor="text1"/>
                <w:sz w:val="16"/>
                <w:szCs w:val="16"/>
              </w:rPr>
            </w:pPr>
          </w:p>
        </w:tc>
        <w:bookmarkEnd w:id="70"/>
        <w:tc>
          <w:tcPr>
            <w:tcW w:w="1697" w:type="dxa"/>
          </w:tcPr>
          <w:p w14:paraId="759133BE"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5E7B02B2"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30235E7A"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lang w:val="en-GB"/>
              </w:rPr>
              <w:t>The study appears to be free of other sources of bias.</w:t>
            </w:r>
          </w:p>
        </w:tc>
      </w:tr>
      <w:tr w:rsidR="00156F82" w:rsidRPr="00DD2E4A" w14:paraId="0FA33CB0" w14:textId="77777777" w:rsidTr="00C76233">
        <w:tc>
          <w:tcPr>
            <w:tcW w:w="1539" w:type="dxa"/>
            <w:vMerge w:val="restart"/>
          </w:tcPr>
          <w:p w14:paraId="2ED2973A" w14:textId="19BC201B" w:rsidR="00156F82" w:rsidRPr="00DD2E4A" w:rsidRDefault="00B42CBB" w:rsidP="00C76233">
            <w:pPr>
              <w:spacing w:before="240" w:line="260" w:lineRule="atLeast"/>
              <w:rPr>
                <w:rFonts w:ascii="Palatino Linotype" w:hAnsi="Palatino Linotype"/>
                <w:color w:val="000000" w:themeColor="text1"/>
                <w:sz w:val="16"/>
                <w:szCs w:val="16"/>
              </w:rPr>
            </w:pPr>
            <w:r w:rsidRPr="00DD2E4A">
              <w:rPr>
                <w:rFonts w:ascii="Palatino Linotype" w:eastAsia="Arial Unicode MS" w:hAnsi="Palatino Linotype"/>
                <w:sz w:val="16"/>
                <w:szCs w:val="16"/>
                <w:shd w:val="clear" w:color="auto" w:fill="FFFFFF"/>
              </w:rPr>
              <w:t>Schachter</w:t>
            </w:r>
            <w:r w:rsidRPr="00DD2E4A">
              <w:rPr>
                <w:rFonts w:ascii="Palatino Linotype" w:eastAsia="Arial Unicode MS" w:hAnsi="Palatino Linotype"/>
                <w:sz w:val="16"/>
                <w:szCs w:val="16"/>
              </w:rPr>
              <w:t xml:space="preserve"> 2007a</w:t>
            </w:r>
            <w:r w:rsidRPr="00DD2E4A">
              <w:rPr>
                <w:rFonts w:ascii="Palatino Linotype" w:eastAsia="Arial Unicode MS" w:hAnsi="Palatino Linotype"/>
                <w:sz w:val="16"/>
                <w:szCs w:val="16"/>
                <w:lang w:eastAsia="zh-CN"/>
              </w:rPr>
              <w:t xml:space="preserve"> [</w:t>
            </w:r>
            <w:r w:rsidRPr="00DD2E4A">
              <w:rPr>
                <w:rFonts w:ascii="Palatino Linotype" w:eastAsia="Arial Unicode MS" w:hAnsi="Palatino Linotype" w:hint="eastAsia"/>
                <w:sz w:val="16"/>
                <w:szCs w:val="16"/>
                <w:lang w:eastAsia="zh-CN"/>
              </w:rPr>
              <w:t>7</w:t>
            </w:r>
            <w:r w:rsidRPr="00DD2E4A">
              <w:rPr>
                <w:rFonts w:ascii="Palatino Linotype" w:eastAsia="Arial Unicode MS" w:hAnsi="Palatino Linotype"/>
                <w:sz w:val="16"/>
                <w:szCs w:val="16"/>
                <w:lang w:eastAsia="zh-CN"/>
              </w:rPr>
              <w:t>]</w:t>
            </w:r>
          </w:p>
        </w:tc>
        <w:tc>
          <w:tcPr>
            <w:tcW w:w="1697" w:type="dxa"/>
          </w:tcPr>
          <w:p w14:paraId="6000629C"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71" w:name="_Hlk418806053"/>
            <w:r w:rsidRPr="00DD2E4A">
              <w:rPr>
                <w:rFonts w:ascii="Palatino Linotype" w:hAnsi="Palatino Linotype"/>
                <w:color w:val="000000" w:themeColor="text1"/>
                <w:sz w:val="16"/>
                <w:szCs w:val="16"/>
              </w:rPr>
              <w:t>Random sequence generation (selection bias)</w:t>
            </w:r>
          </w:p>
        </w:tc>
        <w:tc>
          <w:tcPr>
            <w:tcW w:w="1357" w:type="dxa"/>
          </w:tcPr>
          <w:p w14:paraId="09D3F303"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231E62A1"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Quote: “These 102 patients were randomized before treatment, and after giving informed consent, assigned to one of four groups by opening sealed envelopes containing computer generated random assignation numbers”.</w:t>
            </w:r>
          </w:p>
          <w:p w14:paraId="5FBA783A"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rPr>
              <w:t>Random sequence generation</w:t>
            </w:r>
            <w:r w:rsidRPr="00DD2E4A">
              <w:rPr>
                <w:rFonts w:ascii="Palatino Linotype" w:eastAsia="Times-Roman" w:hAnsi="Palatino Linotype"/>
                <w:color w:val="000000" w:themeColor="text1"/>
                <w:sz w:val="16"/>
                <w:szCs w:val="16"/>
              </w:rPr>
              <w:t xml:space="preserve"> was probably done.</w:t>
            </w:r>
          </w:p>
        </w:tc>
      </w:tr>
      <w:tr w:rsidR="00156F82" w:rsidRPr="00DD2E4A" w14:paraId="720DF621" w14:textId="77777777" w:rsidTr="00C76233">
        <w:tc>
          <w:tcPr>
            <w:tcW w:w="1539" w:type="dxa"/>
            <w:vMerge/>
          </w:tcPr>
          <w:p w14:paraId="045BE9D5" w14:textId="77777777" w:rsidR="00156F82" w:rsidRPr="00DD2E4A" w:rsidRDefault="00156F82" w:rsidP="00556E46">
            <w:pPr>
              <w:rPr>
                <w:rFonts w:ascii="Palatino Linotype" w:hAnsi="Palatino Linotype"/>
                <w:color w:val="000000" w:themeColor="text1"/>
                <w:sz w:val="16"/>
                <w:szCs w:val="16"/>
              </w:rPr>
            </w:pPr>
          </w:p>
        </w:tc>
        <w:tc>
          <w:tcPr>
            <w:tcW w:w="1697" w:type="dxa"/>
          </w:tcPr>
          <w:p w14:paraId="55264534"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72" w:name="_Hlk418806038"/>
            <w:bookmarkEnd w:id="71"/>
            <w:r w:rsidRPr="00DD2E4A">
              <w:rPr>
                <w:rFonts w:ascii="Palatino Linotype" w:hAnsi="Palatino Linotype"/>
                <w:color w:val="000000" w:themeColor="text1"/>
                <w:sz w:val="16"/>
                <w:szCs w:val="16"/>
              </w:rPr>
              <w:t>Allocation concealment (selection bias)</w:t>
            </w:r>
          </w:p>
        </w:tc>
        <w:tc>
          <w:tcPr>
            <w:tcW w:w="1357" w:type="dxa"/>
          </w:tcPr>
          <w:p w14:paraId="3839B7E7"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High risk</w:t>
            </w:r>
          </w:p>
        </w:tc>
        <w:tc>
          <w:tcPr>
            <w:tcW w:w="4220" w:type="dxa"/>
          </w:tcPr>
          <w:p w14:paraId="1950F4DC"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Quote: “These 102 patients were randomized before treatment, and after giving informed consent, assigned to one of four groups by opening sealed envelopes containing computer generated random assignation numbers”.</w:t>
            </w:r>
          </w:p>
          <w:p w14:paraId="51CE4A87"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rPr>
              <w:t>Allocation concealment</w:t>
            </w:r>
            <w:r w:rsidRPr="00DD2E4A">
              <w:rPr>
                <w:rFonts w:ascii="Palatino Linotype" w:eastAsia="Times-Roman" w:hAnsi="Palatino Linotype"/>
                <w:color w:val="000000" w:themeColor="text1"/>
                <w:sz w:val="16"/>
                <w:szCs w:val="16"/>
              </w:rPr>
              <w:t xml:space="preserve"> may not be done.</w:t>
            </w:r>
          </w:p>
        </w:tc>
      </w:tr>
      <w:tr w:rsidR="00156F82" w:rsidRPr="00DD2E4A" w14:paraId="10F1F66D" w14:textId="77777777" w:rsidTr="00C76233">
        <w:tc>
          <w:tcPr>
            <w:tcW w:w="1539" w:type="dxa"/>
            <w:vMerge/>
          </w:tcPr>
          <w:p w14:paraId="1CA84F12" w14:textId="77777777" w:rsidR="00156F82" w:rsidRPr="00DD2E4A" w:rsidRDefault="00156F82" w:rsidP="00556E46">
            <w:pPr>
              <w:rPr>
                <w:rFonts w:ascii="Palatino Linotype" w:hAnsi="Palatino Linotype"/>
                <w:color w:val="000000" w:themeColor="text1"/>
                <w:sz w:val="16"/>
                <w:szCs w:val="16"/>
              </w:rPr>
            </w:pPr>
          </w:p>
        </w:tc>
        <w:tc>
          <w:tcPr>
            <w:tcW w:w="1697" w:type="dxa"/>
          </w:tcPr>
          <w:p w14:paraId="7FEE1B69"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73" w:name="_Hlk418806090"/>
            <w:bookmarkEnd w:id="72"/>
            <w:r w:rsidRPr="00DD2E4A">
              <w:rPr>
                <w:rFonts w:ascii="Palatino Linotype" w:hAnsi="Palatino Linotype"/>
                <w:color w:val="000000" w:themeColor="text1"/>
                <w:sz w:val="16"/>
                <w:szCs w:val="16"/>
              </w:rPr>
              <w:t>Blinding of participants and personnel (performance bias)</w:t>
            </w:r>
          </w:p>
        </w:tc>
        <w:tc>
          <w:tcPr>
            <w:tcW w:w="1357" w:type="dxa"/>
          </w:tcPr>
          <w:p w14:paraId="6C9E7BFC"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170761AB"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bookmarkStart w:id="74" w:name="OLE_LINK165"/>
            <w:bookmarkStart w:id="75" w:name="OLE_LINK166"/>
            <w:bookmarkStart w:id="76" w:name="OLE_LINK167"/>
            <w:bookmarkStart w:id="77" w:name="OLE_LINK168"/>
            <w:r w:rsidRPr="00DD2E4A">
              <w:rPr>
                <w:rFonts w:ascii="Palatino Linotype" w:eastAsia="Times-Roman" w:hAnsi="Palatino Linotype"/>
                <w:color w:val="000000" w:themeColor="text1"/>
                <w:sz w:val="16"/>
                <w:szCs w:val="16"/>
              </w:rPr>
              <w:t>Quote: “These 102 patients were randomized before treatment, and after giving informed consent, assigned to one of four groups by opening sealed envelopes containing computer generated random assignation numbers”.</w:t>
            </w:r>
          </w:p>
          <w:p w14:paraId="113A9EFC"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Comment: </w:t>
            </w:r>
            <w:bookmarkEnd w:id="74"/>
            <w:bookmarkEnd w:id="75"/>
            <w:r w:rsidRPr="00DD2E4A">
              <w:rPr>
                <w:rFonts w:ascii="Palatino Linotype" w:hAnsi="Palatino Linotype"/>
                <w:color w:val="000000" w:themeColor="text1"/>
                <w:sz w:val="16"/>
                <w:szCs w:val="16"/>
              </w:rPr>
              <w:t xml:space="preserve">Information to </w:t>
            </w:r>
            <w:r w:rsidRPr="00DD2E4A">
              <w:rPr>
                <w:rFonts w:ascii="Palatino Linotype" w:hAnsi="Palatino Linotype"/>
                <w:color w:val="000000" w:themeColor="text1"/>
                <w:sz w:val="16"/>
                <w:szCs w:val="16"/>
                <w:lang w:val="en-GB"/>
              </w:rPr>
              <w:t>permit judgement</w:t>
            </w:r>
            <w:bookmarkEnd w:id="76"/>
            <w:bookmarkEnd w:id="77"/>
            <w:r w:rsidRPr="00DD2E4A">
              <w:rPr>
                <w:rFonts w:ascii="Palatino Linotype" w:hAnsi="Palatino Linotype"/>
                <w:color w:val="000000" w:themeColor="text1"/>
                <w:sz w:val="16"/>
                <w:szCs w:val="16"/>
              </w:rPr>
              <w:t xml:space="preserve"> may not be sufficient.</w:t>
            </w:r>
          </w:p>
        </w:tc>
      </w:tr>
      <w:tr w:rsidR="00156F82" w:rsidRPr="00DD2E4A" w14:paraId="6FA4B1EE" w14:textId="77777777" w:rsidTr="00C76233">
        <w:tc>
          <w:tcPr>
            <w:tcW w:w="1539" w:type="dxa"/>
            <w:vMerge/>
          </w:tcPr>
          <w:p w14:paraId="2D877503" w14:textId="77777777" w:rsidR="00156F82" w:rsidRPr="00DD2E4A" w:rsidRDefault="00156F82" w:rsidP="00556E46">
            <w:pPr>
              <w:rPr>
                <w:rFonts w:ascii="Palatino Linotype" w:hAnsi="Palatino Linotype"/>
                <w:color w:val="000000" w:themeColor="text1"/>
                <w:sz w:val="16"/>
                <w:szCs w:val="16"/>
              </w:rPr>
            </w:pPr>
          </w:p>
        </w:tc>
        <w:tc>
          <w:tcPr>
            <w:tcW w:w="1697" w:type="dxa"/>
          </w:tcPr>
          <w:p w14:paraId="40A0BD85"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78" w:name="_Hlk418806099"/>
            <w:bookmarkEnd w:id="73"/>
            <w:r w:rsidRPr="00DD2E4A">
              <w:rPr>
                <w:rFonts w:ascii="Palatino Linotype" w:hAnsi="Palatino Linotype"/>
                <w:color w:val="000000" w:themeColor="text1"/>
                <w:sz w:val="16"/>
                <w:szCs w:val="16"/>
              </w:rPr>
              <w:t>Blinding of outcome assessment (detection bias)</w:t>
            </w:r>
          </w:p>
        </w:tc>
        <w:tc>
          <w:tcPr>
            <w:tcW w:w="1357" w:type="dxa"/>
          </w:tcPr>
          <w:p w14:paraId="71937174"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40745CB0"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 xml:space="preserve">Quote: “Homocysteine was measured as total plasma </w:t>
            </w:r>
            <w:r w:rsidR="00116DFB" w:rsidRPr="00DD2E4A">
              <w:rPr>
                <w:smallCaps/>
                <w:sz w:val="16"/>
                <w:szCs w:val="16"/>
              </w:rPr>
              <w:t>l</w:t>
            </w:r>
            <w:r w:rsidRPr="00DD2E4A">
              <w:rPr>
                <w:rFonts w:ascii="Palatino Linotype" w:eastAsia="Times-Roman" w:hAnsi="Palatino Linotype"/>
                <w:color w:val="000000" w:themeColor="text1"/>
                <w:sz w:val="16"/>
                <w:szCs w:val="16"/>
              </w:rPr>
              <w:t>-homocysteine, determined using a fluorescence polarization immunoassay by IMX analysis (Axis-Shield; Abbott Diagnostics, Oslo, Norway)”.</w:t>
            </w:r>
          </w:p>
          <w:p w14:paraId="4B1494FE"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rPr>
              <w:t>The blindness of outcome assessment may not be done, but the outcome appeared not to be influenced by lack of blinding.</w:t>
            </w:r>
          </w:p>
        </w:tc>
      </w:tr>
      <w:tr w:rsidR="00156F82" w:rsidRPr="00DD2E4A" w14:paraId="7D33B852" w14:textId="77777777" w:rsidTr="00C76233">
        <w:tc>
          <w:tcPr>
            <w:tcW w:w="1539" w:type="dxa"/>
            <w:vMerge/>
          </w:tcPr>
          <w:p w14:paraId="1C4AF99D" w14:textId="77777777" w:rsidR="00156F82" w:rsidRPr="00DD2E4A" w:rsidRDefault="00156F82" w:rsidP="00556E46">
            <w:pPr>
              <w:rPr>
                <w:rFonts w:ascii="Palatino Linotype" w:hAnsi="Palatino Linotype"/>
                <w:color w:val="000000" w:themeColor="text1"/>
                <w:sz w:val="16"/>
                <w:szCs w:val="16"/>
              </w:rPr>
            </w:pPr>
          </w:p>
        </w:tc>
        <w:tc>
          <w:tcPr>
            <w:tcW w:w="1697" w:type="dxa"/>
          </w:tcPr>
          <w:p w14:paraId="0356C325"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79" w:name="_Hlk419125551"/>
            <w:bookmarkEnd w:id="78"/>
            <w:r w:rsidRPr="00DD2E4A">
              <w:rPr>
                <w:rFonts w:ascii="Palatino Linotype" w:hAnsi="Palatino Linotype"/>
                <w:color w:val="000000" w:themeColor="text1"/>
                <w:sz w:val="16"/>
                <w:szCs w:val="16"/>
              </w:rPr>
              <w:t>Incomplete outcome data (attrition bias)</w:t>
            </w:r>
          </w:p>
        </w:tc>
        <w:tc>
          <w:tcPr>
            <w:tcW w:w="1357" w:type="dxa"/>
          </w:tcPr>
          <w:p w14:paraId="32892461"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High risk</w:t>
            </w:r>
          </w:p>
        </w:tc>
        <w:tc>
          <w:tcPr>
            <w:tcW w:w="4220" w:type="dxa"/>
          </w:tcPr>
          <w:p w14:paraId="52457115"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Quote: “We prospectively examined the effect of B vitamins and/or metformin on plasma Hcy levels in insulin-resistant patients with PCOS wishing to conceive, and we observed the effects on reproductive outcomes”.</w:t>
            </w:r>
          </w:p>
          <w:p w14:paraId="4D101648" w14:textId="77777777" w:rsidR="00156F82" w:rsidRPr="00DD2E4A" w:rsidRDefault="00156F82" w:rsidP="00556E46">
            <w:pPr>
              <w:autoSpaceDE w:val="0"/>
              <w:autoSpaceDN w:val="0"/>
              <w:spacing w:line="240" w:lineRule="auto"/>
              <w:jc w:val="left"/>
              <w:rPr>
                <w:rFonts w:ascii="Palatino Linotype" w:eastAsia="FZYaoTi"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rPr>
              <w:t>There may be incomplete outcome data, according to earlier reports from the same investigators.</w:t>
            </w:r>
          </w:p>
        </w:tc>
      </w:tr>
      <w:tr w:rsidR="00156F82" w:rsidRPr="00DD2E4A" w14:paraId="59AF6BE7" w14:textId="77777777" w:rsidTr="00C76233">
        <w:tc>
          <w:tcPr>
            <w:tcW w:w="1539" w:type="dxa"/>
            <w:vMerge/>
          </w:tcPr>
          <w:p w14:paraId="44331EC5" w14:textId="77777777" w:rsidR="00156F82" w:rsidRPr="00DD2E4A" w:rsidRDefault="00156F82" w:rsidP="00556E46">
            <w:pPr>
              <w:rPr>
                <w:rFonts w:ascii="Palatino Linotype" w:hAnsi="Palatino Linotype"/>
                <w:color w:val="000000" w:themeColor="text1"/>
                <w:sz w:val="16"/>
                <w:szCs w:val="16"/>
              </w:rPr>
            </w:pPr>
          </w:p>
        </w:tc>
        <w:tc>
          <w:tcPr>
            <w:tcW w:w="1697" w:type="dxa"/>
          </w:tcPr>
          <w:p w14:paraId="78304481"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80" w:name="_Hlk419125574"/>
            <w:bookmarkEnd w:id="79"/>
            <w:r w:rsidRPr="00DD2E4A">
              <w:rPr>
                <w:rFonts w:ascii="Palatino Linotype" w:hAnsi="Palatino Linotype"/>
                <w:color w:val="000000" w:themeColor="text1"/>
                <w:sz w:val="16"/>
                <w:szCs w:val="16"/>
              </w:rPr>
              <w:t>Selective reporting (reporting bias)</w:t>
            </w:r>
          </w:p>
        </w:tc>
        <w:tc>
          <w:tcPr>
            <w:tcW w:w="1357" w:type="dxa"/>
          </w:tcPr>
          <w:p w14:paraId="6EC0FA01"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7C43DCFD"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Quote: “We prospectively examined the effect of B vitamins and/or metformin on plasma Hcy levels in insulin-resistant patients with PCOS wishing to conceive, and we observed the effects on reproductive outcomes”.</w:t>
            </w:r>
          </w:p>
          <w:p w14:paraId="5281D403"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lang w:val="en-GB"/>
              </w:rPr>
              <w:t>Information to permit judgement may not be sufficient.</w:t>
            </w:r>
          </w:p>
        </w:tc>
      </w:tr>
      <w:tr w:rsidR="00156F82" w:rsidRPr="00DD2E4A" w14:paraId="63AABFA8" w14:textId="77777777" w:rsidTr="00C76233">
        <w:tc>
          <w:tcPr>
            <w:tcW w:w="1539" w:type="dxa"/>
            <w:vMerge/>
          </w:tcPr>
          <w:p w14:paraId="39CB5D93" w14:textId="77777777" w:rsidR="00156F82" w:rsidRPr="00DD2E4A" w:rsidRDefault="00156F82" w:rsidP="00556E46">
            <w:pPr>
              <w:rPr>
                <w:rFonts w:ascii="Palatino Linotype" w:hAnsi="Palatino Linotype"/>
                <w:color w:val="000000" w:themeColor="text1"/>
                <w:sz w:val="16"/>
                <w:szCs w:val="16"/>
              </w:rPr>
            </w:pPr>
          </w:p>
        </w:tc>
        <w:bookmarkEnd w:id="80"/>
        <w:tc>
          <w:tcPr>
            <w:tcW w:w="1697" w:type="dxa"/>
          </w:tcPr>
          <w:p w14:paraId="49D1B661"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0D4E893F"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18F3FFD8"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lang w:val="en-GB"/>
              </w:rPr>
              <w:t>The study appears to be free of other sources of bias.</w:t>
            </w:r>
          </w:p>
        </w:tc>
      </w:tr>
      <w:tr w:rsidR="00156F82" w:rsidRPr="00DD2E4A" w14:paraId="4F1C055B" w14:textId="77777777" w:rsidTr="00C76233">
        <w:tc>
          <w:tcPr>
            <w:tcW w:w="1539" w:type="dxa"/>
            <w:vMerge w:val="restart"/>
          </w:tcPr>
          <w:p w14:paraId="72566F3E" w14:textId="65AE1BC0" w:rsidR="00156F82" w:rsidRPr="00DD2E4A" w:rsidRDefault="00B42CBB" w:rsidP="00C76233">
            <w:pPr>
              <w:spacing w:before="240" w:line="260" w:lineRule="atLeast"/>
              <w:rPr>
                <w:rFonts w:ascii="Palatino Linotype" w:hAnsi="Palatino Linotype"/>
                <w:color w:val="000000" w:themeColor="text1"/>
                <w:sz w:val="16"/>
                <w:szCs w:val="16"/>
              </w:rPr>
            </w:pPr>
            <w:bookmarkStart w:id="81" w:name="_Hlk418792824"/>
            <w:r w:rsidRPr="00DD2E4A">
              <w:rPr>
                <w:rFonts w:ascii="Palatino Linotype" w:eastAsia="Arial Unicode MS" w:hAnsi="Palatino Linotype"/>
                <w:sz w:val="16"/>
                <w:szCs w:val="16"/>
                <w:shd w:val="clear" w:color="auto" w:fill="FFFFFF"/>
              </w:rPr>
              <w:t>Schachter</w:t>
            </w:r>
            <w:r w:rsidRPr="00DD2E4A">
              <w:rPr>
                <w:rFonts w:ascii="Palatino Linotype" w:eastAsia="Arial Unicode MS" w:hAnsi="Palatino Linotype"/>
                <w:sz w:val="16"/>
                <w:szCs w:val="16"/>
              </w:rPr>
              <w:t xml:space="preserve"> 2007</w:t>
            </w:r>
            <w:r w:rsidRPr="00DD2E4A">
              <w:rPr>
                <w:rFonts w:ascii="Palatino Linotype" w:eastAsia="Arial Unicode MS" w:hAnsi="Palatino Linotype" w:hint="eastAsia"/>
                <w:sz w:val="16"/>
                <w:szCs w:val="16"/>
                <w:lang w:eastAsia="zh-CN"/>
              </w:rPr>
              <w:t>b</w:t>
            </w:r>
            <w:r w:rsidRPr="00DD2E4A">
              <w:rPr>
                <w:rFonts w:ascii="Palatino Linotype" w:eastAsia="Arial Unicode MS" w:hAnsi="Palatino Linotype"/>
                <w:sz w:val="16"/>
                <w:szCs w:val="16"/>
                <w:lang w:eastAsia="zh-CN"/>
              </w:rPr>
              <w:t xml:space="preserve"> [</w:t>
            </w:r>
            <w:r w:rsidRPr="00DD2E4A">
              <w:rPr>
                <w:rFonts w:ascii="Palatino Linotype" w:eastAsia="Arial Unicode MS" w:hAnsi="Palatino Linotype" w:hint="eastAsia"/>
                <w:sz w:val="16"/>
                <w:szCs w:val="16"/>
                <w:lang w:eastAsia="zh-CN"/>
              </w:rPr>
              <w:t>7</w:t>
            </w:r>
            <w:r w:rsidRPr="00DD2E4A">
              <w:rPr>
                <w:rFonts w:ascii="Palatino Linotype" w:eastAsia="Arial Unicode MS" w:hAnsi="Palatino Linotype"/>
                <w:sz w:val="16"/>
                <w:szCs w:val="16"/>
                <w:lang w:eastAsia="zh-CN"/>
              </w:rPr>
              <w:t>]</w:t>
            </w:r>
          </w:p>
        </w:tc>
        <w:tc>
          <w:tcPr>
            <w:tcW w:w="1697" w:type="dxa"/>
          </w:tcPr>
          <w:p w14:paraId="78F6A152"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82" w:name="_Hlk418793231"/>
            <w:r w:rsidRPr="00DD2E4A">
              <w:rPr>
                <w:rFonts w:ascii="Palatino Linotype" w:hAnsi="Palatino Linotype"/>
                <w:color w:val="000000" w:themeColor="text1"/>
                <w:sz w:val="16"/>
                <w:szCs w:val="16"/>
              </w:rPr>
              <w:t>Random sequence generation (selection bias)</w:t>
            </w:r>
          </w:p>
        </w:tc>
        <w:tc>
          <w:tcPr>
            <w:tcW w:w="1357" w:type="dxa"/>
          </w:tcPr>
          <w:p w14:paraId="2897B41C"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5EE5709C"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Quote: “These 102 patients were randomized before treatment, and after giving informed consent, assigned to one of four groups by opening sealed envelopes containing computer generated random assignation numbers”.</w:t>
            </w:r>
          </w:p>
          <w:p w14:paraId="231DF3BB"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rPr>
              <w:t>Random sequence generation</w:t>
            </w:r>
            <w:r w:rsidRPr="00DD2E4A">
              <w:rPr>
                <w:rFonts w:ascii="Palatino Linotype" w:eastAsia="Times-Roman" w:hAnsi="Palatino Linotype"/>
                <w:color w:val="000000" w:themeColor="text1"/>
                <w:sz w:val="16"/>
                <w:szCs w:val="16"/>
              </w:rPr>
              <w:t xml:space="preserve"> was probably done.</w:t>
            </w:r>
          </w:p>
        </w:tc>
      </w:tr>
      <w:tr w:rsidR="00156F82" w:rsidRPr="00DD2E4A" w14:paraId="2BE035F7" w14:textId="77777777" w:rsidTr="00C76233">
        <w:tc>
          <w:tcPr>
            <w:tcW w:w="1539" w:type="dxa"/>
            <w:vMerge/>
          </w:tcPr>
          <w:p w14:paraId="01064549"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89CB119"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83" w:name="_Hlk418793241"/>
            <w:bookmarkEnd w:id="82"/>
            <w:r w:rsidRPr="00DD2E4A">
              <w:rPr>
                <w:rFonts w:ascii="Palatino Linotype" w:hAnsi="Palatino Linotype"/>
                <w:color w:val="000000" w:themeColor="text1"/>
                <w:sz w:val="16"/>
                <w:szCs w:val="16"/>
              </w:rPr>
              <w:t>Allocation concealment (selection bias)</w:t>
            </w:r>
          </w:p>
        </w:tc>
        <w:tc>
          <w:tcPr>
            <w:tcW w:w="1357" w:type="dxa"/>
          </w:tcPr>
          <w:p w14:paraId="5E42F308"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High risk</w:t>
            </w:r>
          </w:p>
        </w:tc>
        <w:tc>
          <w:tcPr>
            <w:tcW w:w="4220" w:type="dxa"/>
          </w:tcPr>
          <w:p w14:paraId="4972753D"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Quote: “These 102 patients were randomized before treatment, and after giving informed consent, assigned to one of four groups by opening sealed envelopes containing computer generated random assignation numbers”.</w:t>
            </w:r>
          </w:p>
          <w:p w14:paraId="47087E40"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rPr>
              <w:t>Allocation concealment</w:t>
            </w:r>
            <w:r w:rsidRPr="00DD2E4A">
              <w:rPr>
                <w:rFonts w:ascii="Palatino Linotype" w:eastAsia="Times-Roman" w:hAnsi="Palatino Linotype"/>
                <w:color w:val="000000" w:themeColor="text1"/>
                <w:sz w:val="16"/>
                <w:szCs w:val="16"/>
              </w:rPr>
              <w:t xml:space="preserve"> may not be done.</w:t>
            </w:r>
          </w:p>
        </w:tc>
      </w:tr>
      <w:tr w:rsidR="00156F82" w:rsidRPr="00DD2E4A" w14:paraId="5E36D72C" w14:textId="77777777" w:rsidTr="00C76233">
        <w:tc>
          <w:tcPr>
            <w:tcW w:w="1539" w:type="dxa"/>
            <w:vMerge/>
          </w:tcPr>
          <w:p w14:paraId="538320F7"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8949492"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84" w:name="_Hlk418793252"/>
            <w:bookmarkEnd w:id="83"/>
            <w:r w:rsidRPr="00DD2E4A">
              <w:rPr>
                <w:rFonts w:ascii="Palatino Linotype" w:hAnsi="Palatino Linotype"/>
                <w:color w:val="000000" w:themeColor="text1"/>
                <w:sz w:val="16"/>
                <w:szCs w:val="16"/>
              </w:rPr>
              <w:t xml:space="preserve">Blinding of participants and </w:t>
            </w:r>
            <w:r w:rsidRPr="00DD2E4A">
              <w:rPr>
                <w:rFonts w:ascii="Palatino Linotype" w:hAnsi="Palatino Linotype"/>
                <w:color w:val="000000" w:themeColor="text1"/>
                <w:sz w:val="16"/>
                <w:szCs w:val="16"/>
              </w:rPr>
              <w:lastRenderedPageBreak/>
              <w:t>personnel (performance bias)</w:t>
            </w:r>
          </w:p>
        </w:tc>
        <w:tc>
          <w:tcPr>
            <w:tcW w:w="1357" w:type="dxa"/>
          </w:tcPr>
          <w:p w14:paraId="27149402"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lastRenderedPageBreak/>
              <w:t>Unclear risk</w:t>
            </w:r>
          </w:p>
        </w:tc>
        <w:tc>
          <w:tcPr>
            <w:tcW w:w="4220" w:type="dxa"/>
          </w:tcPr>
          <w:p w14:paraId="5B7EEAF0"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 xml:space="preserve">Quote: “These 102 patients were randomized before treatment, and after giving informed consent, assigned </w:t>
            </w:r>
            <w:r w:rsidRPr="00DD2E4A">
              <w:rPr>
                <w:rFonts w:ascii="Palatino Linotype" w:eastAsia="Times-Roman" w:hAnsi="Palatino Linotype"/>
                <w:color w:val="000000" w:themeColor="text1"/>
                <w:sz w:val="16"/>
                <w:szCs w:val="16"/>
              </w:rPr>
              <w:lastRenderedPageBreak/>
              <w:t>to one of four groups by opening sealed envelopes containing computer generated random assignation numbers”.</w:t>
            </w:r>
          </w:p>
          <w:p w14:paraId="2F07EDB4"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Comment: Information to </w:t>
            </w:r>
            <w:r w:rsidRPr="00DD2E4A">
              <w:rPr>
                <w:rFonts w:ascii="Palatino Linotype" w:hAnsi="Palatino Linotype"/>
                <w:color w:val="000000" w:themeColor="text1"/>
                <w:sz w:val="16"/>
                <w:szCs w:val="16"/>
                <w:lang w:val="en-GB"/>
              </w:rPr>
              <w:t>permit judgement</w:t>
            </w:r>
            <w:r w:rsidRPr="00DD2E4A">
              <w:rPr>
                <w:rFonts w:ascii="Palatino Linotype" w:hAnsi="Palatino Linotype"/>
                <w:color w:val="000000" w:themeColor="text1"/>
                <w:sz w:val="16"/>
                <w:szCs w:val="16"/>
              </w:rPr>
              <w:t xml:space="preserve"> may not be sufficient.</w:t>
            </w:r>
          </w:p>
        </w:tc>
      </w:tr>
      <w:tr w:rsidR="00156F82" w:rsidRPr="00DD2E4A" w14:paraId="2405DE59" w14:textId="77777777" w:rsidTr="00C76233">
        <w:tc>
          <w:tcPr>
            <w:tcW w:w="1539" w:type="dxa"/>
            <w:vMerge/>
          </w:tcPr>
          <w:p w14:paraId="78E9A971" w14:textId="77777777" w:rsidR="00156F82" w:rsidRPr="00DD2E4A" w:rsidRDefault="00156F82" w:rsidP="00556E46">
            <w:pPr>
              <w:rPr>
                <w:rFonts w:ascii="Palatino Linotype" w:hAnsi="Palatino Linotype"/>
                <w:color w:val="000000" w:themeColor="text1"/>
                <w:sz w:val="16"/>
                <w:szCs w:val="16"/>
              </w:rPr>
            </w:pPr>
          </w:p>
        </w:tc>
        <w:tc>
          <w:tcPr>
            <w:tcW w:w="1697" w:type="dxa"/>
          </w:tcPr>
          <w:p w14:paraId="37165AEC"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85" w:name="_Hlk418793273"/>
            <w:bookmarkEnd w:id="84"/>
            <w:r w:rsidRPr="00DD2E4A">
              <w:rPr>
                <w:rFonts w:ascii="Palatino Linotype" w:hAnsi="Palatino Linotype"/>
                <w:color w:val="000000" w:themeColor="text1"/>
                <w:sz w:val="16"/>
                <w:szCs w:val="16"/>
              </w:rPr>
              <w:t>Blinding of outcome assessment (detection bias)</w:t>
            </w:r>
          </w:p>
        </w:tc>
        <w:tc>
          <w:tcPr>
            <w:tcW w:w="1357" w:type="dxa"/>
          </w:tcPr>
          <w:p w14:paraId="6FAAE7C6"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0A8A812E" w14:textId="0A8186DD"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 xml:space="preserve">Quote: “Homocysteine was measured as total plasma </w:t>
            </w:r>
            <w:r w:rsidR="008C7656" w:rsidRPr="00DD2E4A">
              <w:rPr>
                <w:rFonts w:ascii="Palatino Linotype" w:hAnsi="Palatino Linotype"/>
                <w:smallCaps/>
                <w:color w:val="000000" w:themeColor="text1"/>
                <w:sz w:val="16"/>
                <w:szCs w:val="16"/>
              </w:rPr>
              <w:t>l</w:t>
            </w:r>
            <w:r w:rsidRPr="00DD2E4A">
              <w:rPr>
                <w:rFonts w:ascii="Palatino Linotype" w:eastAsia="Times-Roman" w:hAnsi="Palatino Linotype"/>
                <w:color w:val="000000" w:themeColor="text1"/>
                <w:sz w:val="16"/>
                <w:szCs w:val="16"/>
              </w:rPr>
              <w:t>-homocysteine, determined using a fluorescence polarization immunoassay by IMX analysis (Axis-Shield; Abbott Diagnostics, Oslo, Norway)”.</w:t>
            </w:r>
          </w:p>
          <w:p w14:paraId="7E8A8B10"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rPr>
              <w:t>The blindness of outcome assessment may not be done, but the outcome appeared not to be influenced by lack of blinding.</w:t>
            </w:r>
          </w:p>
        </w:tc>
      </w:tr>
      <w:tr w:rsidR="00156F82" w:rsidRPr="00DD2E4A" w14:paraId="6C235DB3" w14:textId="77777777" w:rsidTr="00C76233">
        <w:tc>
          <w:tcPr>
            <w:tcW w:w="1539" w:type="dxa"/>
            <w:vMerge/>
          </w:tcPr>
          <w:p w14:paraId="102FC7CA" w14:textId="77777777" w:rsidR="00156F82" w:rsidRPr="00DD2E4A" w:rsidRDefault="00156F82" w:rsidP="00556E46">
            <w:pPr>
              <w:rPr>
                <w:rFonts w:ascii="Palatino Linotype" w:hAnsi="Palatino Linotype"/>
                <w:color w:val="000000" w:themeColor="text1"/>
                <w:sz w:val="16"/>
                <w:szCs w:val="16"/>
              </w:rPr>
            </w:pPr>
          </w:p>
        </w:tc>
        <w:tc>
          <w:tcPr>
            <w:tcW w:w="1697" w:type="dxa"/>
          </w:tcPr>
          <w:p w14:paraId="1410407D"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86" w:name="_Hlk418805825"/>
            <w:bookmarkEnd w:id="85"/>
            <w:r w:rsidRPr="00DD2E4A">
              <w:rPr>
                <w:rFonts w:ascii="Palatino Linotype" w:hAnsi="Palatino Linotype"/>
                <w:color w:val="000000" w:themeColor="text1"/>
                <w:sz w:val="16"/>
                <w:szCs w:val="16"/>
              </w:rPr>
              <w:t>Incomplete outcome data (attrition bias)</w:t>
            </w:r>
          </w:p>
        </w:tc>
        <w:tc>
          <w:tcPr>
            <w:tcW w:w="1357" w:type="dxa"/>
          </w:tcPr>
          <w:p w14:paraId="4E86C66A"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High risk</w:t>
            </w:r>
          </w:p>
        </w:tc>
        <w:tc>
          <w:tcPr>
            <w:tcW w:w="4220" w:type="dxa"/>
          </w:tcPr>
          <w:p w14:paraId="2376A388"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Quote: “We prospectively examined the effect of B vitamins and/or metformin on plasma Hcy levels in insulin-resistant patients with PCOS wishing to conceive, and we observed the effects on reproductive outcomes”.</w:t>
            </w:r>
          </w:p>
          <w:p w14:paraId="196C55C6" w14:textId="77777777" w:rsidR="00156F82" w:rsidRPr="00DD2E4A" w:rsidRDefault="00156F82" w:rsidP="00556E46">
            <w:pPr>
              <w:autoSpaceDE w:val="0"/>
              <w:autoSpaceDN w:val="0"/>
              <w:spacing w:line="240" w:lineRule="auto"/>
              <w:jc w:val="left"/>
              <w:rPr>
                <w:rFonts w:ascii="Palatino Linotype" w:eastAsia="FZYaoTi"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rPr>
              <w:t>There may be incomplete outcome data, according to earlier reports from the same investigators.</w:t>
            </w:r>
          </w:p>
        </w:tc>
      </w:tr>
      <w:tr w:rsidR="00156F82" w:rsidRPr="00DD2E4A" w14:paraId="38F60609" w14:textId="77777777" w:rsidTr="00C76233">
        <w:tc>
          <w:tcPr>
            <w:tcW w:w="1539" w:type="dxa"/>
            <w:vMerge/>
          </w:tcPr>
          <w:p w14:paraId="23CE94E4" w14:textId="77777777" w:rsidR="00156F82" w:rsidRPr="00DD2E4A" w:rsidRDefault="00156F82" w:rsidP="00556E46">
            <w:pPr>
              <w:rPr>
                <w:rFonts w:ascii="Palatino Linotype" w:hAnsi="Palatino Linotype"/>
                <w:color w:val="000000" w:themeColor="text1"/>
                <w:sz w:val="16"/>
                <w:szCs w:val="16"/>
              </w:rPr>
            </w:pPr>
          </w:p>
        </w:tc>
        <w:tc>
          <w:tcPr>
            <w:tcW w:w="1697" w:type="dxa"/>
          </w:tcPr>
          <w:p w14:paraId="4732A1DB"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87" w:name="_Hlk418793437"/>
            <w:bookmarkEnd w:id="86"/>
            <w:r w:rsidRPr="00DD2E4A">
              <w:rPr>
                <w:rFonts w:ascii="Palatino Linotype" w:hAnsi="Palatino Linotype"/>
                <w:color w:val="000000" w:themeColor="text1"/>
                <w:sz w:val="16"/>
                <w:szCs w:val="16"/>
              </w:rPr>
              <w:t>Selective reporting (reporting bias)</w:t>
            </w:r>
          </w:p>
        </w:tc>
        <w:tc>
          <w:tcPr>
            <w:tcW w:w="1357" w:type="dxa"/>
          </w:tcPr>
          <w:p w14:paraId="7C781CC8"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26F516C6"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Quote: “We prospectively examined the effect of B vitamins and/or metformin on plasma Hcy levels in insulin-resistant patients with PCOS wishing to conceive, and we observed the effects on reproductive outcomes”.</w:t>
            </w:r>
          </w:p>
          <w:p w14:paraId="237775FC"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lang w:val="en-GB"/>
              </w:rPr>
              <w:t>Information to permit judgement may not be sufficient.</w:t>
            </w:r>
          </w:p>
        </w:tc>
      </w:tr>
      <w:tr w:rsidR="00156F82" w:rsidRPr="00DD2E4A" w14:paraId="37FDDA11" w14:textId="77777777" w:rsidTr="00C76233">
        <w:tc>
          <w:tcPr>
            <w:tcW w:w="1539" w:type="dxa"/>
            <w:vMerge/>
          </w:tcPr>
          <w:p w14:paraId="515257AB" w14:textId="77777777" w:rsidR="00156F82" w:rsidRPr="00DD2E4A" w:rsidRDefault="00156F82" w:rsidP="00556E46">
            <w:pPr>
              <w:rPr>
                <w:rFonts w:ascii="Palatino Linotype" w:hAnsi="Palatino Linotype"/>
                <w:color w:val="000000" w:themeColor="text1"/>
                <w:sz w:val="16"/>
                <w:szCs w:val="16"/>
              </w:rPr>
            </w:pPr>
          </w:p>
        </w:tc>
        <w:bookmarkEnd w:id="87"/>
        <w:tc>
          <w:tcPr>
            <w:tcW w:w="1697" w:type="dxa"/>
          </w:tcPr>
          <w:p w14:paraId="5EFA1123"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3A7059A3"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032B879A"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lang w:val="en-GB"/>
              </w:rPr>
              <w:t>The study appears to be free of other sources of bias.</w:t>
            </w:r>
          </w:p>
        </w:tc>
      </w:tr>
      <w:tr w:rsidR="00156F82" w:rsidRPr="00DD2E4A" w14:paraId="0295C693" w14:textId="77777777" w:rsidTr="00C76233">
        <w:tc>
          <w:tcPr>
            <w:tcW w:w="1539" w:type="dxa"/>
            <w:vMerge w:val="restart"/>
          </w:tcPr>
          <w:p w14:paraId="3B1AC786" w14:textId="636B7435" w:rsidR="00156F82" w:rsidRPr="00DD2E4A" w:rsidRDefault="00B42CBB" w:rsidP="00C76233">
            <w:pPr>
              <w:spacing w:before="120" w:line="260" w:lineRule="atLeast"/>
              <w:rPr>
                <w:rFonts w:ascii="Palatino Linotype" w:hAnsi="Palatino Linotype"/>
                <w:color w:val="000000" w:themeColor="text1"/>
                <w:sz w:val="16"/>
                <w:szCs w:val="16"/>
              </w:rPr>
            </w:pPr>
            <w:bookmarkStart w:id="88" w:name="_Hlk418793491"/>
            <w:r w:rsidRPr="00DD2E4A">
              <w:rPr>
                <w:rFonts w:ascii="Palatino Linotype" w:hAnsi="Palatino Linotype"/>
                <w:sz w:val="16"/>
                <w:szCs w:val="16"/>
              </w:rPr>
              <w:t>Derosa 2003</w:t>
            </w:r>
            <w:r w:rsidRPr="00DD2E4A">
              <w:rPr>
                <w:rFonts w:ascii="Palatino Linotype" w:hAnsi="Palatino Linotype"/>
                <w:sz w:val="16"/>
                <w:szCs w:val="16"/>
                <w:lang w:eastAsia="zh-CN"/>
              </w:rPr>
              <w:t xml:space="preserve"> [</w:t>
            </w:r>
            <w:r w:rsidRPr="00DD2E4A">
              <w:rPr>
                <w:rFonts w:ascii="Palatino Linotype" w:hAnsi="Palatino Linotype" w:hint="eastAsia"/>
                <w:sz w:val="16"/>
                <w:szCs w:val="16"/>
                <w:lang w:eastAsia="zh-CN"/>
              </w:rPr>
              <w:t>8</w:t>
            </w:r>
            <w:r w:rsidRPr="00DD2E4A">
              <w:rPr>
                <w:rFonts w:ascii="Palatino Linotype" w:hAnsi="Palatino Linotype"/>
                <w:sz w:val="16"/>
                <w:szCs w:val="16"/>
                <w:lang w:eastAsia="zh-CN"/>
              </w:rPr>
              <w:t>]</w:t>
            </w:r>
          </w:p>
        </w:tc>
        <w:tc>
          <w:tcPr>
            <w:tcW w:w="1697" w:type="dxa"/>
          </w:tcPr>
          <w:p w14:paraId="0D6524B1"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89" w:name="_Hlk418795930"/>
            <w:r w:rsidRPr="00DD2E4A">
              <w:rPr>
                <w:rFonts w:ascii="Palatino Linotype" w:hAnsi="Palatino Linotype"/>
                <w:color w:val="000000" w:themeColor="text1"/>
                <w:sz w:val="16"/>
                <w:szCs w:val="16"/>
              </w:rPr>
              <w:t>Random sequence generation (selection bias)</w:t>
            </w:r>
          </w:p>
        </w:tc>
        <w:tc>
          <w:tcPr>
            <w:tcW w:w="1357" w:type="dxa"/>
          </w:tcPr>
          <w:p w14:paraId="7C3D58F0"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5889E9B2"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Quote: “After the washout period patients were randomly allocated to treatment with either repaglinide (1 mg/day), given as two doses of 0.5 mg before lunch and evening </w:t>
            </w:r>
            <w:r w:rsidR="005233E7" w:rsidRPr="00DD2E4A">
              <w:rPr>
                <w:rFonts w:ascii="Palatino Linotype" w:hAnsi="Palatino Linotype" w:hint="eastAsia"/>
                <w:color w:val="000000" w:themeColor="text1"/>
                <w:sz w:val="16"/>
                <w:szCs w:val="16"/>
                <w:lang w:eastAsia="zh-CN"/>
              </w:rPr>
              <w:t>meal</w:t>
            </w:r>
            <w:r w:rsidRPr="00DD2E4A">
              <w:rPr>
                <w:rFonts w:ascii="Palatino Linotype" w:hAnsi="Palatino Linotype"/>
                <w:color w:val="000000" w:themeColor="text1"/>
                <w:sz w:val="16"/>
                <w:szCs w:val="16"/>
              </w:rPr>
              <w:t xml:space="preserve">, or metformin (1000 mg/day) given as two 500 mg doses after lunch and evening </w:t>
            </w:r>
            <w:r w:rsidR="005233E7" w:rsidRPr="00DD2E4A">
              <w:rPr>
                <w:rFonts w:ascii="Palatino Linotype" w:hAnsi="Palatino Linotype" w:hint="eastAsia"/>
                <w:color w:val="000000" w:themeColor="text1"/>
                <w:sz w:val="16"/>
                <w:szCs w:val="16"/>
                <w:lang w:eastAsia="zh-CN"/>
              </w:rPr>
              <w:t>meal</w:t>
            </w:r>
            <w:r w:rsidRPr="00DD2E4A">
              <w:rPr>
                <w:rFonts w:ascii="Palatino Linotype" w:hAnsi="Palatino Linotype"/>
                <w:color w:val="000000" w:themeColor="text1"/>
                <w:sz w:val="16"/>
                <w:szCs w:val="16"/>
              </w:rPr>
              <w:t>, and entered into an 8-week titration period”.</w:t>
            </w:r>
          </w:p>
          <w:p w14:paraId="3DD72AE7"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Information about the sequence generation process to permit judgement may not be sufficient.</w:t>
            </w:r>
          </w:p>
        </w:tc>
      </w:tr>
      <w:tr w:rsidR="00156F82" w:rsidRPr="00DD2E4A" w14:paraId="351728A2" w14:textId="77777777" w:rsidTr="00C76233">
        <w:tc>
          <w:tcPr>
            <w:tcW w:w="1539" w:type="dxa"/>
            <w:vMerge/>
          </w:tcPr>
          <w:p w14:paraId="46EFA309" w14:textId="77777777" w:rsidR="00156F82" w:rsidRPr="00DD2E4A" w:rsidRDefault="00156F82" w:rsidP="00556E46">
            <w:pPr>
              <w:rPr>
                <w:rFonts w:ascii="Palatino Linotype" w:hAnsi="Palatino Linotype"/>
                <w:color w:val="000000" w:themeColor="text1"/>
                <w:sz w:val="16"/>
                <w:szCs w:val="16"/>
              </w:rPr>
            </w:pPr>
          </w:p>
        </w:tc>
        <w:tc>
          <w:tcPr>
            <w:tcW w:w="1697" w:type="dxa"/>
          </w:tcPr>
          <w:p w14:paraId="724E5B7F"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90" w:name="_Hlk418795942"/>
            <w:bookmarkEnd w:id="89"/>
            <w:r w:rsidRPr="00DD2E4A">
              <w:rPr>
                <w:rFonts w:ascii="Palatino Linotype" w:hAnsi="Palatino Linotype"/>
                <w:color w:val="000000" w:themeColor="text1"/>
                <w:sz w:val="16"/>
                <w:szCs w:val="16"/>
              </w:rPr>
              <w:t>Allocation concealment (selection bias)</w:t>
            </w:r>
          </w:p>
        </w:tc>
        <w:tc>
          <w:tcPr>
            <w:tcW w:w="1357" w:type="dxa"/>
          </w:tcPr>
          <w:p w14:paraId="43191611"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347058A0"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Quote: “After the washout period patients were randomly allocated to treatment with either repaglinide (1 mg/day), given as two doses of 0.5 mg before lunch and evening </w:t>
            </w:r>
            <w:r w:rsidR="009A5D6E" w:rsidRPr="00DD2E4A">
              <w:rPr>
                <w:rFonts w:ascii="Palatino Linotype" w:hAnsi="Palatino Linotype" w:hint="eastAsia"/>
                <w:color w:val="000000" w:themeColor="text1"/>
                <w:sz w:val="16"/>
                <w:szCs w:val="16"/>
                <w:lang w:eastAsia="zh-CN"/>
              </w:rPr>
              <w:t>meal</w:t>
            </w:r>
            <w:r w:rsidRPr="00DD2E4A">
              <w:rPr>
                <w:rFonts w:ascii="Palatino Linotype" w:hAnsi="Palatino Linotype"/>
                <w:color w:val="000000" w:themeColor="text1"/>
                <w:sz w:val="16"/>
                <w:szCs w:val="16"/>
              </w:rPr>
              <w:t xml:space="preserve">, or metformin (1000 mg/day) given as two 500 mg doses after lunch and evening </w:t>
            </w:r>
            <w:r w:rsidR="005233E7" w:rsidRPr="00DD2E4A">
              <w:rPr>
                <w:rFonts w:ascii="Palatino Linotype" w:hAnsi="Palatino Linotype" w:hint="eastAsia"/>
                <w:color w:val="000000" w:themeColor="text1"/>
                <w:sz w:val="16"/>
                <w:szCs w:val="16"/>
                <w:lang w:eastAsia="zh-CN"/>
              </w:rPr>
              <w:t>meal</w:t>
            </w:r>
            <w:r w:rsidRPr="00DD2E4A">
              <w:rPr>
                <w:rFonts w:ascii="Palatino Linotype" w:hAnsi="Palatino Linotype"/>
                <w:color w:val="000000" w:themeColor="text1"/>
                <w:sz w:val="16"/>
                <w:szCs w:val="16"/>
              </w:rPr>
              <w:t>, and entered into an 8-week titration period”.</w:t>
            </w:r>
          </w:p>
          <w:p w14:paraId="5504D2C8"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Comment: Information to </w:t>
            </w:r>
            <w:r w:rsidRPr="00DD2E4A">
              <w:rPr>
                <w:rFonts w:ascii="Palatino Linotype" w:hAnsi="Palatino Linotype"/>
                <w:color w:val="000000" w:themeColor="text1"/>
                <w:sz w:val="16"/>
                <w:szCs w:val="16"/>
                <w:lang w:val="en-GB"/>
              </w:rPr>
              <w:t>permit judgement</w:t>
            </w:r>
            <w:r w:rsidRPr="00DD2E4A">
              <w:rPr>
                <w:rFonts w:ascii="Palatino Linotype" w:hAnsi="Palatino Linotype"/>
                <w:color w:val="000000" w:themeColor="text1"/>
                <w:sz w:val="16"/>
                <w:szCs w:val="16"/>
              </w:rPr>
              <w:t xml:space="preserve"> may not be sufficient.</w:t>
            </w:r>
          </w:p>
        </w:tc>
      </w:tr>
      <w:tr w:rsidR="00156F82" w:rsidRPr="00DD2E4A" w14:paraId="075B798B" w14:textId="77777777" w:rsidTr="00C76233">
        <w:tc>
          <w:tcPr>
            <w:tcW w:w="1539" w:type="dxa"/>
            <w:vMerge/>
          </w:tcPr>
          <w:p w14:paraId="547EB0DB" w14:textId="77777777" w:rsidR="00156F82" w:rsidRPr="00DD2E4A" w:rsidRDefault="00156F82" w:rsidP="00556E46">
            <w:pPr>
              <w:rPr>
                <w:rFonts w:ascii="Palatino Linotype" w:hAnsi="Palatino Linotype"/>
                <w:color w:val="000000" w:themeColor="text1"/>
                <w:sz w:val="16"/>
                <w:szCs w:val="16"/>
              </w:rPr>
            </w:pPr>
          </w:p>
        </w:tc>
        <w:tc>
          <w:tcPr>
            <w:tcW w:w="1697" w:type="dxa"/>
          </w:tcPr>
          <w:p w14:paraId="1B53B1E1"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91" w:name="_Hlk418795953"/>
            <w:bookmarkEnd w:id="90"/>
            <w:r w:rsidRPr="00DD2E4A">
              <w:rPr>
                <w:rFonts w:ascii="Palatino Linotype" w:hAnsi="Palatino Linotype"/>
                <w:color w:val="000000" w:themeColor="text1"/>
                <w:sz w:val="16"/>
                <w:szCs w:val="16"/>
              </w:rPr>
              <w:t>Blinding of participants and personnel (performance bias)</w:t>
            </w:r>
          </w:p>
        </w:tc>
        <w:tc>
          <w:tcPr>
            <w:tcW w:w="1357" w:type="dxa"/>
          </w:tcPr>
          <w:p w14:paraId="74DBC2ED"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2DD1F529"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“After the washout period patients were randomly allocated to treatment with either repaglinide (1 mg/day), given as two doses of 0.5 mg before lunch and evening meal, or metformin (1000 mg/day) given as two 500 mg doses after lunch and evening meal, and entered into an 8-week titration period”.</w:t>
            </w:r>
          </w:p>
          <w:p w14:paraId="6AB6F17F"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Comment: Information to </w:t>
            </w:r>
            <w:r w:rsidRPr="00DD2E4A">
              <w:rPr>
                <w:rFonts w:ascii="Palatino Linotype" w:hAnsi="Palatino Linotype"/>
                <w:color w:val="000000" w:themeColor="text1"/>
                <w:sz w:val="16"/>
                <w:szCs w:val="16"/>
                <w:lang w:val="en-GB"/>
              </w:rPr>
              <w:t>permit judgement</w:t>
            </w:r>
            <w:r w:rsidRPr="00DD2E4A">
              <w:rPr>
                <w:rFonts w:ascii="Palatino Linotype" w:hAnsi="Palatino Linotype"/>
                <w:color w:val="000000" w:themeColor="text1"/>
                <w:sz w:val="16"/>
                <w:szCs w:val="16"/>
              </w:rPr>
              <w:t xml:space="preserve"> may not be sufficient.</w:t>
            </w:r>
          </w:p>
        </w:tc>
      </w:tr>
      <w:tr w:rsidR="00156F82" w:rsidRPr="00DD2E4A" w14:paraId="583BD470" w14:textId="77777777" w:rsidTr="00C76233">
        <w:tc>
          <w:tcPr>
            <w:tcW w:w="1539" w:type="dxa"/>
            <w:vMerge/>
          </w:tcPr>
          <w:p w14:paraId="5B528C42" w14:textId="77777777" w:rsidR="00156F82" w:rsidRPr="00DD2E4A" w:rsidRDefault="00156F82" w:rsidP="00556E46">
            <w:pPr>
              <w:rPr>
                <w:rFonts w:ascii="Palatino Linotype" w:hAnsi="Palatino Linotype"/>
                <w:color w:val="000000" w:themeColor="text1"/>
                <w:sz w:val="16"/>
                <w:szCs w:val="16"/>
              </w:rPr>
            </w:pPr>
          </w:p>
        </w:tc>
        <w:bookmarkEnd w:id="91"/>
        <w:tc>
          <w:tcPr>
            <w:tcW w:w="1697" w:type="dxa"/>
          </w:tcPr>
          <w:p w14:paraId="08DB93C0"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Blinding of outcome assessment (detection bias)</w:t>
            </w:r>
          </w:p>
        </w:tc>
        <w:tc>
          <w:tcPr>
            <w:tcW w:w="1357" w:type="dxa"/>
          </w:tcPr>
          <w:p w14:paraId="6ABFE312"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5E771DD4"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“Hct was measured by a modified procedure of Araki and Sako, with high performance liquid chromatography (HPLC) and fluorescent detection, and the intra-assay variation was 2.5%”.</w:t>
            </w:r>
          </w:p>
          <w:p w14:paraId="1AC02443"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blindness of outcome assessment may not be done, but the outcome appeared not to be influenced by lack of blinding.</w:t>
            </w:r>
          </w:p>
        </w:tc>
      </w:tr>
      <w:tr w:rsidR="00156F82" w:rsidRPr="00DD2E4A" w14:paraId="33D8E4D3" w14:textId="77777777" w:rsidTr="00C76233">
        <w:tc>
          <w:tcPr>
            <w:tcW w:w="1539" w:type="dxa"/>
            <w:vMerge/>
          </w:tcPr>
          <w:p w14:paraId="0A51AC13" w14:textId="77777777" w:rsidR="00156F82" w:rsidRPr="00DD2E4A" w:rsidRDefault="00156F82" w:rsidP="00556E46">
            <w:pPr>
              <w:rPr>
                <w:rFonts w:ascii="Palatino Linotype" w:hAnsi="Palatino Linotype"/>
                <w:color w:val="000000" w:themeColor="text1"/>
                <w:sz w:val="16"/>
                <w:szCs w:val="16"/>
              </w:rPr>
            </w:pPr>
            <w:bookmarkStart w:id="92" w:name="_Hlk418806214"/>
          </w:p>
        </w:tc>
        <w:tc>
          <w:tcPr>
            <w:tcW w:w="1697" w:type="dxa"/>
          </w:tcPr>
          <w:p w14:paraId="7A431124"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93" w:name="_Hlk418806235"/>
            <w:bookmarkEnd w:id="92"/>
            <w:r w:rsidRPr="00DD2E4A">
              <w:rPr>
                <w:rFonts w:ascii="Palatino Linotype" w:hAnsi="Palatino Linotype"/>
                <w:color w:val="000000" w:themeColor="text1"/>
                <w:sz w:val="16"/>
                <w:szCs w:val="16"/>
              </w:rPr>
              <w:t>Incomplete outcome data (attrition bias)</w:t>
            </w:r>
          </w:p>
        </w:tc>
        <w:tc>
          <w:tcPr>
            <w:tcW w:w="1357" w:type="dxa"/>
          </w:tcPr>
          <w:p w14:paraId="79F593C7"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5D332351"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“The aim of the present study was to compare glycaemic control and cardiovascular risk factors in type 2 diabetic patients who had not previously taken oral hypoglycaemic agent during monotherapy with either repaglinide or metformin”.</w:t>
            </w:r>
          </w:p>
          <w:p w14:paraId="0DDEB52B"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There may be no missing outcome data.</w:t>
            </w:r>
          </w:p>
        </w:tc>
      </w:tr>
      <w:tr w:rsidR="00156F82" w:rsidRPr="00DD2E4A" w14:paraId="41920E23" w14:textId="77777777" w:rsidTr="00C76233">
        <w:tc>
          <w:tcPr>
            <w:tcW w:w="1539" w:type="dxa"/>
            <w:vMerge/>
          </w:tcPr>
          <w:p w14:paraId="22CF40F4" w14:textId="77777777" w:rsidR="00156F82" w:rsidRPr="00DD2E4A" w:rsidRDefault="00156F82" w:rsidP="00556E46">
            <w:pPr>
              <w:rPr>
                <w:rFonts w:ascii="Palatino Linotype" w:hAnsi="Palatino Linotype"/>
                <w:color w:val="000000" w:themeColor="text1"/>
                <w:sz w:val="16"/>
                <w:szCs w:val="16"/>
              </w:rPr>
            </w:pPr>
          </w:p>
        </w:tc>
        <w:tc>
          <w:tcPr>
            <w:tcW w:w="1697" w:type="dxa"/>
          </w:tcPr>
          <w:p w14:paraId="03FBA35E"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94" w:name="_Hlk418806243"/>
            <w:bookmarkEnd w:id="93"/>
            <w:r w:rsidRPr="00DD2E4A">
              <w:rPr>
                <w:rFonts w:ascii="Palatino Linotype" w:hAnsi="Palatino Linotype"/>
                <w:color w:val="000000" w:themeColor="text1"/>
                <w:sz w:val="16"/>
                <w:szCs w:val="16"/>
              </w:rPr>
              <w:t xml:space="preserve">Selective reporting </w:t>
            </w:r>
            <w:r w:rsidRPr="00DD2E4A">
              <w:rPr>
                <w:rFonts w:ascii="Palatino Linotype" w:hAnsi="Palatino Linotype"/>
                <w:color w:val="000000" w:themeColor="text1"/>
                <w:sz w:val="16"/>
                <w:szCs w:val="16"/>
              </w:rPr>
              <w:lastRenderedPageBreak/>
              <w:t>(reporting bias)</w:t>
            </w:r>
          </w:p>
        </w:tc>
        <w:tc>
          <w:tcPr>
            <w:tcW w:w="1357" w:type="dxa"/>
          </w:tcPr>
          <w:p w14:paraId="67B6EEA4"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lastRenderedPageBreak/>
              <w:t>Low risk</w:t>
            </w:r>
          </w:p>
        </w:tc>
        <w:tc>
          <w:tcPr>
            <w:tcW w:w="4220" w:type="dxa"/>
          </w:tcPr>
          <w:p w14:paraId="6FEDEAD5"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Quote: “The aim of the present study was to compare </w:t>
            </w:r>
            <w:r w:rsidRPr="00DD2E4A">
              <w:rPr>
                <w:rFonts w:ascii="Palatino Linotype" w:hAnsi="Palatino Linotype"/>
                <w:color w:val="000000" w:themeColor="text1"/>
                <w:sz w:val="16"/>
                <w:szCs w:val="16"/>
              </w:rPr>
              <w:lastRenderedPageBreak/>
              <w:t>glycaemic control and cardiovascular risk factors in type 2 diabetic patients who had not previously taken oral hypoglycaemic agent during monotherapy with either repaglinide or metformin”.</w:t>
            </w:r>
          </w:p>
          <w:p w14:paraId="1556E4BE"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1997FC8E" w14:textId="77777777" w:rsidTr="00C76233">
        <w:tc>
          <w:tcPr>
            <w:tcW w:w="1539" w:type="dxa"/>
            <w:vMerge/>
          </w:tcPr>
          <w:p w14:paraId="1B3528A3" w14:textId="77777777" w:rsidR="00156F82" w:rsidRPr="00DD2E4A" w:rsidRDefault="00156F82" w:rsidP="00556E46">
            <w:pPr>
              <w:rPr>
                <w:rFonts w:ascii="Palatino Linotype" w:hAnsi="Palatino Linotype"/>
                <w:color w:val="000000" w:themeColor="text1"/>
                <w:sz w:val="16"/>
                <w:szCs w:val="16"/>
              </w:rPr>
            </w:pPr>
          </w:p>
        </w:tc>
        <w:bookmarkEnd w:id="94"/>
        <w:tc>
          <w:tcPr>
            <w:tcW w:w="1697" w:type="dxa"/>
          </w:tcPr>
          <w:p w14:paraId="6164B979"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702C4300"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6D13545A"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lang w:val="en-GB"/>
              </w:rPr>
              <w:t>The study appears to be free of other sources of bias.</w:t>
            </w:r>
          </w:p>
        </w:tc>
      </w:tr>
      <w:tr w:rsidR="00156F82" w:rsidRPr="00DD2E4A" w14:paraId="1E36CCE4" w14:textId="77777777" w:rsidTr="00C76233">
        <w:tc>
          <w:tcPr>
            <w:tcW w:w="1539" w:type="dxa"/>
            <w:vMerge w:val="restart"/>
          </w:tcPr>
          <w:p w14:paraId="547FF1AC" w14:textId="2C55FED4" w:rsidR="00156F82" w:rsidRPr="00DD2E4A" w:rsidRDefault="00B42CBB" w:rsidP="00C76233">
            <w:pPr>
              <w:spacing w:before="120"/>
              <w:rPr>
                <w:rFonts w:ascii="Palatino Linotype" w:hAnsi="Palatino Linotype"/>
                <w:color w:val="000000" w:themeColor="text1"/>
                <w:sz w:val="16"/>
                <w:szCs w:val="16"/>
              </w:rPr>
            </w:pPr>
            <w:bookmarkStart w:id="95" w:name="_Hlk418806258"/>
            <w:r w:rsidRPr="00DD2E4A">
              <w:rPr>
                <w:rFonts w:ascii="Palatino Linotype" w:hAnsi="Palatino Linotype"/>
                <w:sz w:val="16"/>
                <w:szCs w:val="16"/>
              </w:rPr>
              <w:t>Ghazeeri 2015</w:t>
            </w:r>
            <w:r w:rsidRPr="00DD2E4A">
              <w:rPr>
                <w:rFonts w:ascii="Palatino Linotype" w:hAnsi="Palatino Linotype"/>
                <w:sz w:val="16"/>
                <w:szCs w:val="16"/>
                <w:lang w:eastAsia="zh-CN"/>
              </w:rPr>
              <w:t xml:space="preserve"> [</w:t>
            </w:r>
            <w:r w:rsidRPr="00DD2E4A">
              <w:rPr>
                <w:rFonts w:ascii="Palatino Linotype" w:hAnsi="Palatino Linotype" w:hint="eastAsia"/>
                <w:sz w:val="16"/>
                <w:szCs w:val="16"/>
                <w:lang w:eastAsia="zh-CN"/>
              </w:rPr>
              <w:t>9</w:t>
            </w:r>
            <w:r w:rsidRPr="00DD2E4A">
              <w:rPr>
                <w:rFonts w:ascii="Palatino Linotype" w:hAnsi="Palatino Linotype"/>
                <w:sz w:val="16"/>
                <w:szCs w:val="16"/>
                <w:lang w:eastAsia="zh-CN"/>
              </w:rPr>
              <w:t>]</w:t>
            </w:r>
          </w:p>
        </w:tc>
        <w:tc>
          <w:tcPr>
            <w:tcW w:w="1697" w:type="dxa"/>
          </w:tcPr>
          <w:p w14:paraId="4B672E39"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96" w:name="_Hlk418806280"/>
            <w:r w:rsidRPr="00DD2E4A">
              <w:rPr>
                <w:rFonts w:ascii="Palatino Linotype" w:hAnsi="Palatino Linotype"/>
                <w:color w:val="000000" w:themeColor="text1"/>
                <w:sz w:val="16"/>
                <w:szCs w:val="16"/>
              </w:rPr>
              <w:t>Random sequence generation (selection bias)</w:t>
            </w:r>
          </w:p>
        </w:tc>
        <w:tc>
          <w:tcPr>
            <w:tcW w:w="1357" w:type="dxa"/>
          </w:tcPr>
          <w:p w14:paraId="50651946"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518760BB"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Quote: “The patients were randomly and equally allocated using “Random Allocation Software” to one of two groups”.</w:t>
            </w:r>
          </w:p>
          <w:p w14:paraId="5196B8A7"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rPr>
              <w:t>Random sequence generation</w:t>
            </w:r>
            <w:r w:rsidRPr="00DD2E4A">
              <w:rPr>
                <w:rFonts w:ascii="Palatino Linotype" w:eastAsia="Times-Roman" w:hAnsi="Palatino Linotype"/>
                <w:color w:val="000000" w:themeColor="text1"/>
                <w:sz w:val="16"/>
                <w:szCs w:val="16"/>
              </w:rPr>
              <w:t xml:space="preserve"> was probably done.</w:t>
            </w:r>
          </w:p>
        </w:tc>
      </w:tr>
      <w:tr w:rsidR="00156F82" w:rsidRPr="00DD2E4A" w14:paraId="4EAAD6F4" w14:textId="77777777" w:rsidTr="00C76233">
        <w:tc>
          <w:tcPr>
            <w:tcW w:w="1539" w:type="dxa"/>
            <w:vMerge/>
          </w:tcPr>
          <w:p w14:paraId="375F01B9" w14:textId="77777777" w:rsidR="00156F82" w:rsidRPr="00DD2E4A" w:rsidRDefault="00156F82" w:rsidP="00556E46">
            <w:pPr>
              <w:rPr>
                <w:rFonts w:ascii="Palatino Linotype" w:hAnsi="Palatino Linotype"/>
                <w:color w:val="000000" w:themeColor="text1"/>
                <w:sz w:val="16"/>
                <w:szCs w:val="16"/>
              </w:rPr>
            </w:pPr>
          </w:p>
        </w:tc>
        <w:tc>
          <w:tcPr>
            <w:tcW w:w="1697" w:type="dxa"/>
          </w:tcPr>
          <w:p w14:paraId="52D1E734"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97" w:name="_Hlk418806294"/>
            <w:bookmarkEnd w:id="96"/>
            <w:r w:rsidRPr="00DD2E4A">
              <w:rPr>
                <w:rFonts w:ascii="Palatino Linotype" w:hAnsi="Palatino Linotype"/>
                <w:color w:val="000000" w:themeColor="text1"/>
                <w:sz w:val="16"/>
                <w:szCs w:val="16"/>
              </w:rPr>
              <w:t>Allocation concealment (selection bias)</w:t>
            </w:r>
          </w:p>
        </w:tc>
        <w:tc>
          <w:tcPr>
            <w:tcW w:w="1357" w:type="dxa"/>
          </w:tcPr>
          <w:p w14:paraId="599F9D4A"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5B621332"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Quote: “This is a prospective, randomized, double-blinded, placebo controlled study to assess whether metformin will potentiate the effect of rosuvastatin therapy on biochemical markers in patients with PCOS attending the Obstetrics and Gynecology Clinics at the American University of Beirut Medical Center (AUBMC) in Lebanon”.</w:t>
            </w:r>
          </w:p>
          <w:p w14:paraId="5C8753E8"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rPr>
              <w:t xml:space="preserve">Information to </w:t>
            </w:r>
            <w:r w:rsidRPr="00DD2E4A">
              <w:rPr>
                <w:rFonts w:ascii="Palatino Linotype" w:hAnsi="Palatino Linotype"/>
                <w:color w:val="000000" w:themeColor="text1"/>
                <w:sz w:val="16"/>
                <w:szCs w:val="16"/>
                <w:lang w:val="en-GB"/>
              </w:rPr>
              <w:t>permit judgement</w:t>
            </w:r>
            <w:r w:rsidRPr="00DD2E4A">
              <w:rPr>
                <w:rFonts w:ascii="Palatino Linotype" w:hAnsi="Palatino Linotype"/>
                <w:color w:val="000000" w:themeColor="text1"/>
                <w:sz w:val="16"/>
                <w:szCs w:val="16"/>
              </w:rPr>
              <w:t xml:space="preserve"> may not be sufficient.</w:t>
            </w:r>
          </w:p>
        </w:tc>
      </w:tr>
      <w:tr w:rsidR="00156F82" w:rsidRPr="00DD2E4A" w14:paraId="250F1D09" w14:textId="77777777" w:rsidTr="00C76233">
        <w:tc>
          <w:tcPr>
            <w:tcW w:w="1539" w:type="dxa"/>
            <w:vMerge/>
          </w:tcPr>
          <w:p w14:paraId="0B052928"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008A731"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98" w:name="_Hlk418806309"/>
            <w:bookmarkEnd w:id="97"/>
            <w:r w:rsidRPr="00DD2E4A">
              <w:rPr>
                <w:rFonts w:ascii="Palatino Linotype" w:hAnsi="Palatino Linotype"/>
                <w:color w:val="000000" w:themeColor="text1"/>
                <w:sz w:val="16"/>
                <w:szCs w:val="16"/>
              </w:rPr>
              <w:t>Blinding of participants and personnel (performance bias)</w:t>
            </w:r>
          </w:p>
        </w:tc>
        <w:tc>
          <w:tcPr>
            <w:tcW w:w="1357" w:type="dxa"/>
          </w:tcPr>
          <w:p w14:paraId="4702DD77"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53F6EFD4"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Quote: “This is a prospective, randomized, double-blinded, placebo controlled study to assess whether metformin will potentiate the effect of rosuvastatin therapy on biochemical markers in patients with PCOS attending the Obstetrics and Gynecology Clinics at the American University of Beirut Medical Center (AUBMC) in Lebanon”.</w:t>
            </w:r>
          </w:p>
          <w:p w14:paraId="435B6A70"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rPr>
              <w:t xml:space="preserve">Information to </w:t>
            </w:r>
            <w:r w:rsidRPr="00DD2E4A">
              <w:rPr>
                <w:rFonts w:ascii="Palatino Linotype" w:hAnsi="Palatino Linotype"/>
                <w:color w:val="000000" w:themeColor="text1"/>
                <w:sz w:val="16"/>
                <w:szCs w:val="16"/>
                <w:lang w:val="en-GB"/>
              </w:rPr>
              <w:t>permit judgement</w:t>
            </w:r>
            <w:r w:rsidRPr="00DD2E4A">
              <w:rPr>
                <w:rFonts w:ascii="Palatino Linotype" w:hAnsi="Palatino Linotype"/>
                <w:color w:val="000000" w:themeColor="text1"/>
                <w:sz w:val="16"/>
                <w:szCs w:val="16"/>
              </w:rPr>
              <w:t xml:space="preserve"> may not be sufficient.</w:t>
            </w:r>
          </w:p>
        </w:tc>
      </w:tr>
      <w:tr w:rsidR="00156F82" w:rsidRPr="00DD2E4A" w14:paraId="120339FD" w14:textId="77777777" w:rsidTr="00C76233">
        <w:tc>
          <w:tcPr>
            <w:tcW w:w="1539" w:type="dxa"/>
            <w:vMerge/>
          </w:tcPr>
          <w:p w14:paraId="4FD9ADA6"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CE788CD"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99" w:name="_Hlk418806318"/>
            <w:bookmarkEnd w:id="98"/>
            <w:r w:rsidRPr="00DD2E4A">
              <w:rPr>
                <w:rFonts w:ascii="Palatino Linotype" w:hAnsi="Palatino Linotype"/>
                <w:color w:val="000000" w:themeColor="text1"/>
                <w:sz w:val="16"/>
                <w:szCs w:val="16"/>
              </w:rPr>
              <w:t>Blinding of outcome assessment (detection bias)</w:t>
            </w:r>
          </w:p>
        </w:tc>
        <w:tc>
          <w:tcPr>
            <w:tcW w:w="1357" w:type="dxa"/>
          </w:tcPr>
          <w:p w14:paraId="097815F7"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5EEF5103"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Quote: “This is a prospective, randomized, double-blinded, placebo controlled study to assess whether metformin will potentiate the effect of rosuvastatin therapy on biochemical markers in patients with PCOS attending the Obstetrics and Gynecology Clinics at the American University of Beirut Medical Center (AUBMC) in Lebanon”.</w:t>
            </w:r>
          </w:p>
          <w:p w14:paraId="1E03C758"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rPr>
              <w:t>The blindness of outcome assessment may not be done, but the outcome appeared not to be influenced by lack of blinding.</w:t>
            </w:r>
          </w:p>
        </w:tc>
      </w:tr>
      <w:tr w:rsidR="00156F82" w:rsidRPr="00DD2E4A" w14:paraId="0794C92B" w14:textId="77777777" w:rsidTr="00C76233">
        <w:tc>
          <w:tcPr>
            <w:tcW w:w="1539" w:type="dxa"/>
            <w:vMerge/>
          </w:tcPr>
          <w:p w14:paraId="20D4492C" w14:textId="77777777" w:rsidR="00156F82" w:rsidRPr="00DD2E4A" w:rsidRDefault="00156F82" w:rsidP="00556E46">
            <w:pPr>
              <w:rPr>
                <w:rFonts w:ascii="Palatino Linotype" w:hAnsi="Palatino Linotype"/>
                <w:color w:val="000000" w:themeColor="text1"/>
                <w:sz w:val="16"/>
                <w:szCs w:val="16"/>
              </w:rPr>
            </w:pPr>
          </w:p>
        </w:tc>
        <w:tc>
          <w:tcPr>
            <w:tcW w:w="1697" w:type="dxa"/>
          </w:tcPr>
          <w:p w14:paraId="0B07E18C"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100" w:name="_Hlk418806325"/>
            <w:bookmarkEnd w:id="99"/>
            <w:r w:rsidRPr="00DD2E4A">
              <w:rPr>
                <w:rFonts w:ascii="Palatino Linotype" w:hAnsi="Palatino Linotype"/>
                <w:color w:val="000000" w:themeColor="text1"/>
                <w:sz w:val="16"/>
                <w:szCs w:val="16"/>
              </w:rPr>
              <w:t>Incomplete outcome data (attrition bias)</w:t>
            </w:r>
          </w:p>
        </w:tc>
        <w:tc>
          <w:tcPr>
            <w:tcW w:w="1357" w:type="dxa"/>
          </w:tcPr>
          <w:p w14:paraId="4864730D"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509EA698"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Quote: “In this study, we aimed to assess whether metformin would have a role in potentiating the effect of rosuvastatin in PCOS patients when administered concomitantly”.</w:t>
            </w:r>
          </w:p>
          <w:p w14:paraId="7169EC22" w14:textId="77777777" w:rsidR="00156F82" w:rsidRPr="00DD2E4A" w:rsidRDefault="00156F82" w:rsidP="00556E46">
            <w:pPr>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There may be no missing outcome data.</w:t>
            </w:r>
          </w:p>
        </w:tc>
      </w:tr>
      <w:tr w:rsidR="00156F82" w:rsidRPr="00DD2E4A" w14:paraId="2681F606" w14:textId="77777777" w:rsidTr="00C76233">
        <w:tc>
          <w:tcPr>
            <w:tcW w:w="1539" w:type="dxa"/>
            <w:vMerge/>
          </w:tcPr>
          <w:p w14:paraId="71F630FD" w14:textId="77777777" w:rsidR="00156F82" w:rsidRPr="00DD2E4A" w:rsidRDefault="00156F82" w:rsidP="00556E46">
            <w:pPr>
              <w:rPr>
                <w:rFonts w:ascii="Palatino Linotype" w:hAnsi="Palatino Linotype"/>
                <w:color w:val="000000" w:themeColor="text1"/>
                <w:sz w:val="16"/>
                <w:szCs w:val="16"/>
              </w:rPr>
            </w:pPr>
          </w:p>
        </w:tc>
        <w:bookmarkEnd w:id="100"/>
        <w:tc>
          <w:tcPr>
            <w:tcW w:w="1697" w:type="dxa"/>
          </w:tcPr>
          <w:p w14:paraId="0CC246DC"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Selective reporting (reporting bias)</w:t>
            </w:r>
          </w:p>
        </w:tc>
        <w:tc>
          <w:tcPr>
            <w:tcW w:w="1357" w:type="dxa"/>
          </w:tcPr>
          <w:p w14:paraId="14251D99"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6EED287B"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eastAsia="Times-Roman" w:hAnsi="Palatino Linotype"/>
                <w:color w:val="000000" w:themeColor="text1"/>
                <w:sz w:val="16"/>
                <w:szCs w:val="16"/>
              </w:rPr>
              <w:t>Quote: “In this study, we aimed to assess whether metformin would have a role in potentiating the effect of rosuvastatin in PCOS patients when administered concomitantly”.</w:t>
            </w:r>
          </w:p>
          <w:p w14:paraId="1B36F5D7" w14:textId="77777777" w:rsidR="00156F82" w:rsidRPr="00DD2E4A" w:rsidRDefault="00156F82" w:rsidP="00556E46">
            <w:pPr>
              <w:autoSpaceDE w:val="0"/>
              <w:autoSpaceDN w:val="0"/>
              <w:spacing w:line="240" w:lineRule="auto"/>
              <w:jc w:val="left"/>
              <w:rPr>
                <w:rFonts w:ascii="Palatino Linotype" w:eastAsia="Times-Roman"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31FC5529" w14:textId="77777777" w:rsidTr="00C76233">
        <w:tc>
          <w:tcPr>
            <w:tcW w:w="1539" w:type="dxa"/>
            <w:vMerge/>
          </w:tcPr>
          <w:p w14:paraId="62C81181" w14:textId="77777777" w:rsidR="00156F82" w:rsidRPr="00DD2E4A" w:rsidRDefault="00156F82" w:rsidP="00556E46">
            <w:pPr>
              <w:rPr>
                <w:rFonts w:ascii="Palatino Linotype" w:hAnsi="Palatino Linotype"/>
                <w:color w:val="000000" w:themeColor="text1"/>
                <w:sz w:val="16"/>
                <w:szCs w:val="16"/>
              </w:rPr>
            </w:pPr>
            <w:bookmarkStart w:id="101" w:name="_Hlk418806344"/>
          </w:p>
        </w:tc>
        <w:bookmarkEnd w:id="101"/>
        <w:tc>
          <w:tcPr>
            <w:tcW w:w="1697" w:type="dxa"/>
          </w:tcPr>
          <w:p w14:paraId="30546D16"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31E9BC0F"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6EE067D5"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lang w:val="en-GB"/>
              </w:rPr>
            </w:pPr>
            <w:r w:rsidRPr="00DD2E4A">
              <w:rPr>
                <w:rFonts w:ascii="Palatino Linotype" w:hAnsi="Palatino Linotype"/>
                <w:color w:val="000000" w:themeColor="text1"/>
                <w:sz w:val="16"/>
                <w:szCs w:val="16"/>
                <w:lang w:val="en-GB"/>
              </w:rPr>
              <w:t>The study appears to be free of other sources of bias.</w:t>
            </w:r>
          </w:p>
        </w:tc>
      </w:tr>
      <w:tr w:rsidR="00156F82" w:rsidRPr="00DD2E4A" w14:paraId="67B16D16" w14:textId="77777777" w:rsidTr="00C76233">
        <w:tc>
          <w:tcPr>
            <w:tcW w:w="1539" w:type="dxa"/>
            <w:vMerge w:val="restart"/>
          </w:tcPr>
          <w:p w14:paraId="33D1ACF1" w14:textId="7A1DE23B" w:rsidR="00156F82" w:rsidRPr="00DD2E4A" w:rsidRDefault="00B42CBB" w:rsidP="00C76233">
            <w:pPr>
              <w:spacing w:before="120"/>
              <w:rPr>
                <w:rFonts w:ascii="Palatino Linotype" w:hAnsi="Palatino Linotype"/>
                <w:color w:val="000000" w:themeColor="text1"/>
                <w:sz w:val="16"/>
                <w:szCs w:val="16"/>
              </w:rPr>
            </w:pPr>
            <w:bookmarkStart w:id="102" w:name="_Hlk418793658"/>
            <w:bookmarkStart w:id="103" w:name="OLE_LINK15"/>
            <w:bookmarkStart w:id="104" w:name="OLE_LINK16"/>
            <w:r w:rsidRPr="00DD2E4A">
              <w:rPr>
                <w:rFonts w:ascii="Palatino Linotype" w:hAnsi="Palatino Linotype"/>
                <w:sz w:val="16"/>
                <w:szCs w:val="16"/>
              </w:rPr>
              <w:t>Derosa 2004</w:t>
            </w:r>
            <w:r w:rsidRPr="00DD2E4A">
              <w:rPr>
                <w:rFonts w:ascii="Palatino Linotype" w:hAnsi="Palatino Linotype"/>
                <w:sz w:val="16"/>
                <w:szCs w:val="16"/>
                <w:lang w:eastAsia="zh-CN"/>
              </w:rPr>
              <w:t xml:space="preserve"> [</w:t>
            </w:r>
            <w:r w:rsidRPr="00DD2E4A">
              <w:rPr>
                <w:rFonts w:ascii="Palatino Linotype" w:hAnsi="Palatino Linotype" w:hint="eastAsia"/>
                <w:sz w:val="16"/>
                <w:szCs w:val="16"/>
                <w:lang w:eastAsia="zh-CN"/>
              </w:rPr>
              <w:t>10</w:t>
            </w:r>
            <w:r w:rsidRPr="00DD2E4A">
              <w:rPr>
                <w:rFonts w:ascii="Palatino Linotype" w:hAnsi="Palatino Linotype"/>
                <w:sz w:val="16"/>
                <w:szCs w:val="16"/>
                <w:lang w:eastAsia="zh-CN"/>
              </w:rPr>
              <w:t>]</w:t>
            </w:r>
          </w:p>
        </w:tc>
        <w:tc>
          <w:tcPr>
            <w:tcW w:w="1697" w:type="dxa"/>
          </w:tcPr>
          <w:p w14:paraId="0DE460A9"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105" w:name="_Hlk418806370"/>
            <w:r w:rsidRPr="00DD2E4A">
              <w:rPr>
                <w:rFonts w:ascii="Palatino Linotype" w:hAnsi="Palatino Linotype"/>
                <w:color w:val="000000" w:themeColor="text1"/>
                <w:sz w:val="16"/>
                <w:szCs w:val="16"/>
              </w:rPr>
              <w:t>Random sequence generation (selection bias)</w:t>
            </w:r>
          </w:p>
        </w:tc>
        <w:tc>
          <w:tcPr>
            <w:tcW w:w="1357" w:type="dxa"/>
          </w:tcPr>
          <w:p w14:paraId="0D5CF556"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423C91B9"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“This study was a multicentre, randomized, controlled, open, parallel group comparison of glimepiride and metformin”.</w:t>
            </w:r>
          </w:p>
          <w:p w14:paraId="28AF49DD"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Information about the sequence generation process to permit judgement may not be sufficient.</w:t>
            </w:r>
          </w:p>
        </w:tc>
      </w:tr>
      <w:tr w:rsidR="00156F82" w:rsidRPr="00DD2E4A" w14:paraId="20199F52" w14:textId="77777777" w:rsidTr="00C76233">
        <w:tc>
          <w:tcPr>
            <w:tcW w:w="1539" w:type="dxa"/>
            <w:vMerge/>
          </w:tcPr>
          <w:p w14:paraId="1CB2E1FA" w14:textId="77777777" w:rsidR="00156F82" w:rsidRPr="00DD2E4A" w:rsidRDefault="00156F82" w:rsidP="00556E46">
            <w:pPr>
              <w:rPr>
                <w:rFonts w:ascii="Palatino Linotype" w:hAnsi="Palatino Linotype"/>
                <w:color w:val="000000" w:themeColor="text1"/>
                <w:sz w:val="16"/>
                <w:szCs w:val="16"/>
              </w:rPr>
            </w:pPr>
          </w:p>
        </w:tc>
        <w:tc>
          <w:tcPr>
            <w:tcW w:w="1697" w:type="dxa"/>
          </w:tcPr>
          <w:p w14:paraId="1593E666"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106" w:name="_Hlk418806383"/>
            <w:bookmarkEnd w:id="105"/>
            <w:r w:rsidRPr="00DD2E4A">
              <w:rPr>
                <w:rFonts w:ascii="Palatino Linotype" w:hAnsi="Palatino Linotype"/>
                <w:color w:val="000000" w:themeColor="text1"/>
                <w:sz w:val="16"/>
                <w:szCs w:val="16"/>
              </w:rPr>
              <w:t>Allocation concealment (selection bias)</w:t>
            </w:r>
          </w:p>
        </w:tc>
        <w:tc>
          <w:tcPr>
            <w:tcW w:w="1357" w:type="dxa"/>
          </w:tcPr>
          <w:p w14:paraId="65FAA1D5"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5B1F4CDB"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“This study was a multicentre, randomized, controlled, open, parallel group comparison of glimepiride and metformin”.</w:t>
            </w:r>
          </w:p>
          <w:p w14:paraId="5AD45DA6"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Information to permit judgement may not be sufficient.</w:t>
            </w:r>
          </w:p>
        </w:tc>
      </w:tr>
      <w:tr w:rsidR="00156F82" w:rsidRPr="00DD2E4A" w14:paraId="6D9220EF" w14:textId="77777777" w:rsidTr="00C76233">
        <w:tc>
          <w:tcPr>
            <w:tcW w:w="1539" w:type="dxa"/>
            <w:vMerge/>
          </w:tcPr>
          <w:p w14:paraId="1201C37D"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8B55CD0"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107" w:name="_Hlk418806392"/>
            <w:bookmarkEnd w:id="106"/>
            <w:r w:rsidRPr="00DD2E4A">
              <w:rPr>
                <w:rFonts w:ascii="Palatino Linotype" w:hAnsi="Palatino Linotype"/>
                <w:color w:val="000000" w:themeColor="text1"/>
                <w:sz w:val="16"/>
                <w:szCs w:val="16"/>
              </w:rPr>
              <w:t xml:space="preserve">Blinding of participants and personnel </w:t>
            </w:r>
            <w:r w:rsidRPr="00DD2E4A">
              <w:rPr>
                <w:rFonts w:ascii="Palatino Linotype" w:hAnsi="Palatino Linotype"/>
                <w:color w:val="000000" w:themeColor="text1"/>
                <w:sz w:val="16"/>
                <w:szCs w:val="16"/>
              </w:rPr>
              <w:lastRenderedPageBreak/>
              <w:t>(performance bias)</w:t>
            </w:r>
          </w:p>
        </w:tc>
        <w:tc>
          <w:tcPr>
            <w:tcW w:w="1357" w:type="dxa"/>
          </w:tcPr>
          <w:p w14:paraId="10B67F91"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lastRenderedPageBreak/>
              <w:t>Low risk</w:t>
            </w:r>
          </w:p>
        </w:tc>
        <w:tc>
          <w:tcPr>
            <w:tcW w:w="4220" w:type="dxa"/>
          </w:tcPr>
          <w:p w14:paraId="444895A6"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“This study was a multicentre, randomized, controlled, open, parallel group comparison of glimepiride and metformin”.</w:t>
            </w:r>
          </w:p>
          <w:p w14:paraId="2FA1CF15"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lastRenderedPageBreak/>
              <w:t xml:space="preserve">Comment: </w:t>
            </w:r>
            <w:bookmarkStart w:id="108" w:name="OLE_LINK22"/>
            <w:bookmarkStart w:id="109" w:name="OLE_LINK23"/>
            <w:r w:rsidRPr="00DD2E4A">
              <w:rPr>
                <w:rFonts w:ascii="Palatino Linotype" w:hAnsi="Palatino Linotype"/>
                <w:color w:val="000000" w:themeColor="text1"/>
                <w:sz w:val="16"/>
                <w:szCs w:val="16"/>
              </w:rPr>
              <w:t>This study was an open comparison</w:t>
            </w:r>
            <w:r w:rsidRPr="00DD2E4A">
              <w:rPr>
                <w:rFonts w:ascii="Palatino Linotype" w:hAnsi="Palatino Linotype"/>
                <w:color w:val="000000" w:themeColor="text1"/>
                <w:sz w:val="16"/>
                <w:szCs w:val="16"/>
                <w:lang w:eastAsia="zh-CN"/>
              </w:rPr>
              <w:t xml:space="preserve">, </w:t>
            </w:r>
            <w:r w:rsidRPr="00DD2E4A">
              <w:rPr>
                <w:rFonts w:ascii="Palatino Linotype" w:hAnsi="Palatino Linotype"/>
                <w:color w:val="000000" w:themeColor="text1"/>
                <w:sz w:val="16"/>
                <w:szCs w:val="16"/>
              </w:rPr>
              <w:t>but the outcome appeared not to be influenced by lack of blinding.</w:t>
            </w:r>
            <w:bookmarkEnd w:id="108"/>
            <w:bookmarkEnd w:id="109"/>
          </w:p>
        </w:tc>
      </w:tr>
      <w:tr w:rsidR="00156F82" w:rsidRPr="00DD2E4A" w14:paraId="0186FA4A" w14:textId="77777777" w:rsidTr="00C76233">
        <w:tc>
          <w:tcPr>
            <w:tcW w:w="1539" w:type="dxa"/>
            <w:vMerge/>
          </w:tcPr>
          <w:p w14:paraId="1A065588" w14:textId="77777777" w:rsidR="00156F82" w:rsidRPr="00DD2E4A" w:rsidRDefault="00156F82" w:rsidP="00556E46">
            <w:pPr>
              <w:rPr>
                <w:rFonts w:ascii="Palatino Linotype" w:hAnsi="Palatino Linotype"/>
                <w:color w:val="000000" w:themeColor="text1"/>
                <w:sz w:val="16"/>
                <w:szCs w:val="16"/>
              </w:rPr>
            </w:pPr>
          </w:p>
        </w:tc>
        <w:tc>
          <w:tcPr>
            <w:tcW w:w="1697" w:type="dxa"/>
          </w:tcPr>
          <w:p w14:paraId="000BFAAE"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110" w:name="_Hlk418806402"/>
            <w:bookmarkEnd w:id="107"/>
            <w:r w:rsidRPr="00DD2E4A">
              <w:rPr>
                <w:rFonts w:ascii="Palatino Linotype" w:hAnsi="Palatino Linotype"/>
                <w:color w:val="000000" w:themeColor="text1"/>
                <w:sz w:val="16"/>
                <w:szCs w:val="16"/>
              </w:rPr>
              <w:t>Blinding of outcome assessment (detection bias)</w:t>
            </w:r>
          </w:p>
        </w:tc>
        <w:tc>
          <w:tcPr>
            <w:tcW w:w="1357" w:type="dxa"/>
          </w:tcPr>
          <w:p w14:paraId="669CA87F"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22F8EE53"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“HCT was measured by a modified procedure of Araki et al with high pressure liquid chromatography and fluorescence detection”.</w:t>
            </w:r>
          </w:p>
          <w:p w14:paraId="42DBB3A1"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blindness of outcome assessment may not be done, but the outcome appeared not to be influenced by lack of blinding.</w:t>
            </w:r>
          </w:p>
        </w:tc>
      </w:tr>
      <w:tr w:rsidR="00156F82" w:rsidRPr="00DD2E4A" w14:paraId="753ABD2E" w14:textId="77777777" w:rsidTr="00C76233">
        <w:tc>
          <w:tcPr>
            <w:tcW w:w="1539" w:type="dxa"/>
            <w:vMerge/>
          </w:tcPr>
          <w:p w14:paraId="323C9158" w14:textId="77777777" w:rsidR="00156F82" w:rsidRPr="00DD2E4A" w:rsidRDefault="00156F82" w:rsidP="00556E46">
            <w:pPr>
              <w:rPr>
                <w:rFonts w:ascii="Palatino Linotype" w:hAnsi="Palatino Linotype"/>
                <w:color w:val="000000" w:themeColor="text1"/>
                <w:sz w:val="16"/>
                <w:szCs w:val="16"/>
              </w:rPr>
            </w:pPr>
          </w:p>
        </w:tc>
        <w:tc>
          <w:tcPr>
            <w:tcW w:w="1697" w:type="dxa"/>
          </w:tcPr>
          <w:p w14:paraId="58A0BA1B"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111" w:name="_Hlk418806410"/>
            <w:bookmarkEnd w:id="110"/>
            <w:r w:rsidRPr="00DD2E4A">
              <w:rPr>
                <w:rFonts w:ascii="Palatino Linotype" w:hAnsi="Palatino Linotype"/>
                <w:color w:val="000000" w:themeColor="text1"/>
                <w:sz w:val="16"/>
                <w:szCs w:val="16"/>
              </w:rPr>
              <w:t>Incomplete outcome data (attrition bias)</w:t>
            </w:r>
          </w:p>
        </w:tc>
        <w:tc>
          <w:tcPr>
            <w:tcW w:w="1357" w:type="dxa"/>
          </w:tcPr>
          <w:p w14:paraId="29107AAF"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783F57B3"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Quote: “The primary objective of the present study was to assess the effects of the OADs glimepiride and metformin on a number of extraglycaemic parameters, </w:t>
            </w:r>
            <w:r w:rsidR="00FF50DC" w:rsidRPr="00DD2E4A">
              <w:rPr>
                <w:rFonts w:ascii="Palatino Linotype" w:hAnsi="Palatino Linotype" w:hint="eastAsia"/>
                <w:color w:val="000000" w:themeColor="text1"/>
                <w:sz w:val="16"/>
                <w:szCs w:val="16"/>
                <w:lang w:eastAsia="zh-CN"/>
              </w:rPr>
              <w:t>including</w:t>
            </w:r>
            <w:r w:rsidRPr="00DD2E4A">
              <w:rPr>
                <w:rFonts w:ascii="Palatino Linotype" w:hAnsi="Palatino Linotype"/>
                <w:color w:val="000000" w:themeColor="text1"/>
                <w:sz w:val="16"/>
                <w:szCs w:val="16"/>
              </w:rPr>
              <w:t xml:space="preserve"> those specifically associated with cardiovascular risk </w:t>
            </w:r>
            <w:r w:rsidR="00116DFB" w:rsidRPr="00DD2E4A">
              <w:rPr>
                <w:rFonts w:ascii="Palatino Linotype" w:hAnsi="Palatino Linotype"/>
                <w:color w:val="000000" w:themeColor="text1"/>
                <w:sz w:val="16"/>
                <w:szCs w:val="16"/>
              </w:rPr>
              <w:t>(</w:t>
            </w:r>
            <w:r w:rsidRPr="00DD2E4A">
              <w:rPr>
                <w:rFonts w:ascii="Palatino Linotype" w:hAnsi="Palatino Linotype"/>
                <w:color w:val="000000" w:themeColor="text1"/>
                <w:sz w:val="16"/>
                <w:szCs w:val="16"/>
              </w:rPr>
              <w:t>Lp (a), PAI−1, HCT and LDL-C</w:t>
            </w:r>
            <w:r w:rsidR="00116DFB" w:rsidRPr="00DD2E4A">
              <w:rPr>
                <w:rFonts w:ascii="Palatino Linotype" w:hAnsi="Palatino Linotype"/>
                <w:color w:val="000000" w:themeColor="text1"/>
                <w:sz w:val="16"/>
                <w:szCs w:val="16"/>
              </w:rPr>
              <w:t>)</w:t>
            </w:r>
            <w:r w:rsidRPr="00DD2E4A">
              <w:rPr>
                <w:rFonts w:ascii="Palatino Linotype" w:hAnsi="Palatino Linotype"/>
                <w:color w:val="000000" w:themeColor="text1"/>
                <w:sz w:val="16"/>
                <w:szCs w:val="16"/>
              </w:rPr>
              <w:t xml:space="preserve"> in patients with T2DM over a 12-month period. A secondary objective was to compare the efficacy of these two agents on glycaemic control”.</w:t>
            </w:r>
          </w:p>
          <w:p w14:paraId="31145CD9"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414325FA" w14:textId="77777777" w:rsidTr="00C76233">
        <w:tc>
          <w:tcPr>
            <w:tcW w:w="1539" w:type="dxa"/>
            <w:vMerge/>
          </w:tcPr>
          <w:p w14:paraId="6978916F" w14:textId="77777777" w:rsidR="00156F82" w:rsidRPr="00DD2E4A" w:rsidRDefault="00156F82" w:rsidP="00556E46">
            <w:pPr>
              <w:rPr>
                <w:rFonts w:ascii="Palatino Linotype" w:hAnsi="Palatino Linotype"/>
                <w:color w:val="000000" w:themeColor="text1"/>
                <w:sz w:val="16"/>
                <w:szCs w:val="16"/>
              </w:rPr>
            </w:pPr>
          </w:p>
        </w:tc>
        <w:tc>
          <w:tcPr>
            <w:tcW w:w="1697" w:type="dxa"/>
          </w:tcPr>
          <w:p w14:paraId="517035C0" w14:textId="77777777" w:rsidR="00156F82" w:rsidRPr="00DD2E4A" w:rsidRDefault="00156F82" w:rsidP="00556E46">
            <w:pPr>
              <w:spacing w:line="240" w:lineRule="auto"/>
              <w:jc w:val="left"/>
              <w:rPr>
                <w:rFonts w:ascii="Palatino Linotype" w:hAnsi="Palatino Linotype"/>
                <w:color w:val="000000" w:themeColor="text1"/>
                <w:sz w:val="16"/>
                <w:szCs w:val="16"/>
              </w:rPr>
            </w:pPr>
            <w:bookmarkStart w:id="112" w:name="_Hlk418806418"/>
            <w:bookmarkEnd w:id="111"/>
            <w:r w:rsidRPr="00DD2E4A">
              <w:rPr>
                <w:rFonts w:ascii="Palatino Linotype" w:hAnsi="Palatino Linotype"/>
                <w:color w:val="000000" w:themeColor="text1"/>
                <w:sz w:val="16"/>
                <w:szCs w:val="16"/>
              </w:rPr>
              <w:t>Selective reporting (reporting bias)</w:t>
            </w:r>
          </w:p>
        </w:tc>
        <w:tc>
          <w:tcPr>
            <w:tcW w:w="1357" w:type="dxa"/>
          </w:tcPr>
          <w:p w14:paraId="58CAEC34"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7BD45E7A"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Quote: “The primary objective of the present study was to assess the effects of the OADs glimepiride and metformin on a number of extraglycaemic parameters, </w:t>
            </w:r>
            <w:r w:rsidR="00FF50DC" w:rsidRPr="00DD2E4A">
              <w:rPr>
                <w:rFonts w:ascii="Palatino Linotype" w:hAnsi="Palatino Linotype" w:hint="eastAsia"/>
                <w:color w:val="000000" w:themeColor="text1"/>
                <w:sz w:val="16"/>
                <w:szCs w:val="16"/>
                <w:lang w:eastAsia="zh-CN"/>
              </w:rPr>
              <w:t>including</w:t>
            </w:r>
            <w:r w:rsidRPr="00DD2E4A">
              <w:rPr>
                <w:rFonts w:ascii="Palatino Linotype" w:hAnsi="Palatino Linotype"/>
                <w:color w:val="000000" w:themeColor="text1"/>
                <w:sz w:val="16"/>
                <w:szCs w:val="16"/>
              </w:rPr>
              <w:t xml:space="preserve"> those specifically associated with cardiovascular risk </w:t>
            </w:r>
            <w:r w:rsidR="00116DFB" w:rsidRPr="00DD2E4A">
              <w:rPr>
                <w:rFonts w:ascii="Palatino Linotype" w:hAnsi="Palatino Linotype"/>
                <w:color w:val="000000" w:themeColor="text1"/>
                <w:sz w:val="16"/>
                <w:szCs w:val="16"/>
              </w:rPr>
              <w:t>(</w:t>
            </w:r>
            <w:r w:rsidRPr="00DD2E4A">
              <w:rPr>
                <w:rFonts w:ascii="Palatino Linotype" w:hAnsi="Palatino Linotype"/>
                <w:color w:val="000000" w:themeColor="text1"/>
                <w:sz w:val="16"/>
                <w:szCs w:val="16"/>
              </w:rPr>
              <w:t>Lp (a), PAI−1, HCT and LDL-C</w:t>
            </w:r>
            <w:r w:rsidR="00116DFB" w:rsidRPr="00DD2E4A">
              <w:rPr>
                <w:rFonts w:ascii="Palatino Linotype" w:hAnsi="Palatino Linotype"/>
                <w:color w:val="000000" w:themeColor="text1"/>
                <w:sz w:val="16"/>
                <w:szCs w:val="16"/>
              </w:rPr>
              <w:t>)</w:t>
            </w:r>
            <w:r w:rsidRPr="00DD2E4A">
              <w:rPr>
                <w:rFonts w:ascii="Palatino Linotype" w:hAnsi="Palatino Linotype"/>
                <w:color w:val="000000" w:themeColor="text1"/>
                <w:sz w:val="16"/>
                <w:szCs w:val="16"/>
              </w:rPr>
              <w:t xml:space="preserve"> in patients with T2DM over a 12-month period. A secondary objective was to compare the efficacy of these two agents on glycaemic control”.</w:t>
            </w:r>
          </w:p>
          <w:p w14:paraId="1D397B7D"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10DF8E0E" w14:textId="77777777" w:rsidTr="00C76233">
        <w:tc>
          <w:tcPr>
            <w:tcW w:w="1539" w:type="dxa"/>
            <w:vMerge/>
          </w:tcPr>
          <w:p w14:paraId="4814D12B" w14:textId="77777777" w:rsidR="00156F82" w:rsidRPr="00DD2E4A" w:rsidRDefault="00156F82" w:rsidP="00556E46">
            <w:pPr>
              <w:rPr>
                <w:rFonts w:ascii="Palatino Linotype" w:hAnsi="Palatino Linotype"/>
                <w:color w:val="000000" w:themeColor="text1"/>
                <w:sz w:val="16"/>
                <w:szCs w:val="16"/>
              </w:rPr>
            </w:pPr>
          </w:p>
        </w:tc>
        <w:bookmarkEnd w:id="112"/>
        <w:tc>
          <w:tcPr>
            <w:tcW w:w="1697" w:type="dxa"/>
          </w:tcPr>
          <w:p w14:paraId="61A9474B"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3620FEEF"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2AE0E5E0"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rPr>
            </w:pPr>
            <w:bookmarkStart w:id="113" w:name="OLE_LINK51"/>
            <w:bookmarkStart w:id="114" w:name="OLE_LINK52"/>
            <w:r w:rsidRPr="00DD2E4A">
              <w:rPr>
                <w:rFonts w:ascii="Palatino Linotype" w:hAnsi="Palatino Linotype"/>
                <w:color w:val="000000" w:themeColor="text1"/>
                <w:sz w:val="16"/>
                <w:szCs w:val="16"/>
                <w:lang w:val="en-GB"/>
              </w:rPr>
              <w:t>The study appears to be free of other sources of bias.</w:t>
            </w:r>
            <w:bookmarkEnd w:id="113"/>
            <w:bookmarkEnd w:id="114"/>
          </w:p>
        </w:tc>
      </w:tr>
      <w:tr w:rsidR="00156F82" w:rsidRPr="00DD2E4A" w14:paraId="3D6A4C74" w14:textId="77777777" w:rsidTr="00C76233">
        <w:tc>
          <w:tcPr>
            <w:tcW w:w="1539" w:type="dxa"/>
            <w:vMerge w:val="restart"/>
          </w:tcPr>
          <w:p w14:paraId="61C7A1B8" w14:textId="677CDBC1" w:rsidR="00156F82" w:rsidRPr="00DD2E4A" w:rsidRDefault="00156F82" w:rsidP="00C76233">
            <w:pPr>
              <w:spacing w:before="120"/>
              <w:rPr>
                <w:rFonts w:ascii="Palatino Linotype" w:hAnsi="Palatino Linotype"/>
                <w:color w:val="000000" w:themeColor="text1"/>
                <w:sz w:val="16"/>
                <w:szCs w:val="16"/>
              </w:rPr>
            </w:pPr>
            <w:r w:rsidRPr="00DD2E4A">
              <w:rPr>
                <w:rFonts w:ascii="Palatino Linotype" w:hAnsi="Palatino Linotype"/>
                <w:sz w:val="16"/>
                <w:szCs w:val="16"/>
              </w:rPr>
              <w:t>Erem 2014</w:t>
            </w:r>
            <w:r w:rsidRPr="00DD2E4A">
              <w:rPr>
                <w:rFonts w:ascii="Palatino Linotype" w:hAnsi="Palatino Linotype"/>
                <w:sz w:val="16"/>
                <w:szCs w:val="16"/>
                <w:lang w:eastAsia="zh-CN"/>
              </w:rPr>
              <w:t xml:space="preserve"> [</w:t>
            </w:r>
            <w:r w:rsidR="000E68F8" w:rsidRPr="00DD2E4A">
              <w:rPr>
                <w:rFonts w:ascii="Palatino Linotype" w:hAnsi="Palatino Linotype" w:hint="eastAsia"/>
                <w:sz w:val="16"/>
                <w:szCs w:val="16"/>
                <w:lang w:eastAsia="zh-CN"/>
              </w:rPr>
              <w:t>11</w:t>
            </w:r>
            <w:r w:rsidRPr="00DD2E4A">
              <w:rPr>
                <w:rFonts w:ascii="Palatino Linotype" w:hAnsi="Palatino Linotype"/>
                <w:sz w:val="16"/>
                <w:szCs w:val="16"/>
                <w:lang w:eastAsia="zh-CN"/>
              </w:rPr>
              <w:t>]</w:t>
            </w:r>
          </w:p>
        </w:tc>
        <w:tc>
          <w:tcPr>
            <w:tcW w:w="1697" w:type="dxa"/>
          </w:tcPr>
          <w:p w14:paraId="42940A5A"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Random sequence generation (selection bias)</w:t>
            </w:r>
          </w:p>
        </w:tc>
        <w:tc>
          <w:tcPr>
            <w:tcW w:w="1357" w:type="dxa"/>
          </w:tcPr>
          <w:p w14:paraId="445DF7DC"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63FA929A" w14:textId="77777777" w:rsidR="00156F82" w:rsidRPr="00DD2E4A" w:rsidRDefault="00156F82" w:rsidP="00556E46">
            <w:pPr>
              <w:widowControl w:val="0"/>
              <w:autoSpaceDE w:val="0"/>
              <w:autoSpaceDN w:val="0"/>
              <w:spacing w:line="240" w:lineRule="auto"/>
              <w:jc w:val="left"/>
              <w:rPr>
                <w:rFonts w:ascii="Palatino Linotype" w:hAnsi="Palatino Linotype"/>
                <w:color w:val="000000" w:themeColor="text1"/>
                <w:sz w:val="16"/>
                <w:szCs w:val="16"/>
              </w:rPr>
            </w:pPr>
            <w:bookmarkStart w:id="115" w:name="OLE_LINK17"/>
            <w:bookmarkStart w:id="116" w:name="OLE_LINK18"/>
            <w:r w:rsidRPr="00DD2E4A">
              <w:rPr>
                <w:rFonts w:ascii="Palatino Linotype" w:hAnsi="Palatino Linotype"/>
                <w:color w:val="000000" w:themeColor="text1"/>
                <w:sz w:val="16"/>
                <w:szCs w:val="16"/>
              </w:rPr>
              <w:t>Quote: “</w:t>
            </w:r>
            <w:r w:rsidRPr="00DD2E4A">
              <w:rPr>
                <w:rFonts w:ascii="Palatino Linotype" w:hAnsi="Palatino Linotype"/>
                <w:color w:val="000000" w:themeColor="text1"/>
                <w:sz w:val="16"/>
                <w:szCs w:val="16"/>
                <w:lang w:val="en-US" w:eastAsia="zh-CN"/>
              </w:rPr>
              <w:t>A single center, randomized, 52-week comparator-controlled clinical study was carried out in patients with newly diagnosed uncontrolled T2DM”.</w:t>
            </w:r>
          </w:p>
          <w:bookmarkEnd w:id="115"/>
          <w:bookmarkEnd w:id="116"/>
          <w:p w14:paraId="1ED71C6D"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Information about the sequence generation process to permit judgement may not be sufficient.</w:t>
            </w:r>
          </w:p>
        </w:tc>
      </w:tr>
      <w:tr w:rsidR="00156F82" w:rsidRPr="00DD2E4A" w14:paraId="2E7AD74B" w14:textId="77777777" w:rsidTr="00C76233">
        <w:tc>
          <w:tcPr>
            <w:tcW w:w="1539" w:type="dxa"/>
            <w:vMerge/>
          </w:tcPr>
          <w:p w14:paraId="3203C33A" w14:textId="77777777" w:rsidR="00156F82" w:rsidRPr="00DD2E4A" w:rsidRDefault="00156F82" w:rsidP="00556E46">
            <w:pPr>
              <w:rPr>
                <w:rFonts w:ascii="Palatino Linotype" w:hAnsi="Palatino Linotype"/>
                <w:color w:val="000000" w:themeColor="text1"/>
                <w:sz w:val="16"/>
                <w:szCs w:val="16"/>
              </w:rPr>
            </w:pPr>
          </w:p>
        </w:tc>
        <w:tc>
          <w:tcPr>
            <w:tcW w:w="1697" w:type="dxa"/>
          </w:tcPr>
          <w:p w14:paraId="55654DAD"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Allocation concealment (selection bias)</w:t>
            </w:r>
          </w:p>
        </w:tc>
        <w:tc>
          <w:tcPr>
            <w:tcW w:w="1357" w:type="dxa"/>
          </w:tcPr>
          <w:p w14:paraId="2A61DC3C"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074AC357" w14:textId="77777777" w:rsidR="00156F82" w:rsidRPr="00DD2E4A" w:rsidRDefault="00156F82" w:rsidP="00556E46">
            <w:pPr>
              <w:widowControl w:val="0"/>
              <w:autoSpaceDE w:val="0"/>
              <w:autoSpaceDN w:val="0"/>
              <w:spacing w:line="240" w:lineRule="auto"/>
              <w:jc w:val="left"/>
              <w:rPr>
                <w:rFonts w:ascii="Palatino Linotype" w:hAnsi="Palatino Linotype"/>
                <w:color w:val="000000" w:themeColor="text1"/>
                <w:sz w:val="16"/>
                <w:szCs w:val="16"/>
                <w:lang w:eastAsia="zh-CN"/>
              </w:rPr>
            </w:pPr>
            <w:r w:rsidRPr="00DD2E4A">
              <w:rPr>
                <w:rFonts w:ascii="Palatino Linotype" w:hAnsi="Palatino Linotype"/>
                <w:color w:val="000000" w:themeColor="text1"/>
                <w:sz w:val="16"/>
                <w:szCs w:val="16"/>
              </w:rPr>
              <w:t>Quote: “</w:t>
            </w:r>
            <w:r w:rsidRPr="00DD2E4A">
              <w:rPr>
                <w:rFonts w:ascii="Palatino Linotype" w:hAnsi="Palatino Linotype"/>
                <w:color w:val="000000" w:themeColor="text1"/>
                <w:sz w:val="16"/>
                <w:szCs w:val="16"/>
                <w:lang w:val="en-US" w:eastAsia="zh-CN"/>
              </w:rPr>
              <w:t>A single center, randomized, 52-week comparator-controlled clinical study was carried out in patients with newly diagnosed uncontrolled T2DM”.</w:t>
            </w:r>
          </w:p>
          <w:p w14:paraId="5A349667"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Information to permit judgement may not be sufficient.</w:t>
            </w:r>
          </w:p>
        </w:tc>
      </w:tr>
      <w:tr w:rsidR="00156F82" w:rsidRPr="00DD2E4A" w14:paraId="7858BEBE" w14:textId="77777777" w:rsidTr="00C76233">
        <w:tc>
          <w:tcPr>
            <w:tcW w:w="1539" w:type="dxa"/>
            <w:vMerge/>
          </w:tcPr>
          <w:p w14:paraId="39A224F9" w14:textId="77777777" w:rsidR="00156F82" w:rsidRPr="00DD2E4A" w:rsidRDefault="00156F82" w:rsidP="00556E46">
            <w:pPr>
              <w:rPr>
                <w:rFonts w:ascii="Palatino Linotype" w:hAnsi="Palatino Linotype"/>
                <w:color w:val="000000" w:themeColor="text1"/>
                <w:sz w:val="16"/>
                <w:szCs w:val="16"/>
              </w:rPr>
            </w:pPr>
          </w:p>
        </w:tc>
        <w:tc>
          <w:tcPr>
            <w:tcW w:w="1697" w:type="dxa"/>
          </w:tcPr>
          <w:p w14:paraId="1C713E4C"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Blinding of participants and personnel (performance bias)</w:t>
            </w:r>
          </w:p>
        </w:tc>
        <w:tc>
          <w:tcPr>
            <w:tcW w:w="1357" w:type="dxa"/>
          </w:tcPr>
          <w:p w14:paraId="3F6FBB48"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3C70928C" w14:textId="05C5EC1D" w:rsidR="00156F82" w:rsidRPr="00DD2E4A" w:rsidRDefault="00156F82" w:rsidP="00556E46">
            <w:pPr>
              <w:widowControl w:val="0"/>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w:t>
            </w:r>
            <w:r w:rsidRPr="00DD2E4A">
              <w:rPr>
                <w:rFonts w:ascii="Palatino Linotype" w:hAnsi="Palatino Linotype"/>
                <w:color w:val="000000" w:themeColor="text1"/>
                <w:sz w:val="16"/>
                <w:szCs w:val="16"/>
                <w:lang w:val="en-US" w:eastAsia="zh-CN"/>
              </w:rPr>
              <w:t>At visit 1 (at diagnosis)……patients were monitored for a total 12-months including titration period (4–8 week</w:t>
            </w:r>
            <w:r w:rsidR="008C7656" w:rsidRPr="00DD2E4A">
              <w:rPr>
                <w:rFonts w:ascii="Palatino Linotype" w:hAnsi="Palatino Linotype"/>
                <w:color w:val="000000" w:themeColor="text1"/>
                <w:sz w:val="16"/>
                <w:szCs w:val="16"/>
                <w:lang w:val="en-US" w:eastAsia="zh-CN"/>
              </w:rPr>
              <w:t>s</w:t>
            </w:r>
            <w:r w:rsidRPr="00DD2E4A">
              <w:rPr>
                <w:rFonts w:ascii="Palatino Linotype" w:hAnsi="Palatino Linotype"/>
                <w:color w:val="000000" w:themeColor="text1"/>
                <w:sz w:val="16"/>
                <w:szCs w:val="16"/>
                <w:lang w:val="en-US" w:eastAsia="zh-CN"/>
              </w:rPr>
              <w:t>) and examined at 2–4 week</w:t>
            </w:r>
            <w:r w:rsidR="008C7656" w:rsidRPr="00DD2E4A">
              <w:rPr>
                <w:rFonts w:ascii="Palatino Linotype" w:hAnsi="Palatino Linotype"/>
                <w:color w:val="000000" w:themeColor="text1"/>
                <w:sz w:val="16"/>
                <w:szCs w:val="16"/>
                <w:lang w:val="en-US" w:eastAsia="zh-CN"/>
              </w:rPr>
              <w:t>s</w:t>
            </w:r>
            <w:r w:rsidRPr="00DD2E4A">
              <w:rPr>
                <w:rFonts w:ascii="Palatino Linotype" w:hAnsi="Palatino Linotype"/>
                <w:color w:val="000000" w:themeColor="text1"/>
                <w:sz w:val="16"/>
                <w:szCs w:val="16"/>
                <w:lang w:val="en-US" w:eastAsia="zh-CN"/>
              </w:rPr>
              <w:t xml:space="preserve"> intervals”.</w:t>
            </w:r>
          </w:p>
          <w:p w14:paraId="45B2D316"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eastAsia="Times-Roman" w:hAnsi="Palatino Linotype"/>
                <w:color w:val="000000" w:themeColor="text1"/>
                <w:sz w:val="16"/>
                <w:szCs w:val="16"/>
              </w:rPr>
              <w:t xml:space="preserve">Comment: </w:t>
            </w:r>
            <w:r w:rsidRPr="00DD2E4A">
              <w:rPr>
                <w:rFonts w:ascii="Palatino Linotype" w:hAnsi="Palatino Linotype"/>
                <w:color w:val="000000" w:themeColor="text1"/>
                <w:sz w:val="16"/>
                <w:szCs w:val="16"/>
              </w:rPr>
              <w:t>Information to permit judgement may not be sufficient.</w:t>
            </w:r>
          </w:p>
        </w:tc>
      </w:tr>
      <w:tr w:rsidR="00156F82" w:rsidRPr="00DD2E4A" w14:paraId="66EBBAB0" w14:textId="77777777" w:rsidTr="00C76233">
        <w:tc>
          <w:tcPr>
            <w:tcW w:w="1539" w:type="dxa"/>
            <w:vMerge/>
          </w:tcPr>
          <w:p w14:paraId="7F9A715C"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2FBDDD1"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Blinding of outcome assessment (detection bias)</w:t>
            </w:r>
          </w:p>
        </w:tc>
        <w:tc>
          <w:tcPr>
            <w:tcW w:w="1357" w:type="dxa"/>
          </w:tcPr>
          <w:p w14:paraId="73797D74"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16CEC5E0"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w:t>
            </w:r>
            <w:r w:rsidRPr="00DD2E4A">
              <w:rPr>
                <w:rFonts w:ascii="Palatino Linotype" w:hAnsi="Palatino Linotype"/>
                <w:color w:val="000000" w:themeColor="text1"/>
                <w:sz w:val="16"/>
                <w:szCs w:val="16"/>
                <w:lang w:val="en-US" w:eastAsia="zh-CN"/>
              </w:rPr>
              <w:t>After 10–12 h overnight fasting……E-selectin and 5–15 μmol/L for Hcy”.</w:t>
            </w:r>
          </w:p>
          <w:p w14:paraId="1589EA3C"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blindness of outcome assessment may not be done, but the outcome appeared not to be influenced by lack of blinding.</w:t>
            </w:r>
          </w:p>
        </w:tc>
      </w:tr>
      <w:tr w:rsidR="00156F82" w:rsidRPr="00DD2E4A" w14:paraId="2D2B2344" w14:textId="77777777" w:rsidTr="00C76233">
        <w:tc>
          <w:tcPr>
            <w:tcW w:w="1539" w:type="dxa"/>
            <w:vMerge/>
          </w:tcPr>
          <w:p w14:paraId="7C65E94B"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CB3F002"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Incomplete outcome data (attrition bias)</w:t>
            </w:r>
          </w:p>
        </w:tc>
        <w:tc>
          <w:tcPr>
            <w:tcW w:w="1357" w:type="dxa"/>
          </w:tcPr>
          <w:p w14:paraId="4E0B700A"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27D61E74" w14:textId="77777777" w:rsidR="00156F82" w:rsidRPr="00DD2E4A" w:rsidRDefault="00156F82" w:rsidP="00556E46">
            <w:pPr>
              <w:widowControl w:val="0"/>
              <w:autoSpaceDE w:val="0"/>
              <w:autoSpaceDN w:val="0"/>
              <w:spacing w:line="240" w:lineRule="auto"/>
              <w:jc w:val="left"/>
              <w:rPr>
                <w:rFonts w:ascii="Palatino Linotype" w:hAnsi="Palatino Linotype"/>
                <w:color w:val="000000" w:themeColor="text1"/>
                <w:sz w:val="16"/>
                <w:szCs w:val="16"/>
              </w:rPr>
            </w:pPr>
            <w:bookmarkStart w:id="117" w:name="OLE_LINK19"/>
            <w:bookmarkStart w:id="118" w:name="OLE_LINK20"/>
            <w:r w:rsidRPr="00DD2E4A">
              <w:rPr>
                <w:rFonts w:ascii="Palatino Linotype" w:hAnsi="Palatino Linotype"/>
                <w:color w:val="000000" w:themeColor="text1"/>
                <w:sz w:val="16"/>
                <w:szCs w:val="16"/>
              </w:rPr>
              <w:t>Quote: “</w:t>
            </w:r>
            <w:r w:rsidRPr="00DD2E4A">
              <w:rPr>
                <w:rFonts w:ascii="Palatino Linotype" w:hAnsi="Palatino Linotype"/>
                <w:color w:val="000000" w:themeColor="text1"/>
                <w:sz w:val="16"/>
                <w:szCs w:val="16"/>
                <w:lang w:val="en-US" w:eastAsia="zh-CN"/>
              </w:rPr>
              <w:t>The main objective of the present study was to evaluate and compare the effects of gliclazide-MR, MET and PIO monotherapies on glycemic control and conventional/non-conventional cardiovascular risk factors including fibrinolysis, inflammation and endothelial functions in patients with newly diagnosed T2DM”.</w:t>
            </w:r>
          </w:p>
          <w:bookmarkEnd w:id="117"/>
          <w:bookmarkEnd w:id="118"/>
          <w:p w14:paraId="5C5B146B"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2E9D7931" w14:textId="77777777" w:rsidTr="00C76233">
        <w:tc>
          <w:tcPr>
            <w:tcW w:w="1539" w:type="dxa"/>
            <w:vMerge/>
          </w:tcPr>
          <w:p w14:paraId="6AF4ABBC" w14:textId="77777777" w:rsidR="00156F82" w:rsidRPr="00DD2E4A" w:rsidRDefault="00156F82" w:rsidP="00556E46">
            <w:pPr>
              <w:rPr>
                <w:rFonts w:ascii="Palatino Linotype" w:hAnsi="Palatino Linotype"/>
                <w:color w:val="000000" w:themeColor="text1"/>
                <w:sz w:val="16"/>
                <w:szCs w:val="16"/>
              </w:rPr>
            </w:pPr>
          </w:p>
        </w:tc>
        <w:tc>
          <w:tcPr>
            <w:tcW w:w="1697" w:type="dxa"/>
          </w:tcPr>
          <w:p w14:paraId="476D48CD"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Selective reporting (reporting bias)</w:t>
            </w:r>
          </w:p>
        </w:tc>
        <w:tc>
          <w:tcPr>
            <w:tcW w:w="1357" w:type="dxa"/>
          </w:tcPr>
          <w:p w14:paraId="468EC3E7"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6DFE502E" w14:textId="77777777" w:rsidR="00156F82" w:rsidRPr="00DD2E4A" w:rsidRDefault="00156F82" w:rsidP="00556E46">
            <w:pPr>
              <w:widowControl w:val="0"/>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w:t>
            </w:r>
            <w:r w:rsidRPr="00DD2E4A">
              <w:rPr>
                <w:rFonts w:ascii="Palatino Linotype" w:hAnsi="Palatino Linotype"/>
                <w:color w:val="000000" w:themeColor="text1"/>
                <w:sz w:val="16"/>
                <w:szCs w:val="16"/>
                <w:lang w:val="en-US" w:eastAsia="zh-CN"/>
              </w:rPr>
              <w:t xml:space="preserve">The main objective of the present study was to evaluate and compare the effects of gliclazide-MR, MET and PIO monotherapies on glycemic control and conventional/non-conventional cardiovascular risk factors including fibrinolysis, inflammation and </w:t>
            </w:r>
            <w:r w:rsidRPr="00DD2E4A">
              <w:rPr>
                <w:rFonts w:ascii="Palatino Linotype" w:hAnsi="Palatino Linotype"/>
                <w:color w:val="000000" w:themeColor="text1"/>
                <w:sz w:val="16"/>
                <w:szCs w:val="16"/>
                <w:lang w:val="en-US" w:eastAsia="zh-CN"/>
              </w:rPr>
              <w:lastRenderedPageBreak/>
              <w:t>endothelial functions in patients with newly diagnosed T2DM”.</w:t>
            </w:r>
          </w:p>
          <w:p w14:paraId="5056D7B1"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27AA99C4" w14:textId="77777777" w:rsidTr="00C76233">
        <w:tc>
          <w:tcPr>
            <w:tcW w:w="1539" w:type="dxa"/>
            <w:vMerge/>
          </w:tcPr>
          <w:p w14:paraId="6A3F291C" w14:textId="77777777" w:rsidR="00156F82" w:rsidRPr="00DD2E4A" w:rsidRDefault="00156F82" w:rsidP="00556E46">
            <w:pPr>
              <w:rPr>
                <w:rFonts w:ascii="Palatino Linotype" w:hAnsi="Palatino Linotype"/>
                <w:color w:val="000000" w:themeColor="text1"/>
                <w:sz w:val="16"/>
                <w:szCs w:val="16"/>
              </w:rPr>
            </w:pPr>
          </w:p>
        </w:tc>
        <w:tc>
          <w:tcPr>
            <w:tcW w:w="1697" w:type="dxa"/>
          </w:tcPr>
          <w:p w14:paraId="14190EFC"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20609E09"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359B737F"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lang w:val="en-GB"/>
              </w:rPr>
            </w:pPr>
            <w:r w:rsidRPr="00DD2E4A">
              <w:rPr>
                <w:rFonts w:ascii="Palatino Linotype" w:hAnsi="Palatino Linotype"/>
                <w:color w:val="000000" w:themeColor="text1"/>
                <w:sz w:val="16"/>
                <w:szCs w:val="16"/>
                <w:lang w:val="en-GB"/>
              </w:rPr>
              <w:t>The study appears to be free of other sources of bias.</w:t>
            </w:r>
          </w:p>
        </w:tc>
      </w:tr>
      <w:tr w:rsidR="00156F82" w:rsidRPr="00DD2E4A" w14:paraId="49F360BA" w14:textId="77777777" w:rsidTr="00C76233">
        <w:tc>
          <w:tcPr>
            <w:tcW w:w="1539" w:type="dxa"/>
            <w:vMerge w:val="restart"/>
          </w:tcPr>
          <w:p w14:paraId="7C43D35B" w14:textId="3C0771BA" w:rsidR="00156F82" w:rsidRPr="00DD2E4A" w:rsidRDefault="00156F82" w:rsidP="00C76233">
            <w:pPr>
              <w:spacing w:before="120" w:line="360" w:lineRule="auto"/>
              <w:rPr>
                <w:rFonts w:ascii="Palatino Linotype" w:hAnsi="Palatino Linotype"/>
                <w:color w:val="000000" w:themeColor="text1"/>
                <w:sz w:val="16"/>
                <w:szCs w:val="16"/>
              </w:rPr>
            </w:pPr>
            <w:bookmarkStart w:id="119" w:name="OLE_LINK26"/>
            <w:bookmarkStart w:id="120" w:name="OLE_LINK8"/>
            <w:bookmarkStart w:id="121" w:name="OLE_LINK33"/>
            <w:r w:rsidRPr="00DD2E4A">
              <w:rPr>
                <w:rFonts w:ascii="Palatino Linotype" w:hAnsi="Palatino Linotype"/>
                <w:sz w:val="16"/>
                <w:szCs w:val="16"/>
              </w:rPr>
              <w:t>Hassan 2015</w:t>
            </w:r>
            <w:bookmarkEnd w:id="119"/>
            <w:r w:rsidRPr="00DD2E4A">
              <w:rPr>
                <w:rFonts w:ascii="Palatino Linotype" w:hAnsi="Palatino Linotype"/>
                <w:sz w:val="16"/>
                <w:szCs w:val="16"/>
              </w:rPr>
              <w:t xml:space="preserve"> [</w:t>
            </w:r>
            <w:r w:rsidR="000E68F8" w:rsidRPr="00DD2E4A">
              <w:rPr>
                <w:rFonts w:ascii="Palatino Linotype" w:hAnsi="Palatino Linotype" w:hint="eastAsia"/>
                <w:sz w:val="16"/>
                <w:szCs w:val="16"/>
                <w:lang w:eastAsia="zh-CN"/>
              </w:rPr>
              <w:t>12</w:t>
            </w:r>
            <w:r w:rsidRPr="00DD2E4A">
              <w:rPr>
                <w:rFonts w:ascii="Palatino Linotype" w:hAnsi="Palatino Linotype"/>
                <w:sz w:val="16"/>
                <w:szCs w:val="16"/>
              </w:rPr>
              <w:t>]</w:t>
            </w:r>
          </w:p>
        </w:tc>
        <w:tc>
          <w:tcPr>
            <w:tcW w:w="1697" w:type="dxa"/>
          </w:tcPr>
          <w:p w14:paraId="51103F52"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Random sequence generation (selection bias)</w:t>
            </w:r>
          </w:p>
        </w:tc>
        <w:tc>
          <w:tcPr>
            <w:tcW w:w="1357" w:type="dxa"/>
          </w:tcPr>
          <w:p w14:paraId="775A10F7"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5549CE50" w14:textId="77777777" w:rsidR="00156F82" w:rsidRPr="00DD2E4A" w:rsidRDefault="00156F82" w:rsidP="00556E46">
            <w:pPr>
              <w:widowControl w:val="0"/>
              <w:autoSpaceDE w:val="0"/>
              <w:autoSpaceDN w:val="0"/>
              <w:spacing w:line="240" w:lineRule="auto"/>
              <w:jc w:val="left"/>
              <w:rPr>
                <w:rFonts w:ascii="Palatino Linotype" w:hAnsi="Palatino Linotype"/>
                <w:color w:val="000000" w:themeColor="text1"/>
                <w:sz w:val="16"/>
                <w:szCs w:val="16"/>
              </w:rPr>
            </w:pPr>
            <w:bookmarkStart w:id="122" w:name="OLE_LINK32"/>
            <w:r w:rsidRPr="00DD2E4A">
              <w:rPr>
                <w:rFonts w:ascii="Palatino Linotype" w:hAnsi="Palatino Linotype"/>
                <w:color w:val="000000" w:themeColor="text1"/>
                <w:sz w:val="16"/>
                <w:szCs w:val="16"/>
              </w:rPr>
              <w:t>Quote: “</w:t>
            </w:r>
            <w:r w:rsidRPr="00DD2E4A">
              <w:rPr>
                <w:rFonts w:ascii="Palatino Linotype" w:eastAsia="TimesNewRomanPSMT" w:hAnsi="Palatino Linotype" w:cs="TimesNewRomanPSMT"/>
                <w:sz w:val="16"/>
                <w:szCs w:val="16"/>
                <w:lang w:val="en-US" w:eastAsia="zh-CN"/>
              </w:rPr>
              <w:t>Study populations were divided randomly in to 6 groups (30 persons/group) for treatment with placebo (control group under moderately calorie-restricted diet and an active lifestyle), gliclazide 80 mg/daily, metformin 500 mg twice daily”.</w:t>
            </w:r>
          </w:p>
          <w:p w14:paraId="0B7CB333"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Information about the sequence generation process to permit judgement may not be sufficient.</w:t>
            </w:r>
            <w:bookmarkEnd w:id="122"/>
          </w:p>
        </w:tc>
      </w:tr>
      <w:tr w:rsidR="00156F82" w:rsidRPr="00DD2E4A" w14:paraId="582A62F8" w14:textId="77777777" w:rsidTr="00C76233">
        <w:tc>
          <w:tcPr>
            <w:tcW w:w="1539" w:type="dxa"/>
            <w:vMerge/>
          </w:tcPr>
          <w:p w14:paraId="18D29810"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2206524"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Allocation concealment (selection bias)</w:t>
            </w:r>
          </w:p>
        </w:tc>
        <w:tc>
          <w:tcPr>
            <w:tcW w:w="1357" w:type="dxa"/>
          </w:tcPr>
          <w:p w14:paraId="0FD51349"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Unclear risk</w:t>
            </w:r>
          </w:p>
        </w:tc>
        <w:tc>
          <w:tcPr>
            <w:tcW w:w="4220" w:type="dxa"/>
          </w:tcPr>
          <w:p w14:paraId="7C519EFF" w14:textId="0696E293" w:rsidR="00156F82" w:rsidRPr="00DD2E4A" w:rsidRDefault="00156F82" w:rsidP="00556E46">
            <w:pPr>
              <w:widowControl w:val="0"/>
              <w:autoSpaceDE w:val="0"/>
              <w:autoSpaceDN w:val="0"/>
              <w:spacing w:line="240" w:lineRule="auto"/>
              <w:jc w:val="left"/>
              <w:rPr>
                <w:rFonts w:ascii="Palatino Linotype" w:hAnsi="Palatino Linotype"/>
                <w:color w:val="000000" w:themeColor="text1"/>
                <w:sz w:val="16"/>
                <w:szCs w:val="16"/>
                <w:lang w:eastAsia="zh-CN"/>
              </w:rPr>
            </w:pPr>
            <w:r w:rsidRPr="00DD2E4A">
              <w:rPr>
                <w:rFonts w:ascii="Palatino Linotype" w:hAnsi="Palatino Linotype"/>
                <w:color w:val="000000" w:themeColor="text1"/>
                <w:sz w:val="16"/>
                <w:szCs w:val="16"/>
              </w:rPr>
              <w:t>Quote: “</w:t>
            </w:r>
            <w:r w:rsidRPr="00DD2E4A">
              <w:rPr>
                <w:rFonts w:ascii="Palatino Linotype" w:eastAsia="TimesNewRomanPSMT" w:hAnsi="Palatino Linotype" w:cs="TimesNewRomanPSMT"/>
                <w:sz w:val="16"/>
                <w:szCs w:val="16"/>
                <w:lang w:val="en-US" w:eastAsia="zh-CN"/>
              </w:rPr>
              <w:t>Study populations were divided randomly in to 6 groups (30 persons/group) for treatment with placebo (control group under moderately calorie-restricted diet and an active lifestyle), gliclazide 80</w:t>
            </w:r>
            <w:r w:rsidR="008C7656" w:rsidRPr="00DD2E4A">
              <w:rPr>
                <w:rFonts w:ascii="Palatino Linotype" w:eastAsia="TimesNewRomanPSMT" w:hAnsi="Palatino Linotype" w:cs="TimesNewRomanPSMT"/>
                <w:sz w:val="16"/>
                <w:szCs w:val="16"/>
                <w:lang w:val="en-US" w:eastAsia="zh-CN"/>
              </w:rPr>
              <w:t xml:space="preserve"> </w:t>
            </w:r>
            <w:r w:rsidRPr="00DD2E4A">
              <w:rPr>
                <w:rFonts w:ascii="Palatino Linotype" w:eastAsia="TimesNewRomanPSMT" w:hAnsi="Palatino Linotype" w:cs="TimesNewRomanPSMT"/>
                <w:sz w:val="16"/>
                <w:szCs w:val="16"/>
                <w:lang w:val="en-US" w:eastAsia="zh-CN"/>
              </w:rPr>
              <w:t>mg/daily, metformin 500</w:t>
            </w:r>
            <w:r w:rsidR="008C7656" w:rsidRPr="00DD2E4A">
              <w:rPr>
                <w:rFonts w:ascii="Palatino Linotype" w:eastAsia="TimesNewRomanPSMT" w:hAnsi="Palatino Linotype" w:cs="TimesNewRomanPSMT"/>
                <w:sz w:val="16"/>
                <w:szCs w:val="16"/>
                <w:lang w:val="en-US" w:eastAsia="zh-CN"/>
              </w:rPr>
              <w:t xml:space="preserve"> </w:t>
            </w:r>
            <w:r w:rsidRPr="00DD2E4A">
              <w:rPr>
                <w:rFonts w:ascii="Palatino Linotype" w:eastAsia="TimesNewRomanPSMT" w:hAnsi="Palatino Linotype" w:cs="TimesNewRomanPSMT"/>
                <w:sz w:val="16"/>
                <w:szCs w:val="16"/>
                <w:lang w:val="en-US" w:eastAsia="zh-CN"/>
              </w:rPr>
              <w:t>mg twice daily”.</w:t>
            </w:r>
          </w:p>
          <w:p w14:paraId="624DA7C7"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Information to permit judgement may not be sufficient.</w:t>
            </w:r>
          </w:p>
        </w:tc>
      </w:tr>
      <w:tr w:rsidR="00156F82" w:rsidRPr="00DD2E4A" w14:paraId="0586132D" w14:textId="77777777" w:rsidTr="00C76233">
        <w:tc>
          <w:tcPr>
            <w:tcW w:w="1539" w:type="dxa"/>
            <w:vMerge/>
          </w:tcPr>
          <w:p w14:paraId="6D23B096" w14:textId="77777777" w:rsidR="00156F82" w:rsidRPr="00DD2E4A" w:rsidRDefault="00156F82" w:rsidP="00556E46">
            <w:pPr>
              <w:rPr>
                <w:rFonts w:ascii="Palatino Linotype" w:hAnsi="Palatino Linotype"/>
                <w:color w:val="000000" w:themeColor="text1"/>
                <w:sz w:val="16"/>
                <w:szCs w:val="16"/>
              </w:rPr>
            </w:pPr>
          </w:p>
        </w:tc>
        <w:tc>
          <w:tcPr>
            <w:tcW w:w="1697" w:type="dxa"/>
          </w:tcPr>
          <w:p w14:paraId="0D3A6B4C"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 xml:space="preserve">Blinding of </w:t>
            </w:r>
            <w:bookmarkStart w:id="123" w:name="OLE_LINK24"/>
            <w:bookmarkStart w:id="124" w:name="OLE_LINK25"/>
            <w:r w:rsidRPr="00DD2E4A">
              <w:rPr>
                <w:rFonts w:ascii="Palatino Linotype" w:hAnsi="Palatino Linotype"/>
                <w:color w:val="000000" w:themeColor="text1"/>
                <w:sz w:val="16"/>
                <w:szCs w:val="16"/>
              </w:rPr>
              <w:t>participants and personnel</w:t>
            </w:r>
            <w:bookmarkEnd w:id="123"/>
            <w:bookmarkEnd w:id="124"/>
            <w:r w:rsidRPr="00DD2E4A">
              <w:rPr>
                <w:rFonts w:ascii="Palatino Linotype" w:hAnsi="Palatino Linotype"/>
                <w:color w:val="000000" w:themeColor="text1"/>
                <w:sz w:val="16"/>
                <w:szCs w:val="16"/>
              </w:rPr>
              <w:t xml:space="preserve"> (performance bias)</w:t>
            </w:r>
          </w:p>
        </w:tc>
        <w:tc>
          <w:tcPr>
            <w:tcW w:w="1357" w:type="dxa"/>
          </w:tcPr>
          <w:p w14:paraId="1532FF61"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lang w:eastAsia="zh-CN"/>
              </w:rPr>
              <w:t>Low</w:t>
            </w:r>
            <w:r w:rsidRPr="00DD2E4A">
              <w:rPr>
                <w:rFonts w:ascii="Palatino Linotype" w:hAnsi="Palatino Linotype"/>
                <w:color w:val="000000" w:themeColor="text1"/>
                <w:sz w:val="16"/>
                <w:szCs w:val="16"/>
              </w:rPr>
              <w:t xml:space="preserve"> risk</w:t>
            </w:r>
          </w:p>
        </w:tc>
        <w:tc>
          <w:tcPr>
            <w:tcW w:w="4220" w:type="dxa"/>
          </w:tcPr>
          <w:p w14:paraId="607BEBA0" w14:textId="1FA48BE0" w:rsidR="00156F82" w:rsidRPr="00DD2E4A" w:rsidRDefault="00156F82" w:rsidP="00556E46">
            <w:pPr>
              <w:widowControl w:val="0"/>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w:t>
            </w:r>
            <w:r w:rsidRPr="00DD2E4A">
              <w:rPr>
                <w:rFonts w:ascii="Palatino Linotype" w:eastAsia="TimesNewRomanPSMT" w:hAnsi="Palatino Linotype" w:cs="TimesNewRomanPSMT"/>
                <w:sz w:val="16"/>
                <w:szCs w:val="16"/>
                <w:lang w:val="en-US" w:eastAsia="zh-CN"/>
              </w:rPr>
              <w:t>Study populations were divided randomly in to 6 groups (30 persons/group) for treatment with placebo (control group under moderately calorie-restricted diet and an active lifestyle), gliclazide 80</w:t>
            </w:r>
            <w:r w:rsidR="008C7656" w:rsidRPr="00DD2E4A">
              <w:rPr>
                <w:rFonts w:ascii="Palatino Linotype" w:eastAsia="TimesNewRomanPSMT" w:hAnsi="Palatino Linotype" w:cs="TimesNewRomanPSMT"/>
                <w:sz w:val="16"/>
                <w:szCs w:val="16"/>
                <w:lang w:val="en-US" w:eastAsia="zh-CN"/>
              </w:rPr>
              <w:t xml:space="preserve"> </w:t>
            </w:r>
            <w:r w:rsidRPr="00DD2E4A">
              <w:rPr>
                <w:rFonts w:ascii="Palatino Linotype" w:eastAsia="TimesNewRomanPSMT" w:hAnsi="Palatino Linotype" w:cs="TimesNewRomanPSMT"/>
                <w:sz w:val="16"/>
                <w:szCs w:val="16"/>
                <w:lang w:val="en-US" w:eastAsia="zh-CN"/>
              </w:rPr>
              <w:t>mg/daily, metformin 500</w:t>
            </w:r>
            <w:r w:rsidR="008C7656" w:rsidRPr="00DD2E4A">
              <w:rPr>
                <w:rFonts w:ascii="Palatino Linotype" w:eastAsia="TimesNewRomanPSMT" w:hAnsi="Palatino Linotype" w:cs="TimesNewRomanPSMT"/>
                <w:sz w:val="16"/>
                <w:szCs w:val="16"/>
                <w:lang w:val="en-US" w:eastAsia="zh-CN"/>
              </w:rPr>
              <w:t xml:space="preserve"> </w:t>
            </w:r>
            <w:r w:rsidRPr="00DD2E4A">
              <w:rPr>
                <w:rFonts w:ascii="Palatino Linotype" w:eastAsia="TimesNewRomanPSMT" w:hAnsi="Palatino Linotype" w:cs="TimesNewRomanPSMT"/>
                <w:sz w:val="16"/>
                <w:szCs w:val="16"/>
                <w:lang w:val="en-US" w:eastAsia="zh-CN"/>
              </w:rPr>
              <w:t>mg twice daily”.</w:t>
            </w:r>
          </w:p>
          <w:p w14:paraId="0D0B4C98" w14:textId="77777777" w:rsidR="00156F82" w:rsidRPr="00DD2E4A" w:rsidRDefault="00156F82" w:rsidP="00556E46">
            <w:pPr>
              <w:spacing w:line="240" w:lineRule="auto"/>
              <w:jc w:val="left"/>
              <w:rPr>
                <w:rFonts w:ascii="Palatino Linotype" w:hAnsi="Palatino Linotype"/>
                <w:color w:val="000000" w:themeColor="text1"/>
                <w:sz w:val="16"/>
                <w:szCs w:val="16"/>
                <w:lang w:eastAsia="zh-CN"/>
              </w:rPr>
            </w:pPr>
            <w:r w:rsidRPr="00DD2E4A">
              <w:rPr>
                <w:rFonts w:ascii="Palatino Linotype" w:eastAsia="Times-Roman" w:hAnsi="Palatino Linotype"/>
                <w:color w:val="000000" w:themeColor="text1"/>
                <w:sz w:val="16"/>
                <w:szCs w:val="16"/>
              </w:rPr>
              <w:t>Comment:</w:t>
            </w:r>
            <w:r w:rsidRPr="00DD2E4A">
              <w:rPr>
                <w:rFonts w:ascii="Palatino Linotype" w:hAnsi="Palatino Linotype"/>
                <w:color w:val="000000" w:themeColor="text1"/>
                <w:sz w:val="16"/>
                <w:szCs w:val="16"/>
              </w:rPr>
              <w:t xml:space="preserve"> The blindness of participants and personnel may not be done, but the outcome appeared not to be influenced by lack of blinding.</w:t>
            </w:r>
          </w:p>
        </w:tc>
      </w:tr>
      <w:tr w:rsidR="00156F82" w:rsidRPr="00DD2E4A" w14:paraId="3206985F" w14:textId="77777777" w:rsidTr="00C76233">
        <w:tc>
          <w:tcPr>
            <w:tcW w:w="1539" w:type="dxa"/>
            <w:vMerge/>
          </w:tcPr>
          <w:p w14:paraId="039A626B" w14:textId="77777777" w:rsidR="00156F82" w:rsidRPr="00DD2E4A" w:rsidRDefault="00156F82" w:rsidP="00556E46">
            <w:pPr>
              <w:rPr>
                <w:rFonts w:ascii="Palatino Linotype" w:hAnsi="Palatino Linotype"/>
                <w:color w:val="000000" w:themeColor="text1"/>
                <w:sz w:val="16"/>
                <w:szCs w:val="16"/>
              </w:rPr>
            </w:pPr>
          </w:p>
        </w:tc>
        <w:tc>
          <w:tcPr>
            <w:tcW w:w="1697" w:type="dxa"/>
          </w:tcPr>
          <w:p w14:paraId="54BE57C5"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Blinding of outcome assessment (detection bias)</w:t>
            </w:r>
          </w:p>
        </w:tc>
        <w:tc>
          <w:tcPr>
            <w:tcW w:w="1357" w:type="dxa"/>
          </w:tcPr>
          <w:p w14:paraId="253A038C"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3DA6E9AD" w14:textId="77777777" w:rsidR="00156F82" w:rsidRPr="00DD2E4A" w:rsidRDefault="00156F82" w:rsidP="00556E46">
            <w:pPr>
              <w:widowControl w:val="0"/>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w:t>
            </w:r>
            <w:r w:rsidRPr="00DD2E4A">
              <w:rPr>
                <w:rFonts w:ascii="Palatino Linotype" w:eastAsia="TimesNewRomanPSMT" w:hAnsi="Palatino Linotype" w:cs="TimesNewRomanPSMT"/>
                <w:sz w:val="16"/>
                <w:szCs w:val="16"/>
                <w:lang w:val="en-US" w:eastAsia="zh-CN"/>
              </w:rPr>
              <w:t>The primary efficacy parameters were the changes in: fasting plasma glucose (FPG); postprandial plasma glucose (PPG) glucose; and changes in levels of Hcy and HbA1c from initial to 3 months”.</w:t>
            </w:r>
          </w:p>
          <w:p w14:paraId="475F6731"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blindness of outcome assessment may not be done, but the outcome appeared not to be influenced by lack of blinding.</w:t>
            </w:r>
          </w:p>
        </w:tc>
      </w:tr>
      <w:tr w:rsidR="00156F82" w:rsidRPr="00DD2E4A" w14:paraId="1752CB89" w14:textId="77777777" w:rsidTr="00C76233">
        <w:tc>
          <w:tcPr>
            <w:tcW w:w="1539" w:type="dxa"/>
            <w:vMerge/>
          </w:tcPr>
          <w:p w14:paraId="4210389F" w14:textId="77777777" w:rsidR="00156F82" w:rsidRPr="00DD2E4A" w:rsidRDefault="00156F82" w:rsidP="00556E46">
            <w:pPr>
              <w:rPr>
                <w:rFonts w:ascii="Palatino Linotype" w:hAnsi="Palatino Linotype"/>
                <w:color w:val="000000" w:themeColor="text1"/>
                <w:sz w:val="16"/>
                <w:szCs w:val="16"/>
              </w:rPr>
            </w:pPr>
          </w:p>
        </w:tc>
        <w:tc>
          <w:tcPr>
            <w:tcW w:w="1697" w:type="dxa"/>
          </w:tcPr>
          <w:p w14:paraId="035909E0"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Incomplete outcome data (attrition bias)</w:t>
            </w:r>
          </w:p>
        </w:tc>
        <w:tc>
          <w:tcPr>
            <w:tcW w:w="1357" w:type="dxa"/>
          </w:tcPr>
          <w:p w14:paraId="09DC8F40"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6D70388E" w14:textId="77777777" w:rsidR="00156F82" w:rsidRPr="00DD2E4A" w:rsidRDefault="00156F82" w:rsidP="00556E46">
            <w:pPr>
              <w:widowControl w:val="0"/>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w:t>
            </w:r>
            <w:r w:rsidRPr="00DD2E4A">
              <w:rPr>
                <w:rFonts w:ascii="Palatino Linotype" w:eastAsia="TimesNewRomanPSMT" w:hAnsi="Palatino Linotype" w:cs="TimesNewRomanPSMT"/>
                <w:sz w:val="16"/>
                <w:szCs w:val="16"/>
                <w:lang w:val="en-US" w:eastAsia="zh-CN"/>
              </w:rPr>
              <w:t>The primary efficacy parameters were the changes in: fasting plasma glucose (FPG); postprandial plasma glucose (PPG) glucose; and changes in levels of Hcy and HbA1c from initial to 3 months”.</w:t>
            </w:r>
          </w:p>
          <w:p w14:paraId="0536832B"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5B6B5681" w14:textId="77777777" w:rsidTr="00C76233">
        <w:tc>
          <w:tcPr>
            <w:tcW w:w="1539" w:type="dxa"/>
            <w:vMerge/>
          </w:tcPr>
          <w:p w14:paraId="5E57021C" w14:textId="77777777" w:rsidR="00156F82" w:rsidRPr="00DD2E4A" w:rsidRDefault="00156F82" w:rsidP="00556E46">
            <w:pPr>
              <w:rPr>
                <w:rFonts w:ascii="Palatino Linotype" w:hAnsi="Palatino Linotype"/>
                <w:color w:val="000000" w:themeColor="text1"/>
                <w:sz w:val="16"/>
                <w:szCs w:val="16"/>
              </w:rPr>
            </w:pPr>
          </w:p>
        </w:tc>
        <w:tc>
          <w:tcPr>
            <w:tcW w:w="1697" w:type="dxa"/>
          </w:tcPr>
          <w:p w14:paraId="4AF8E6FB"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Selective reporting (reporting bias)</w:t>
            </w:r>
          </w:p>
        </w:tc>
        <w:tc>
          <w:tcPr>
            <w:tcW w:w="1357" w:type="dxa"/>
          </w:tcPr>
          <w:p w14:paraId="49C1F9DC"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319B3C1F" w14:textId="77777777" w:rsidR="00156F82" w:rsidRPr="00DD2E4A" w:rsidRDefault="00156F82" w:rsidP="00556E46">
            <w:pPr>
              <w:widowControl w:val="0"/>
              <w:autoSpaceDE w:val="0"/>
              <w:autoSpaceDN w:val="0"/>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Quote: “</w:t>
            </w:r>
            <w:r w:rsidRPr="00DD2E4A">
              <w:rPr>
                <w:rFonts w:ascii="Palatino Linotype" w:eastAsia="TimesNewRomanPSMT" w:hAnsi="Palatino Linotype" w:cs="TimesNewRomanPSMT"/>
                <w:sz w:val="16"/>
                <w:szCs w:val="16"/>
                <w:lang w:val="en-US" w:eastAsia="zh-CN"/>
              </w:rPr>
              <w:t>The primary efficacy parameters were the changes in: fasting plasma glucose (FPG); postprandial plasma glucose (PPG) glucose; and changes in levels of Hcy and HbA1c from initial to 3 months”.</w:t>
            </w:r>
          </w:p>
          <w:p w14:paraId="2B5E4AE1"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Comment: The published reports probably included all expected outcomes.</w:t>
            </w:r>
          </w:p>
        </w:tc>
      </w:tr>
      <w:tr w:rsidR="00156F82" w:rsidRPr="00DD2E4A" w14:paraId="50513D52" w14:textId="77777777" w:rsidTr="00C76233">
        <w:tc>
          <w:tcPr>
            <w:tcW w:w="1539" w:type="dxa"/>
            <w:vMerge/>
          </w:tcPr>
          <w:p w14:paraId="3FE2789E" w14:textId="77777777" w:rsidR="00156F82" w:rsidRPr="00DD2E4A" w:rsidRDefault="00156F82" w:rsidP="00556E46">
            <w:pPr>
              <w:rPr>
                <w:rFonts w:ascii="Palatino Linotype" w:hAnsi="Palatino Linotype"/>
                <w:color w:val="000000" w:themeColor="text1"/>
                <w:sz w:val="16"/>
                <w:szCs w:val="16"/>
              </w:rPr>
            </w:pPr>
          </w:p>
        </w:tc>
        <w:tc>
          <w:tcPr>
            <w:tcW w:w="1697" w:type="dxa"/>
          </w:tcPr>
          <w:p w14:paraId="6E3A127F"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Other bias</w:t>
            </w:r>
          </w:p>
        </w:tc>
        <w:tc>
          <w:tcPr>
            <w:tcW w:w="1357" w:type="dxa"/>
          </w:tcPr>
          <w:p w14:paraId="44E48ED1" w14:textId="77777777" w:rsidR="00156F82" w:rsidRPr="00DD2E4A" w:rsidRDefault="00156F82" w:rsidP="00556E46">
            <w:pPr>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rPr>
              <w:t>Low risk</w:t>
            </w:r>
          </w:p>
        </w:tc>
        <w:tc>
          <w:tcPr>
            <w:tcW w:w="4220" w:type="dxa"/>
          </w:tcPr>
          <w:p w14:paraId="0F47CB5C" w14:textId="77777777" w:rsidR="00156F82" w:rsidRPr="00DD2E4A" w:rsidRDefault="00156F82" w:rsidP="00556E46">
            <w:pPr>
              <w:pStyle w:val="NormalWeb"/>
              <w:spacing w:line="240" w:lineRule="auto"/>
              <w:jc w:val="left"/>
              <w:rPr>
                <w:rFonts w:ascii="Palatino Linotype" w:hAnsi="Palatino Linotype"/>
                <w:color w:val="000000" w:themeColor="text1"/>
                <w:sz w:val="16"/>
                <w:szCs w:val="16"/>
              </w:rPr>
            </w:pPr>
            <w:r w:rsidRPr="00DD2E4A">
              <w:rPr>
                <w:rFonts w:ascii="Palatino Linotype" w:hAnsi="Palatino Linotype"/>
                <w:color w:val="000000" w:themeColor="text1"/>
                <w:sz w:val="16"/>
                <w:szCs w:val="16"/>
                <w:lang w:val="en-GB"/>
              </w:rPr>
              <w:t>The study appears to be free of other sources of bias.</w:t>
            </w:r>
          </w:p>
        </w:tc>
      </w:tr>
    </w:tbl>
    <w:bookmarkEnd w:id="56"/>
    <w:bookmarkEnd w:id="64"/>
    <w:bookmarkEnd w:id="81"/>
    <w:bookmarkEnd w:id="88"/>
    <w:bookmarkEnd w:id="95"/>
    <w:bookmarkEnd w:id="102"/>
    <w:bookmarkEnd w:id="103"/>
    <w:bookmarkEnd w:id="104"/>
    <w:bookmarkEnd w:id="120"/>
    <w:bookmarkEnd w:id="121"/>
    <w:p w14:paraId="3CA93E62" w14:textId="77777777" w:rsidR="0024402D" w:rsidRPr="00B250B6" w:rsidRDefault="0024402D" w:rsidP="00C86FB7">
      <w:pPr>
        <w:pStyle w:val="MDPI41tablecaption"/>
        <w:jc w:val="center"/>
        <w:rPr>
          <w:rFonts w:eastAsia="Arial Unicode MS"/>
          <w:b/>
          <w:lang w:eastAsia="zh-CN"/>
        </w:rPr>
      </w:pPr>
      <w:r w:rsidRPr="00C86FB7">
        <w:rPr>
          <w:rFonts w:eastAsia="Arial Unicode MS"/>
          <w:b/>
          <w:lang w:eastAsia="zh-CN"/>
        </w:rPr>
        <w:t>T</w:t>
      </w:r>
      <w:r w:rsidRPr="00C86FB7">
        <w:rPr>
          <w:rFonts w:eastAsia="Arial Unicode MS"/>
          <w:b/>
        </w:rPr>
        <w:t xml:space="preserve">able </w:t>
      </w:r>
      <w:r w:rsidRPr="00C86FB7">
        <w:rPr>
          <w:rFonts w:eastAsia="Arial Unicode MS"/>
          <w:b/>
          <w:lang w:eastAsia="zh-CN"/>
        </w:rPr>
        <w:t>S6</w:t>
      </w:r>
      <w:r w:rsidRPr="00C86FB7">
        <w:rPr>
          <w:rFonts w:eastAsia="Arial Unicode MS"/>
          <w:b/>
        </w:rPr>
        <w:t>.</w:t>
      </w:r>
      <w:r w:rsidR="00FF50DC">
        <w:rPr>
          <w:rFonts w:eastAsia="Arial Unicode MS" w:hint="eastAsia"/>
          <w:b/>
          <w:lang w:eastAsia="zh-CN"/>
        </w:rPr>
        <w:t xml:space="preserve"> </w:t>
      </w:r>
      <w:r w:rsidRPr="00B250B6">
        <w:rPr>
          <w:rFonts w:eastAsia="Arial Unicode MS"/>
        </w:rPr>
        <w:t>S</w:t>
      </w:r>
      <w:r w:rsidRPr="00B250B6">
        <w:rPr>
          <w:rFonts w:eastAsia="Arial Unicode MS"/>
          <w:lang w:eastAsia="zh-CN"/>
        </w:rPr>
        <w:t>ummary of s</w:t>
      </w:r>
      <w:r w:rsidRPr="00B250B6">
        <w:rPr>
          <w:rFonts w:eastAsia="Arial Unicode MS"/>
        </w:rPr>
        <w:t>ubgroup analysis</w:t>
      </w:r>
      <w:r w:rsidR="00C86FB7">
        <w:rPr>
          <w:rFonts w:eastAsia="Arial Unicode MS"/>
        </w:rPr>
        <w:t>.</w:t>
      </w:r>
    </w:p>
    <w:tbl>
      <w:tblPr>
        <w:tblStyle w:val="Mdeck5tablebodythreelines"/>
        <w:tblW w:w="8332" w:type="dxa"/>
        <w:tblBorders>
          <w:top w:val="single" w:sz="8" w:space="0" w:color="auto"/>
          <w:insideH w:val="single" w:sz="4" w:space="0" w:color="000000" w:themeColor="text1"/>
        </w:tblBorders>
        <w:tblLayout w:type="fixed"/>
        <w:tblLook w:val="04A0" w:firstRow="1" w:lastRow="0" w:firstColumn="1" w:lastColumn="0" w:noHBand="0" w:noVBand="1"/>
      </w:tblPr>
      <w:tblGrid>
        <w:gridCol w:w="1820"/>
        <w:gridCol w:w="728"/>
        <w:gridCol w:w="1694"/>
        <w:gridCol w:w="1372"/>
        <w:gridCol w:w="573"/>
        <w:gridCol w:w="728"/>
        <w:gridCol w:w="1417"/>
      </w:tblGrid>
      <w:tr w:rsidR="0024402D" w:rsidRPr="00C86FB7" w14:paraId="4D2FC95D" w14:textId="77777777" w:rsidTr="00733561">
        <w:trPr>
          <w:cnfStyle w:val="100000000000" w:firstRow="1" w:lastRow="0" w:firstColumn="0" w:lastColumn="0" w:oddVBand="0" w:evenVBand="0" w:oddHBand="0" w:evenHBand="0" w:firstRowFirstColumn="0" w:firstRowLastColumn="0" w:lastRowFirstColumn="0" w:lastRowLastColumn="0"/>
        </w:trPr>
        <w:tc>
          <w:tcPr>
            <w:tcW w:w="18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CB0AF2" w14:textId="77777777" w:rsidR="0024402D" w:rsidRPr="00C86FB7" w:rsidRDefault="0024402D" w:rsidP="00C86FB7">
            <w:pPr>
              <w:spacing w:line="240" w:lineRule="auto"/>
              <w:rPr>
                <w:rFonts w:ascii="Palatino Linotype" w:eastAsia="Arial Unicode MS" w:hAnsi="Palatino Linotype"/>
                <w:b/>
                <w:color w:val="000000" w:themeColor="text1"/>
                <w:sz w:val="17"/>
                <w:szCs w:val="17"/>
              </w:rPr>
            </w:pPr>
            <w:r w:rsidRPr="00C86FB7">
              <w:rPr>
                <w:rFonts w:ascii="Palatino Linotype" w:eastAsia="Arial Unicode MS" w:hAnsi="Palatino Linotype"/>
                <w:b/>
                <w:color w:val="000000" w:themeColor="text1"/>
                <w:sz w:val="17"/>
                <w:szCs w:val="17"/>
              </w:rPr>
              <w:t>Subgroups</w:t>
            </w:r>
          </w:p>
        </w:tc>
        <w:tc>
          <w:tcPr>
            <w:tcW w:w="7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6FBB7B" w14:textId="59EB06C7" w:rsidR="0024402D" w:rsidRPr="00C86FB7" w:rsidRDefault="0024402D" w:rsidP="00C86FB7">
            <w:pPr>
              <w:pStyle w:val="1"/>
              <w:tabs>
                <w:tab w:val="clear" w:pos="0"/>
              </w:tabs>
              <w:spacing w:line="240" w:lineRule="auto"/>
              <w:contextualSpacing w:val="0"/>
              <w:jc w:val="center"/>
              <w:rPr>
                <w:rFonts w:ascii="Palatino Linotype" w:eastAsia="Arial Unicode MS" w:hAnsi="Palatino Linotype"/>
                <w:b/>
                <w:color w:val="000000" w:themeColor="text1"/>
                <w:sz w:val="17"/>
                <w:szCs w:val="17"/>
              </w:rPr>
            </w:pPr>
            <w:r w:rsidRPr="00C86FB7">
              <w:rPr>
                <w:rFonts w:ascii="Palatino Linotype" w:eastAsia="Arial Unicode MS" w:hAnsi="Palatino Linotype"/>
                <w:b/>
                <w:color w:val="000000" w:themeColor="text1"/>
                <w:sz w:val="17"/>
                <w:szCs w:val="17"/>
              </w:rPr>
              <w:t>Study</w:t>
            </w:r>
            <w:r w:rsidR="00C76233">
              <w:rPr>
                <w:rFonts w:ascii="Palatino Linotype" w:eastAsia="Arial Unicode MS" w:hAnsi="Palatino Linotype"/>
                <w:b/>
                <w:color w:val="000000" w:themeColor="text1"/>
                <w:sz w:val="17"/>
                <w:szCs w:val="17"/>
              </w:rPr>
              <w:t xml:space="preserve"> </w:t>
            </w:r>
            <w:r w:rsidR="00C86FB7" w:rsidRPr="00C86FB7">
              <w:rPr>
                <w:rFonts w:ascii="Palatino Linotype" w:eastAsia="Arial Unicode MS" w:hAnsi="Palatino Linotype"/>
                <w:b/>
                <w:color w:val="000000" w:themeColor="text1"/>
                <w:sz w:val="17"/>
                <w:szCs w:val="17"/>
              </w:rPr>
              <w:br/>
            </w:r>
            <w:r w:rsidRPr="007F7AE4">
              <w:rPr>
                <w:rFonts w:ascii="Palatino Linotype" w:eastAsia="Arial Unicode MS" w:hAnsi="Palatino Linotype"/>
                <w:b/>
                <w:i/>
                <w:color w:val="000000" w:themeColor="text1"/>
                <w:sz w:val="17"/>
                <w:szCs w:val="17"/>
              </w:rPr>
              <w:t>N</w:t>
            </w:r>
          </w:p>
        </w:tc>
        <w:tc>
          <w:tcPr>
            <w:tcW w:w="169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784828"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b/>
                <w:color w:val="000000" w:themeColor="text1"/>
                <w:sz w:val="17"/>
                <w:szCs w:val="17"/>
              </w:rPr>
            </w:pPr>
            <w:r w:rsidRPr="00C86FB7">
              <w:rPr>
                <w:rFonts w:ascii="Palatino Linotype" w:eastAsia="Arial Unicode MS" w:hAnsi="Palatino Linotype"/>
                <w:b/>
                <w:color w:val="000000" w:themeColor="text1"/>
                <w:sz w:val="17"/>
                <w:szCs w:val="17"/>
              </w:rPr>
              <w:t>MD</w:t>
            </w:r>
            <w:r w:rsidR="00C86FB7" w:rsidRPr="00C86FB7">
              <w:rPr>
                <w:rFonts w:ascii="Palatino Linotype" w:eastAsia="Arial Unicode MS" w:hAnsi="Palatino Linotype"/>
                <w:b/>
                <w:color w:val="000000" w:themeColor="text1"/>
                <w:sz w:val="17"/>
                <w:szCs w:val="17"/>
              </w:rPr>
              <w:t xml:space="preserve"> (</w:t>
            </w:r>
            <w:r w:rsidRPr="00C86FB7">
              <w:rPr>
                <w:rFonts w:ascii="Palatino Linotype" w:eastAsia="Arial Unicode MS" w:hAnsi="Palatino Linotype"/>
                <w:b/>
                <w:color w:val="000000" w:themeColor="text1"/>
                <w:sz w:val="17"/>
                <w:szCs w:val="17"/>
              </w:rPr>
              <w:t>95%CI</w:t>
            </w:r>
            <w:r w:rsidR="00C86FB7" w:rsidRPr="00C86FB7">
              <w:rPr>
                <w:rFonts w:ascii="Palatino Linotype" w:eastAsia="Arial Unicode MS" w:hAnsi="Palatino Linotype"/>
                <w:b/>
                <w:color w:val="000000" w:themeColor="text1"/>
                <w:sz w:val="17"/>
                <w:szCs w:val="17"/>
              </w:rPr>
              <w:t xml:space="preserve">) </w:t>
            </w:r>
            <w:r w:rsidR="00C86FB7" w:rsidRPr="00C86FB7">
              <w:rPr>
                <w:rFonts w:ascii="Palatino Linotype" w:eastAsia="Arial Unicode MS" w:hAnsi="Palatino Linotype"/>
                <w:b/>
                <w:color w:val="000000" w:themeColor="text1"/>
                <w:sz w:val="17"/>
                <w:szCs w:val="17"/>
              </w:rPr>
              <w:br/>
              <w:t>(</w:t>
            </w:r>
            <w:r w:rsidRPr="00C86FB7">
              <w:rPr>
                <w:rFonts w:ascii="Palatino Linotype" w:eastAsia="Arial Unicode MS" w:hAnsi="Palatino Linotype"/>
                <w:b/>
                <w:color w:val="000000" w:themeColor="text1"/>
                <w:sz w:val="17"/>
                <w:szCs w:val="17"/>
              </w:rPr>
              <w:t>pmol/L</w:t>
            </w:r>
            <w:r w:rsidR="00C86FB7" w:rsidRPr="00C86FB7">
              <w:rPr>
                <w:rFonts w:ascii="Palatino Linotype" w:eastAsia="Arial Unicode MS" w:hAnsi="Palatino Linotype"/>
                <w:b/>
                <w:color w:val="000000" w:themeColor="text1"/>
                <w:sz w:val="17"/>
                <w:szCs w:val="17"/>
              </w:rPr>
              <w:t>)</w:t>
            </w:r>
          </w:p>
        </w:tc>
        <w:tc>
          <w:tcPr>
            <w:tcW w:w="13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7504A5" w14:textId="7F41E397" w:rsidR="0024402D" w:rsidRPr="00C86FB7" w:rsidRDefault="0024402D" w:rsidP="00C76233">
            <w:pPr>
              <w:pStyle w:val="1"/>
              <w:tabs>
                <w:tab w:val="clear" w:pos="0"/>
              </w:tabs>
              <w:spacing w:line="240" w:lineRule="auto"/>
              <w:contextualSpacing w:val="0"/>
              <w:jc w:val="center"/>
              <w:rPr>
                <w:rFonts w:ascii="Palatino Linotype" w:eastAsia="Arial Unicode MS" w:hAnsi="Palatino Linotype"/>
                <w:b/>
                <w:color w:val="000000" w:themeColor="text1"/>
                <w:sz w:val="17"/>
                <w:szCs w:val="17"/>
              </w:rPr>
            </w:pPr>
            <w:r w:rsidRPr="00C86FB7">
              <w:rPr>
                <w:rFonts w:ascii="Palatino Linotype" w:eastAsia="Arial Unicode MS" w:hAnsi="Palatino Linotype"/>
                <w:b/>
                <w:color w:val="000000" w:themeColor="text1"/>
                <w:sz w:val="17"/>
                <w:szCs w:val="17"/>
              </w:rPr>
              <w:t xml:space="preserve">Heterogeneity </w:t>
            </w:r>
            <w:r w:rsidR="005E06D4" w:rsidRPr="005E06D4">
              <w:rPr>
                <w:rFonts w:ascii="Palatino Linotype" w:eastAsia="Arial Unicode MS" w:hAnsi="Palatino Linotype"/>
                <w:b/>
                <w:color w:val="000000" w:themeColor="text1"/>
                <w:sz w:val="17"/>
                <w:szCs w:val="17"/>
              </w:rPr>
              <w:t>T</w:t>
            </w:r>
            <w:r w:rsidRPr="005E06D4">
              <w:rPr>
                <w:rFonts w:ascii="Palatino Linotype" w:eastAsia="Arial Unicode MS" w:hAnsi="Palatino Linotype"/>
                <w:b/>
                <w:color w:val="000000" w:themeColor="text1"/>
                <w:sz w:val="17"/>
                <w:szCs w:val="17"/>
              </w:rPr>
              <w:t>est</w:t>
            </w:r>
            <w:r w:rsidR="00C76233">
              <w:rPr>
                <w:rFonts w:ascii="Palatino Linotype" w:eastAsia="Arial Unicode MS" w:hAnsi="Palatino Linotype"/>
                <w:b/>
                <w:color w:val="000000" w:themeColor="text1"/>
                <w:sz w:val="17"/>
                <w:szCs w:val="17"/>
              </w:rPr>
              <w:t xml:space="preserve"> </w:t>
            </w:r>
            <w:r w:rsidR="00C76233" w:rsidRPr="007F7AE4">
              <w:rPr>
                <w:rFonts w:ascii="Palatino Linotype" w:eastAsia="Arial Unicode MS" w:hAnsi="Palatino Linotype"/>
                <w:b/>
                <w:i/>
                <w:color w:val="000000" w:themeColor="text1"/>
                <w:sz w:val="17"/>
                <w:szCs w:val="17"/>
              </w:rPr>
              <w:t>p</w:t>
            </w:r>
          </w:p>
        </w:tc>
        <w:tc>
          <w:tcPr>
            <w:tcW w:w="57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3FE6CF" w14:textId="77777777" w:rsidR="0024402D" w:rsidRPr="00C86FB7" w:rsidRDefault="0024402D" w:rsidP="00C86FB7">
            <w:pPr>
              <w:pStyle w:val="1"/>
              <w:tabs>
                <w:tab w:val="clear" w:pos="0"/>
              </w:tabs>
              <w:spacing w:line="240" w:lineRule="auto"/>
              <w:contextualSpacing w:val="0"/>
              <w:jc w:val="center"/>
              <w:rPr>
                <w:rFonts w:ascii="Palatino Linotype" w:eastAsia="Arial Unicode MS" w:hAnsi="Palatino Linotype"/>
                <w:b/>
                <w:color w:val="000000" w:themeColor="text1"/>
                <w:sz w:val="17"/>
                <w:szCs w:val="17"/>
              </w:rPr>
            </w:pPr>
            <w:r w:rsidRPr="007F7AE4">
              <w:rPr>
                <w:rFonts w:ascii="Palatino Linotype" w:eastAsia="Arial Unicode MS" w:hAnsi="Palatino Linotype"/>
                <w:b/>
                <w:i/>
                <w:color w:val="000000" w:themeColor="text1"/>
                <w:sz w:val="17"/>
                <w:szCs w:val="17"/>
              </w:rPr>
              <w:t>I</w:t>
            </w:r>
            <w:r w:rsidRPr="00C86FB7">
              <w:rPr>
                <w:rFonts w:ascii="Palatino Linotype" w:eastAsia="Arial Unicode MS" w:hAnsi="Palatino Linotype"/>
                <w:b/>
                <w:color w:val="000000" w:themeColor="text1"/>
                <w:sz w:val="17"/>
                <w:szCs w:val="17"/>
                <w:vertAlign w:val="superscript"/>
              </w:rPr>
              <w:t>2</w:t>
            </w:r>
          </w:p>
        </w:tc>
        <w:tc>
          <w:tcPr>
            <w:tcW w:w="7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868E3A"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b/>
                <w:color w:val="000000" w:themeColor="text1"/>
                <w:sz w:val="17"/>
                <w:szCs w:val="17"/>
              </w:rPr>
            </w:pPr>
            <w:r w:rsidRPr="00C86FB7">
              <w:rPr>
                <w:rFonts w:ascii="Palatino Linotype" w:eastAsia="Arial Unicode MS" w:hAnsi="Palatino Linotype"/>
                <w:b/>
                <w:color w:val="000000" w:themeColor="text1"/>
                <w:sz w:val="17"/>
                <w:szCs w:val="17"/>
              </w:rPr>
              <w:t>Model</w:t>
            </w:r>
          </w:p>
        </w:tc>
        <w:tc>
          <w:tcPr>
            <w:tcW w:w="14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0B5104" w14:textId="5B0E9806" w:rsidR="0024402D" w:rsidRPr="00C86FB7" w:rsidRDefault="0024402D" w:rsidP="00C76233">
            <w:pPr>
              <w:pStyle w:val="1"/>
              <w:tabs>
                <w:tab w:val="clear" w:pos="0"/>
              </w:tabs>
              <w:spacing w:line="240" w:lineRule="auto"/>
              <w:contextualSpacing w:val="0"/>
              <w:jc w:val="center"/>
              <w:rPr>
                <w:rFonts w:ascii="Palatino Linotype" w:eastAsia="Arial Unicode MS" w:hAnsi="Palatino Linotype"/>
                <w:b/>
                <w:color w:val="000000" w:themeColor="text1"/>
                <w:sz w:val="17"/>
                <w:szCs w:val="17"/>
              </w:rPr>
            </w:pPr>
            <w:r w:rsidRPr="00C86FB7">
              <w:rPr>
                <w:rFonts w:ascii="Palatino Linotype" w:eastAsia="Arial Unicode MS" w:hAnsi="Palatino Linotype"/>
                <w:b/>
                <w:color w:val="000000" w:themeColor="text1"/>
                <w:sz w:val="17"/>
                <w:szCs w:val="17"/>
              </w:rPr>
              <w:t xml:space="preserve">Overall </w:t>
            </w:r>
            <w:r w:rsidR="00C86FB7" w:rsidRPr="00C86FB7">
              <w:rPr>
                <w:rFonts w:ascii="Palatino Linotype" w:eastAsia="Arial Unicode MS" w:hAnsi="Palatino Linotype"/>
                <w:b/>
                <w:color w:val="000000" w:themeColor="text1"/>
                <w:sz w:val="17"/>
                <w:szCs w:val="17"/>
              </w:rPr>
              <w:t>Effect Test</w:t>
            </w:r>
            <w:r w:rsidR="00C76233">
              <w:rPr>
                <w:rFonts w:ascii="Palatino Linotype" w:eastAsia="Arial Unicode MS" w:hAnsi="Palatino Linotype"/>
                <w:b/>
                <w:color w:val="000000" w:themeColor="text1"/>
                <w:sz w:val="17"/>
                <w:szCs w:val="17"/>
              </w:rPr>
              <w:t xml:space="preserve"> </w:t>
            </w:r>
            <w:r w:rsidR="00C76233" w:rsidRPr="007F7AE4">
              <w:rPr>
                <w:rFonts w:ascii="Palatino Linotype" w:eastAsia="Arial Unicode MS" w:hAnsi="Palatino Linotype"/>
                <w:b/>
                <w:i/>
                <w:color w:val="000000" w:themeColor="text1"/>
                <w:sz w:val="17"/>
                <w:szCs w:val="17"/>
              </w:rPr>
              <w:t>p</w:t>
            </w:r>
          </w:p>
        </w:tc>
      </w:tr>
      <w:tr w:rsidR="0024402D" w:rsidRPr="00C86FB7" w14:paraId="4F2F0991" w14:textId="77777777" w:rsidTr="00733561">
        <w:tc>
          <w:tcPr>
            <w:tcW w:w="1820" w:type="dxa"/>
          </w:tcPr>
          <w:p w14:paraId="3D4CD67E"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Gender</w:t>
            </w:r>
          </w:p>
        </w:tc>
        <w:tc>
          <w:tcPr>
            <w:tcW w:w="728" w:type="dxa"/>
          </w:tcPr>
          <w:p w14:paraId="47CD81DB"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1694" w:type="dxa"/>
          </w:tcPr>
          <w:p w14:paraId="31FB7F7B"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1372" w:type="dxa"/>
          </w:tcPr>
          <w:p w14:paraId="1856721E"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573" w:type="dxa"/>
          </w:tcPr>
          <w:p w14:paraId="4764B9F9"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728" w:type="dxa"/>
          </w:tcPr>
          <w:p w14:paraId="7E3F4D76"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1417" w:type="dxa"/>
          </w:tcPr>
          <w:p w14:paraId="5D8B970F"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r>
      <w:tr w:rsidR="0024402D" w:rsidRPr="00C86FB7" w14:paraId="4379C58C" w14:textId="77777777" w:rsidTr="00733561">
        <w:tc>
          <w:tcPr>
            <w:tcW w:w="1820" w:type="dxa"/>
          </w:tcPr>
          <w:p w14:paraId="5A8EE7D3" w14:textId="77777777" w:rsidR="0024402D" w:rsidRPr="00C86FB7" w:rsidRDefault="00C86FB7"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All men</w:t>
            </w:r>
          </w:p>
        </w:tc>
        <w:tc>
          <w:tcPr>
            <w:tcW w:w="728" w:type="dxa"/>
          </w:tcPr>
          <w:p w14:paraId="376075ED"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2</w:t>
            </w:r>
          </w:p>
        </w:tc>
        <w:tc>
          <w:tcPr>
            <w:tcW w:w="1694" w:type="dxa"/>
          </w:tcPr>
          <w:p w14:paraId="0A98CAA2"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2.43 (0.85, 4.02)</w:t>
            </w:r>
          </w:p>
        </w:tc>
        <w:tc>
          <w:tcPr>
            <w:tcW w:w="1372" w:type="dxa"/>
          </w:tcPr>
          <w:p w14:paraId="22A271E9"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0.01</w:t>
            </w:r>
          </w:p>
        </w:tc>
        <w:tc>
          <w:tcPr>
            <w:tcW w:w="573" w:type="dxa"/>
          </w:tcPr>
          <w:p w14:paraId="4CF8AEF1"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85%</w:t>
            </w:r>
          </w:p>
        </w:tc>
        <w:tc>
          <w:tcPr>
            <w:tcW w:w="728" w:type="dxa"/>
          </w:tcPr>
          <w:p w14:paraId="7B5C2F56"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1A90E3A4"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0.003</w:t>
            </w:r>
          </w:p>
        </w:tc>
      </w:tr>
      <w:tr w:rsidR="0024402D" w:rsidRPr="00C86FB7" w14:paraId="5F1EDF03" w14:textId="77777777" w:rsidTr="00733561">
        <w:tc>
          <w:tcPr>
            <w:tcW w:w="1820" w:type="dxa"/>
          </w:tcPr>
          <w:p w14:paraId="319C63D4" w14:textId="77777777" w:rsidR="0024402D" w:rsidRPr="00C86FB7" w:rsidRDefault="00C86FB7"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All women</w:t>
            </w:r>
          </w:p>
        </w:tc>
        <w:tc>
          <w:tcPr>
            <w:tcW w:w="728" w:type="dxa"/>
          </w:tcPr>
          <w:p w14:paraId="57AE78E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8</w:t>
            </w:r>
          </w:p>
        </w:tc>
        <w:tc>
          <w:tcPr>
            <w:tcW w:w="1694" w:type="dxa"/>
          </w:tcPr>
          <w:p w14:paraId="5B623626" w14:textId="77777777" w:rsidR="0024402D" w:rsidRPr="00C86FB7" w:rsidRDefault="00733561"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bookmarkStart w:id="125" w:name="OLE_LINK3"/>
            <w:bookmarkStart w:id="126" w:name="OLE_LINK4"/>
            <w:r>
              <w:rPr>
                <w:rFonts w:ascii="Palatino Linotype" w:hAnsi="Palatino Linotype"/>
                <w:color w:val="000000" w:themeColor="text1"/>
                <w:sz w:val="17"/>
                <w:szCs w:val="17"/>
              </w:rPr>
              <w:t>−</w:t>
            </w:r>
            <w:r w:rsidR="0024402D" w:rsidRPr="00C86FB7">
              <w:rPr>
                <w:rFonts w:ascii="Palatino Linotype" w:hAnsi="Palatino Linotype"/>
                <w:color w:val="000000" w:themeColor="text1"/>
                <w:sz w:val="17"/>
                <w:szCs w:val="17"/>
              </w:rPr>
              <w:t>0.6</w:t>
            </w:r>
            <w:r w:rsidR="0024402D" w:rsidRPr="00C86FB7">
              <w:rPr>
                <w:rFonts w:ascii="Palatino Linotype" w:hAnsi="Palatino Linotype" w:hint="eastAsia"/>
                <w:color w:val="000000" w:themeColor="text1"/>
                <w:sz w:val="17"/>
                <w:szCs w:val="17"/>
              </w:rPr>
              <w:t>7</w:t>
            </w:r>
            <w:r w:rsidR="0024402D" w:rsidRPr="00C86FB7">
              <w:rPr>
                <w:rFonts w:ascii="Palatino Linotype" w:eastAsia="Arial Unicode MS" w:hAnsi="Palatino Linotype"/>
                <w:color w:val="000000" w:themeColor="text1"/>
                <w:sz w:val="17"/>
                <w:szCs w:val="17"/>
              </w:rPr>
              <w:t xml:space="preserve"> (</w:t>
            </w:r>
            <w:r>
              <w:rPr>
                <w:rFonts w:ascii="Palatino Linotype" w:hAnsi="Palatino Linotype"/>
                <w:color w:val="000000" w:themeColor="text1"/>
                <w:sz w:val="17"/>
                <w:szCs w:val="17"/>
              </w:rPr>
              <w:t>−</w:t>
            </w:r>
            <w:r w:rsidRPr="00C86FB7">
              <w:rPr>
                <w:rFonts w:ascii="Palatino Linotype" w:hAnsi="Palatino Linotype"/>
                <w:color w:val="000000" w:themeColor="text1"/>
                <w:sz w:val="17"/>
                <w:szCs w:val="17"/>
              </w:rPr>
              <w:t>1</w:t>
            </w:r>
            <w:r w:rsidR="0024402D" w:rsidRPr="00C86FB7">
              <w:rPr>
                <w:rFonts w:ascii="Palatino Linotype" w:hAnsi="Palatino Linotype"/>
                <w:color w:val="000000" w:themeColor="text1"/>
                <w:sz w:val="17"/>
                <w:szCs w:val="17"/>
              </w:rPr>
              <w:t>.1</w:t>
            </w:r>
            <w:r w:rsidR="0024402D" w:rsidRPr="00C86FB7">
              <w:rPr>
                <w:rFonts w:ascii="Palatino Linotype" w:hAnsi="Palatino Linotype" w:hint="eastAsia"/>
                <w:color w:val="000000" w:themeColor="text1"/>
                <w:sz w:val="17"/>
                <w:szCs w:val="17"/>
              </w:rPr>
              <w:t>0</w:t>
            </w:r>
            <w:r w:rsidR="0024402D" w:rsidRPr="00C86FB7">
              <w:rPr>
                <w:rFonts w:ascii="Palatino Linotype" w:eastAsia="Arial Unicode MS" w:hAnsi="Palatino Linotype"/>
                <w:color w:val="000000" w:themeColor="text1"/>
                <w:sz w:val="17"/>
                <w:szCs w:val="17"/>
              </w:rPr>
              <w:t xml:space="preserve">, </w:t>
            </w:r>
            <w:r>
              <w:rPr>
                <w:rFonts w:ascii="Palatino Linotype" w:hAnsi="Palatino Linotype"/>
                <w:color w:val="000000" w:themeColor="text1"/>
                <w:sz w:val="17"/>
                <w:szCs w:val="17"/>
              </w:rPr>
              <w:t>−</w:t>
            </w:r>
            <w:r w:rsidRPr="00C86FB7">
              <w:rPr>
                <w:rFonts w:ascii="Palatino Linotype" w:hAnsi="Palatino Linotype"/>
                <w:color w:val="000000" w:themeColor="text1"/>
                <w:sz w:val="17"/>
                <w:szCs w:val="17"/>
              </w:rPr>
              <w:t>0</w:t>
            </w:r>
            <w:r w:rsidR="0024402D" w:rsidRPr="00C86FB7">
              <w:rPr>
                <w:rFonts w:ascii="Palatino Linotype" w:hAnsi="Palatino Linotype"/>
                <w:color w:val="000000" w:themeColor="text1"/>
                <w:sz w:val="17"/>
                <w:szCs w:val="17"/>
              </w:rPr>
              <w:t>.2</w:t>
            </w:r>
            <w:r w:rsidR="0024402D" w:rsidRPr="00C86FB7">
              <w:rPr>
                <w:rFonts w:ascii="Palatino Linotype" w:hAnsi="Palatino Linotype" w:hint="eastAsia"/>
                <w:color w:val="000000" w:themeColor="text1"/>
                <w:sz w:val="17"/>
                <w:szCs w:val="17"/>
              </w:rPr>
              <w:t>3</w:t>
            </w:r>
            <w:r w:rsidR="0024402D" w:rsidRPr="00C86FB7">
              <w:rPr>
                <w:rFonts w:ascii="Palatino Linotype" w:eastAsia="Arial Unicode MS" w:hAnsi="Palatino Linotype"/>
                <w:color w:val="000000" w:themeColor="text1"/>
                <w:sz w:val="17"/>
                <w:szCs w:val="17"/>
              </w:rPr>
              <w:t>)</w:t>
            </w:r>
            <w:bookmarkEnd w:id="125"/>
            <w:bookmarkEnd w:id="126"/>
          </w:p>
        </w:tc>
        <w:tc>
          <w:tcPr>
            <w:tcW w:w="1372" w:type="dxa"/>
          </w:tcPr>
          <w:p w14:paraId="61C43B06"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c>
          <w:tcPr>
            <w:tcW w:w="573" w:type="dxa"/>
          </w:tcPr>
          <w:p w14:paraId="4019529C"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91%</w:t>
            </w:r>
          </w:p>
        </w:tc>
        <w:tc>
          <w:tcPr>
            <w:tcW w:w="728" w:type="dxa"/>
          </w:tcPr>
          <w:p w14:paraId="2683070F"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0BB2A2D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0.00</w:t>
            </w:r>
            <w:r w:rsidRPr="00C86FB7">
              <w:rPr>
                <w:rFonts w:ascii="Palatino Linotype" w:eastAsia="Arial Unicode MS" w:hAnsi="Palatino Linotype" w:hint="eastAsia"/>
                <w:color w:val="000000" w:themeColor="text1"/>
                <w:sz w:val="17"/>
                <w:szCs w:val="17"/>
              </w:rPr>
              <w:t>3</w:t>
            </w:r>
          </w:p>
        </w:tc>
      </w:tr>
      <w:tr w:rsidR="0024402D" w:rsidRPr="00C86FB7" w14:paraId="69CF238E" w14:textId="77777777" w:rsidTr="00733561">
        <w:tc>
          <w:tcPr>
            <w:tcW w:w="1820" w:type="dxa"/>
          </w:tcPr>
          <w:p w14:paraId="3E5E510E"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bookmarkStart w:id="127" w:name="_Hlk440312938"/>
            <w:r w:rsidRPr="00C86FB7">
              <w:rPr>
                <w:rFonts w:ascii="Palatino Linotype" w:eastAsia="Arial Unicode MS" w:hAnsi="Palatino Linotype"/>
                <w:color w:val="000000" w:themeColor="text1"/>
                <w:sz w:val="17"/>
                <w:szCs w:val="17"/>
              </w:rPr>
              <w:t>Mix</w:t>
            </w:r>
          </w:p>
        </w:tc>
        <w:tc>
          <w:tcPr>
            <w:tcW w:w="728" w:type="dxa"/>
          </w:tcPr>
          <w:p w14:paraId="43584D31"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5</w:t>
            </w:r>
          </w:p>
        </w:tc>
        <w:tc>
          <w:tcPr>
            <w:tcW w:w="1694" w:type="dxa"/>
          </w:tcPr>
          <w:p w14:paraId="2D96391A"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1.92 (1.3</w:t>
            </w:r>
            <w:r w:rsidRPr="00C86FB7">
              <w:rPr>
                <w:rFonts w:ascii="Palatino Linotype" w:hAnsi="Palatino Linotype"/>
                <w:color w:val="000000" w:themeColor="text1"/>
                <w:sz w:val="17"/>
                <w:szCs w:val="17"/>
              </w:rPr>
              <w:t>6</w:t>
            </w:r>
            <w:r w:rsidRPr="00C86FB7">
              <w:rPr>
                <w:rFonts w:ascii="Palatino Linotype" w:eastAsia="Arial Unicode MS" w:hAnsi="Palatino Linotype"/>
                <w:color w:val="000000" w:themeColor="text1"/>
                <w:sz w:val="17"/>
                <w:szCs w:val="17"/>
              </w:rPr>
              <w:t>, 2.48)</w:t>
            </w:r>
          </w:p>
        </w:tc>
        <w:tc>
          <w:tcPr>
            <w:tcW w:w="1372" w:type="dxa"/>
          </w:tcPr>
          <w:p w14:paraId="77196E49"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w:t>
            </w:r>
            <w:r w:rsidRPr="00C86FB7">
              <w:rPr>
                <w:rFonts w:ascii="Palatino Linotype" w:hAnsi="Palatino Linotype"/>
                <w:color w:val="000000" w:themeColor="text1"/>
                <w:sz w:val="17"/>
                <w:szCs w:val="17"/>
              </w:rPr>
              <w:t>80</w:t>
            </w:r>
          </w:p>
        </w:tc>
        <w:tc>
          <w:tcPr>
            <w:tcW w:w="573" w:type="dxa"/>
          </w:tcPr>
          <w:p w14:paraId="25A8F08A"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w:t>
            </w:r>
          </w:p>
        </w:tc>
        <w:tc>
          <w:tcPr>
            <w:tcW w:w="728" w:type="dxa"/>
          </w:tcPr>
          <w:p w14:paraId="5D20A816"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48DD388C"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r>
      <w:bookmarkEnd w:id="127"/>
      <w:tr w:rsidR="0024402D" w:rsidRPr="00C86FB7" w14:paraId="53951FC2" w14:textId="77777777" w:rsidTr="00733561">
        <w:tc>
          <w:tcPr>
            <w:tcW w:w="1820" w:type="dxa"/>
          </w:tcPr>
          <w:p w14:paraId="4A93F07A"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Diseases of patients</w:t>
            </w:r>
          </w:p>
        </w:tc>
        <w:tc>
          <w:tcPr>
            <w:tcW w:w="728" w:type="dxa"/>
          </w:tcPr>
          <w:p w14:paraId="287D55C2"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694" w:type="dxa"/>
          </w:tcPr>
          <w:p w14:paraId="6B4FBA5B"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1372" w:type="dxa"/>
          </w:tcPr>
          <w:p w14:paraId="6CAD2ED1"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573" w:type="dxa"/>
          </w:tcPr>
          <w:p w14:paraId="4AE9E835"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728" w:type="dxa"/>
          </w:tcPr>
          <w:p w14:paraId="0A7E22D5"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1417" w:type="dxa"/>
          </w:tcPr>
          <w:p w14:paraId="240AF63C"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r>
      <w:tr w:rsidR="0024402D" w:rsidRPr="00C86FB7" w14:paraId="7CD7EAF7" w14:textId="77777777" w:rsidTr="00733561">
        <w:tc>
          <w:tcPr>
            <w:tcW w:w="1820" w:type="dxa"/>
          </w:tcPr>
          <w:p w14:paraId="1AF025A7"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PCOS</w:t>
            </w:r>
          </w:p>
        </w:tc>
        <w:tc>
          <w:tcPr>
            <w:tcW w:w="728" w:type="dxa"/>
          </w:tcPr>
          <w:p w14:paraId="09E138C9"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8</w:t>
            </w:r>
          </w:p>
        </w:tc>
        <w:tc>
          <w:tcPr>
            <w:tcW w:w="1694" w:type="dxa"/>
          </w:tcPr>
          <w:p w14:paraId="204C2494" w14:textId="77777777" w:rsidR="0024402D" w:rsidRPr="00C86FB7" w:rsidRDefault="00733561"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Pr>
                <w:rFonts w:ascii="Palatino Linotype" w:hAnsi="Palatino Linotype"/>
                <w:color w:val="000000" w:themeColor="text1"/>
                <w:sz w:val="17"/>
                <w:szCs w:val="17"/>
              </w:rPr>
              <w:t>−</w:t>
            </w:r>
            <w:r w:rsidRPr="00C86FB7">
              <w:rPr>
                <w:rFonts w:ascii="Palatino Linotype" w:hAnsi="Palatino Linotype"/>
                <w:color w:val="000000" w:themeColor="text1"/>
                <w:sz w:val="17"/>
                <w:szCs w:val="17"/>
              </w:rPr>
              <w:t>0</w:t>
            </w:r>
            <w:r w:rsidR="0024402D" w:rsidRPr="00C86FB7">
              <w:rPr>
                <w:rFonts w:ascii="Palatino Linotype" w:hAnsi="Palatino Linotype"/>
                <w:color w:val="000000" w:themeColor="text1"/>
                <w:sz w:val="17"/>
                <w:szCs w:val="17"/>
              </w:rPr>
              <w:t>.6</w:t>
            </w:r>
            <w:r w:rsidR="0024402D" w:rsidRPr="00C86FB7">
              <w:rPr>
                <w:rFonts w:ascii="Palatino Linotype" w:hAnsi="Palatino Linotype" w:hint="eastAsia"/>
                <w:color w:val="000000" w:themeColor="text1"/>
                <w:sz w:val="17"/>
                <w:szCs w:val="17"/>
              </w:rPr>
              <w:t>7</w:t>
            </w:r>
            <w:r w:rsidR="0024402D" w:rsidRPr="00C86FB7">
              <w:rPr>
                <w:rFonts w:ascii="Palatino Linotype" w:eastAsia="Arial Unicode MS" w:hAnsi="Palatino Linotype"/>
                <w:color w:val="000000" w:themeColor="text1"/>
                <w:sz w:val="17"/>
                <w:szCs w:val="17"/>
              </w:rPr>
              <w:t xml:space="preserve"> (</w:t>
            </w:r>
            <w:r>
              <w:rPr>
                <w:rFonts w:ascii="Palatino Linotype" w:hAnsi="Palatino Linotype"/>
                <w:color w:val="000000" w:themeColor="text1"/>
                <w:sz w:val="17"/>
                <w:szCs w:val="17"/>
              </w:rPr>
              <w:t>−</w:t>
            </w:r>
            <w:r w:rsidRPr="00C86FB7">
              <w:rPr>
                <w:rFonts w:ascii="Palatino Linotype" w:hAnsi="Palatino Linotype"/>
                <w:color w:val="000000" w:themeColor="text1"/>
                <w:sz w:val="17"/>
                <w:szCs w:val="17"/>
              </w:rPr>
              <w:t>1</w:t>
            </w:r>
            <w:r w:rsidR="0024402D" w:rsidRPr="00C86FB7">
              <w:rPr>
                <w:rFonts w:ascii="Palatino Linotype" w:hAnsi="Palatino Linotype"/>
                <w:color w:val="000000" w:themeColor="text1"/>
                <w:sz w:val="17"/>
                <w:szCs w:val="17"/>
              </w:rPr>
              <w:t>.1</w:t>
            </w:r>
            <w:r w:rsidR="0024402D" w:rsidRPr="00C86FB7">
              <w:rPr>
                <w:rFonts w:ascii="Palatino Linotype" w:hAnsi="Palatino Linotype" w:hint="eastAsia"/>
                <w:color w:val="000000" w:themeColor="text1"/>
                <w:sz w:val="17"/>
                <w:szCs w:val="17"/>
              </w:rPr>
              <w:t>0</w:t>
            </w:r>
            <w:r w:rsidR="0024402D" w:rsidRPr="00C86FB7">
              <w:rPr>
                <w:rFonts w:ascii="Palatino Linotype" w:eastAsia="Arial Unicode MS" w:hAnsi="Palatino Linotype"/>
                <w:color w:val="000000" w:themeColor="text1"/>
                <w:sz w:val="17"/>
                <w:szCs w:val="17"/>
              </w:rPr>
              <w:t xml:space="preserve">, </w:t>
            </w:r>
            <w:r>
              <w:rPr>
                <w:rFonts w:ascii="Palatino Linotype" w:hAnsi="Palatino Linotype"/>
                <w:color w:val="000000" w:themeColor="text1"/>
                <w:sz w:val="17"/>
                <w:szCs w:val="17"/>
              </w:rPr>
              <w:t>−</w:t>
            </w:r>
            <w:r w:rsidRPr="00C86FB7">
              <w:rPr>
                <w:rFonts w:ascii="Palatino Linotype" w:hAnsi="Palatino Linotype"/>
                <w:color w:val="000000" w:themeColor="text1"/>
                <w:sz w:val="17"/>
                <w:szCs w:val="17"/>
              </w:rPr>
              <w:t>0</w:t>
            </w:r>
            <w:r w:rsidR="0024402D" w:rsidRPr="00C86FB7">
              <w:rPr>
                <w:rFonts w:ascii="Palatino Linotype" w:hAnsi="Palatino Linotype"/>
                <w:color w:val="000000" w:themeColor="text1"/>
                <w:sz w:val="17"/>
                <w:szCs w:val="17"/>
              </w:rPr>
              <w:t>.2</w:t>
            </w:r>
            <w:r w:rsidR="0024402D" w:rsidRPr="00C86FB7">
              <w:rPr>
                <w:rFonts w:ascii="Palatino Linotype" w:hAnsi="Palatino Linotype" w:hint="eastAsia"/>
                <w:color w:val="000000" w:themeColor="text1"/>
                <w:sz w:val="17"/>
                <w:szCs w:val="17"/>
              </w:rPr>
              <w:t>3</w:t>
            </w:r>
            <w:r w:rsidR="0024402D" w:rsidRPr="00C86FB7">
              <w:rPr>
                <w:rFonts w:ascii="Palatino Linotype" w:eastAsia="Arial Unicode MS" w:hAnsi="Palatino Linotype"/>
                <w:color w:val="000000" w:themeColor="text1"/>
                <w:sz w:val="17"/>
                <w:szCs w:val="17"/>
              </w:rPr>
              <w:t>)</w:t>
            </w:r>
          </w:p>
        </w:tc>
        <w:tc>
          <w:tcPr>
            <w:tcW w:w="1372" w:type="dxa"/>
          </w:tcPr>
          <w:p w14:paraId="24240607"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c>
          <w:tcPr>
            <w:tcW w:w="573" w:type="dxa"/>
          </w:tcPr>
          <w:p w14:paraId="1508003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91%</w:t>
            </w:r>
          </w:p>
        </w:tc>
        <w:tc>
          <w:tcPr>
            <w:tcW w:w="728" w:type="dxa"/>
          </w:tcPr>
          <w:p w14:paraId="6EFD880F"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0F59A33C"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0.00</w:t>
            </w:r>
            <w:r w:rsidRPr="00C86FB7">
              <w:rPr>
                <w:rFonts w:ascii="Palatino Linotype" w:eastAsia="Arial Unicode MS" w:hAnsi="Palatino Linotype" w:hint="eastAsia"/>
                <w:color w:val="000000" w:themeColor="text1"/>
                <w:sz w:val="17"/>
                <w:szCs w:val="17"/>
              </w:rPr>
              <w:t>3</w:t>
            </w:r>
          </w:p>
        </w:tc>
      </w:tr>
      <w:tr w:rsidR="0024402D" w:rsidRPr="00C86FB7" w14:paraId="34E1D721" w14:textId="77777777" w:rsidTr="00733561">
        <w:tc>
          <w:tcPr>
            <w:tcW w:w="1820" w:type="dxa"/>
          </w:tcPr>
          <w:p w14:paraId="025E1273"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T2DM</w:t>
            </w:r>
          </w:p>
        </w:tc>
        <w:tc>
          <w:tcPr>
            <w:tcW w:w="728" w:type="dxa"/>
          </w:tcPr>
          <w:p w14:paraId="6DF67E0C"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6</w:t>
            </w:r>
          </w:p>
        </w:tc>
        <w:tc>
          <w:tcPr>
            <w:tcW w:w="1694" w:type="dxa"/>
          </w:tcPr>
          <w:p w14:paraId="244E7C03"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2.35 (1.61, 3.08)</w:t>
            </w:r>
          </w:p>
        </w:tc>
        <w:tc>
          <w:tcPr>
            <w:tcW w:w="1372" w:type="dxa"/>
          </w:tcPr>
          <w:p w14:paraId="71F84DFD"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w:t>
            </w:r>
            <w:r w:rsidRPr="00C86FB7">
              <w:rPr>
                <w:rFonts w:ascii="Palatino Linotype" w:hAnsi="Palatino Linotype"/>
                <w:color w:val="000000" w:themeColor="text1"/>
                <w:sz w:val="17"/>
                <w:szCs w:val="17"/>
              </w:rPr>
              <w:t>09</w:t>
            </w:r>
          </w:p>
        </w:tc>
        <w:tc>
          <w:tcPr>
            <w:tcW w:w="573" w:type="dxa"/>
          </w:tcPr>
          <w:p w14:paraId="5DD4C703"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47%</w:t>
            </w:r>
          </w:p>
        </w:tc>
        <w:tc>
          <w:tcPr>
            <w:tcW w:w="728" w:type="dxa"/>
          </w:tcPr>
          <w:p w14:paraId="46E3B1B4"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28252AA5"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r>
      <w:tr w:rsidR="0024402D" w:rsidRPr="00C86FB7" w14:paraId="7D831FB6" w14:textId="77777777" w:rsidTr="00733561">
        <w:tc>
          <w:tcPr>
            <w:tcW w:w="1820" w:type="dxa"/>
          </w:tcPr>
          <w:p w14:paraId="5706E900"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CHD</w:t>
            </w:r>
          </w:p>
        </w:tc>
        <w:tc>
          <w:tcPr>
            <w:tcW w:w="728" w:type="dxa"/>
          </w:tcPr>
          <w:p w14:paraId="3F2580F0"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w:t>
            </w:r>
          </w:p>
        </w:tc>
        <w:tc>
          <w:tcPr>
            <w:tcW w:w="1694" w:type="dxa"/>
          </w:tcPr>
          <w:p w14:paraId="1CD04C29"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1.58 (0.55, 2.61)</w:t>
            </w:r>
          </w:p>
        </w:tc>
        <w:tc>
          <w:tcPr>
            <w:tcW w:w="1372" w:type="dxa"/>
          </w:tcPr>
          <w:p w14:paraId="7E06739E"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573" w:type="dxa"/>
          </w:tcPr>
          <w:p w14:paraId="588E737A"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728" w:type="dxa"/>
          </w:tcPr>
          <w:p w14:paraId="6BF0EB8E"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1417" w:type="dxa"/>
          </w:tcPr>
          <w:p w14:paraId="1489976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0.003</w:t>
            </w:r>
          </w:p>
        </w:tc>
      </w:tr>
      <w:tr w:rsidR="0024402D" w:rsidRPr="00C86FB7" w14:paraId="29ACF27E" w14:textId="77777777" w:rsidTr="00733561">
        <w:trPr>
          <w:trHeight w:val="310"/>
        </w:trPr>
        <w:tc>
          <w:tcPr>
            <w:tcW w:w="1820" w:type="dxa"/>
          </w:tcPr>
          <w:p w14:paraId="2A6497A2"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Dose of metformin</w:t>
            </w:r>
          </w:p>
        </w:tc>
        <w:tc>
          <w:tcPr>
            <w:tcW w:w="728" w:type="dxa"/>
          </w:tcPr>
          <w:p w14:paraId="7019E7E8"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694" w:type="dxa"/>
          </w:tcPr>
          <w:p w14:paraId="2CE2A91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372" w:type="dxa"/>
          </w:tcPr>
          <w:p w14:paraId="0E7EA4DD"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573" w:type="dxa"/>
          </w:tcPr>
          <w:p w14:paraId="2B877845"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728" w:type="dxa"/>
          </w:tcPr>
          <w:p w14:paraId="071DBB92"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417" w:type="dxa"/>
          </w:tcPr>
          <w:p w14:paraId="1AB194FA"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r>
      <w:tr w:rsidR="0024402D" w:rsidRPr="00C86FB7" w14:paraId="3607098C" w14:textId="77777777" w:rsidTr="00733561">
        <w:tc>
          <w:tcPr>
            <w:tcW w:w="1820" w:type="dxa"/>
          </w:tcPr>
          <w:p w14:paraId="6ADFA409" w14:textId="4AAEAA44"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≥2000</w:t>
            </w:r>
            <w:r w:rsidR="008C7656">
              <w:rPr>
                <w:rFonts w:ascii="Palatino Linotype" w:eastAsia="Arial Unicode MS" w:hAnsi="Palatino Linotype"/>
                <w:color w:val="000000" w:themeColor="text1"/>
                <w:sz w:val="17"/>
                <w:szCs w:val="17"/>
              </w:rPr>
              <w:t xml:space="preserve"> </w:t>
            </w:r>
            <w:r w:rsidRPr="00733561">
              <w:rPr>
                <w:rFonts w:ascii="Palatino Linotype" w:eastAsia="Arial Unicode MS" w:hAnsi="Palatino Linotype"/>
                <w:color w:val="000000" w:themeColor="text1"/>
                <w:sz w:val="17"/>
                <w:szCs w:val="17"/>
              </w:rPr>
              <w:t>mg</w:t>
            </w:r>
            <w:r w:rsidRPr="00C86FB7">
              <w:rPr>
                <w:rFonts w:ascii="Palatino Linotype" w:eastAsia="Arial Unicode MS" w:hAnsi="Palatino Linotype"/>
                <w:color w:val="000000" w:themeColor="text1"/>
                <w:sz w:val="17"/>
                <w:szCs w:val="17"/>
              </w:rPr>
              <w:t>/d</w:t>
            </w:r>
            <w:r w:rsidR="00C86FB7" w:rsidRPr="00C86FB7">
              <w:rPr>
                <w:rFonts w:ascii="Palatino Linotype" w:eastAsia="Arial Unicode MS" w:hAnsi="Palatino Linotype"/>
                <w:color w:val="000000" w:themeColor="text1"/>
                <w:sz w:val="17"/>
                <w:szCs w:val="17"/>
              </w:rPr>
              <w:t>ay</w:t>
            </w:r>
          </w:p>
        </w:tc>
        <w:tc>
          <w:tcPr>
            <w:tcW w:w="728" w:type="dxa"/>
          </w:tcPr>
          <w:p w14:paraId="20A4EC6D"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5</w:t>
            </w:r>
          </w:p>
        </w:tc>
        <w:tc>
          <w:tcPr>
            <w:tcW w:w="1694" w:type="dxa"/>
          </w:tcPr>
          <w:p w14:paraId="720ECE83" w14:textId="31C16235"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1.07</w:t>
            </w:r>
            <w:r w:rsidR="008C7656">
              <w:rPr>
                <w:rFonts w:ascii="Palatino Linotype"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w:t>
            </w:r>
            <w:r w:rsidR="00733561">
              <w:rPr>
                <w:rFonts w:ascii="Palatino Linotype" w:eastAsia="Arial Unicode MS" w:hAnsi="Palatino Linotype"/>
                <w:color w:val="000000" w:themeColor="text1"/>
                <w:sz w:val="17"/>
                <w:szCs w:val="17"/>
              </w:rPr>
              <w:t>−</w:t>
            </w:r>
            <w:r w:rsidR="00733561" w:rsidRPr="00C86FB7">
              <w:rPr>
                <w:rFonts w:ascii="Palatino Linotype" w:eastAsia="Arial Unicode MS" w:hAnsi="Palatino Linotype"/>
                <w:color w:val="000000" w:themeColor="text1"/>
                <w:sz w:val="17"/>
                <w:szCs w:val="17"/>
              </w:rPr>
              <w:t>0</w:t>
            </w:r>
            <w:r w:rsidRPr="00C86FB7">
              <w:rPr>
                <w:rFonts w:ascii="Palatino Linotype" w:eastAsia="Arial Unicode MS" w:hAnsi="Palatino Linotype"/>
                <w:color w:val="000000" w:themeColor="text1"/>
                <w:sz w:val="17"/>
                <w:szCs w:val="17"/>
              </w:rPr>
              <w:t>.17,</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2.</w:t>
            </w:r>
            <w:r w:rsidRPr="00C86FB7">
              <w:rPr>
                <w:rFonts w:ascii="Palatino Linotype" w:hAnsi="Palatino Linotype"/>
                <w:color w:val="000000" w:themeColor="text1"/>
                <w:sz w:val="17"/>
                <w:szCs w:val="17"/>
              </w:rPr>
              <w:t>30</w:t>
            </w:r>
            <w:r w:rsidRPr="00C86FB7">
              <w:rPr>
                <w:rFonts w:ascii="Palatino Linotype" w:eastAsia="Arial Unicode MS" w:hAnsi="Palatino Linotype"/>
                <w:color w:val="000000" w:themeColor="text1"/>
                <w:sz w:val="17"/>
                <w:szCs w:val="17"/>
              </w:rPr>
              <w:t>)</w:t>
            </w:r>
          </w:p>
        </w:tc>
        <w:tc>
          <w:tcPr>
            <w:tcW w:w="1372" w:type="dxa"/>
          </w:tcPr>
          <w:p w14:paraId="3D156B48"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0.0</w:t>
            </w:r>
            <w:r w:rsidRPr="00C86FB7">
              <w:rPr>
                <w:rFonts w:ascii="Palatino Linotype" w:hAnsi="Palatino Linotype"/>
                <w:color w:val="000000" w:themeColor="text1"/>
                <w:sz w:val="17"/>
                <w:szCs w:val="17"/>
              </w:rPr>
              <w:t>3</w:t>
            </w:r>
          </w:p>
        </w:tc>
        <w:tc>
          <w:tcPr>
            <w:tcW w:w="573" w:type="dxa"/>
          </w:tcPr>
          <w:p w14:paraId="79C16E03"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63</w:t>
            </w:r>
            <w:r w:rsidRPr="00C86FB7">
              <w:rPr>
                <w:rFonts w:ascii="Palatino Linotype" w:eastAsia="Arial Unicode MS" w:hAnsi="Palatino Linotype"/>
                <w:color w:val="000000" w:themeColor="text1"/>
                <w:sz w:val="17"/>
                <w:szCs w:val="17"/>
              </w:rPr>
              <w:t>%</w:t>
            </w:r>
          </w:p>
        </w:tc>
        <w:tc>
          <w:tcPr>
            <w:tcW w:w="728" w:type="dxa"/>
          </w:tcPr>
          <w:p w14:paraId="0CA66686"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66B7D8DA"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0.09</w:t>
            </w:r>
          </w:p>
        </w:tc>
      </w:tr>
      <w:tr w:rsidR="0024402D" w:rsidRPr="00C86FB7" w14:paraId="484307BA" w14:textId="77777777" w:rsidTr="00733561">
        <w:tc>
          <w:tcPr>
            <w:tcW w:w="1820" w:type="dxa"/>
          </w:tcPr>
          <w:p w14:paraId="47061E58" w14:textId="29C6D130" w:rsidR="0024402D" w:rsidRPr="00C86FB7" w:rsidRDefault="0024402D" w:rsidP="00733561">
            <w:pPr>
              <w:spacing w:line="240" w:lineRule="auto"/>
              <w:jc w:val="left"/>
              <w:rPr>
                <w:rFonts w:ascii="Palatino Linotype" w:eastAsia="Arial Unicode MS" w:hAnsi="Palatino Linotype" w:cs="Arial Unicode MS"/>
                <w:color w:val="000000" w:themeColor="text1"/>
                <w:sz w:val="17"/>
                <w:szCs w:val="17"/>
                <w:lang w:val="en-US"/>
              </w:rPr>
            </w:pPr>
            <w:r w:rsidRPr="00C86FB7">
              <w:rPr>
                <w:rFonts w:ascii="Palatino Linotype" w:eastAsia="Arial Unicode MS" w:hAnsi="Palatino Linotype"/>
                <w:color w:val="000000" w:themeColor="text1"/>
                <w:sz w:val="17"/>
                <w:szCs w:val="17"/>
              </w:rPr>
              <w:t>&lt;2000</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mg/d</w:t>
            </w:r>
            <w:r w:rsidR="00C86FB7" w:rsidRPr="00C86FB7">
              <w:rPr>
                <w:rFonts w:ascii="Palatino Linotype" w:eastAsia="Arial Unicode MS" w:hAnsi="Palatino Linotype" w:cs="Arial Unicode MS"/>
                <w:color w:val="000000" w:themeColor="text1"/>
                <w:sz w:val="17"/>
                <w:szCs w:val="17"/>
                <w:lang w:val="en-US"/>
              </w:rPr>
              <w:t>ay</w:t>
            </w:r>
          </w:p>
        </w:tc>
        <w:tc>
          <w:tcPr>
            <w:tcW w:w="728" w:type="dxa"/>
          </w:tcPr>
          <w:p w14:paraId="50C6F1A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10</w:t>
            </w:r>
          </w:p>
        </w:tc>
        <w:tc>
          <w:tcPr>
            <w:tcW w:w="1694" w:type="dxa"/>
          </w:tcPr>
          <w:p w14:paraId="7B3286A2" w14:textId="62E159A1"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0.2</w:t>
            </w:r>
            <w:r w:rsidRPr="00C86FB7">
              <w:rPr>
                <w:rFonts w:ascii="Palatino Linotype" w:eastAsia="Arial Unicode MS" w:hAnsi="Palatino Linotype" w:hint="eastAsia"/>
                <w:color w:val="000000" w:themeColor="text1"/>
                <w:sz w:val="17"/>
                <w:szCs w:val="17"/>
              </w:rPr>
              <w:t>2</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w:t>
            </w:r>
            <w:r w:rsidR="00733561">
              <w:rPr>
                <w:rFonts w:ascii="Palatino Linotype" w:eastAsia="Arial Unicode MS" w:hAnsi="Palatino Linotype"/>
                <w:color w:val="000000" w:themeColor="text1"/>
                <w:sz w:val="17"/>
                <w:szCs w:val="17"/>
              </w:rPr>
              <w:t>−</w:t>
            </w:r>
            <w:r w:rsidR="00733561" w:rsidRPr="00C86FB7">
              <w:rPr>
                <w:rFonts w:ascii="Palatino Linotype" w:eastAsia="Arial Unicode MS" w:hAnsi="Palatino Linotype"/>
                <w:color w:val="000000" w:themeColor="text1"/>
                <w:sz w:val="17"/>
                <w:szCs w:val="17"/>
              </w:rPr>
              <w:t>0</w:t>
            </w:r>
            <w:r w:rsidRPr="00C86FB7">
              <w:rPr>
                <w:rFonts w:ascii="Palatino Linotype" w:eastAsia="Arial Unicode MS" w:hAnsi="Palatino Linotype"/>
                <w:color w:val="000000" w:themeColor="text1"/>
                <w:sz w:val="17"/>
                <w:szCs w:val="17"/>
              </w:rPr>
              <w:t>.3</w:t>
            </w:r>
            <w:r w:rsidRPr="00C86FB7">
              <w:rPr>
                <w:rFonts w:ascii="Palatino Linotype" w:eastAsia="Arial Unicode MS" w:hAnsi="Palatino Linotype" w:hint="eastAsia"/>
                <w:color w:val="000000" w:themeColor="text1"/>
                <w:sz w:val="17"/>
                <w:szCs w:val="17"/>
              </w:rPr>
              <w:t>0</w:t>
            </w:r>
            <w:r w:rsidRPr="00C86FB7">
              <w:rPr>
                <w:rFonts w:ascii="Palatino Linotype" w:eastAsia="Arial Unicode MS" w:hAnsi="Palatino Linotype"/>
                <w:color w:val="000000" w:themeColor="text1"/>
                <w:sz w:val="17"/>
                <w:szCs w:val="17"/>
              </w:rPr>
              <w:t>,</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0.7</w:t>
            </w:r>
            <w:r w:rsidRPr="00C86FB7">
              <w:rPr>
                <w:rFonts w:ascii="Palatino Linotype" w:eastAsia="Arial Unicode MS" w:hAnsi="Palatino Linotype" w:hint="eastAsia"/>
                <w:color w:val="000000" w:themeColor="text1"/>
                <w:sz w:val="17"/>
                <w:szCs w:val="17"/>
              </w:rPr>
              <w:t>5</w:t>
            </w:r>
            <w:r w:rsidRPr="00C86FB7">
              <w:rPr>
                <w:rFonts w:ascii="Palatino Linotype" w:eastAsia="Arial Unicode MS" w:hAnsi="Palatino Linotype"/>
                <w:color w:val="000000" w:themeColor="text1"/>
                <w:sz w:val="17"/>
                <w:szCs w:val="17"/>
              </w:rPr>
              <w:t>)</w:t>
            </w:r>
          </w:p>
        </w:tc>
        <w:tc>
          <w:tcPr>
            <w:tcW w:w="1372" w:type="dxa"/>
          </w:tcPr>
          <w:p w14:paraId="5C6400A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c>
          <w:tcPr>
            <w:tcW w:w="573" w:type="dxa"/>
          </w:tcPr>
          <w:p w14:paraId="037A77D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95%</w:t>
            </w:r>
          </w:p>
        </w:tc>
        <w:tc>
          <w:tcPr>
            <w:tcW w:w="728" w:type="dxa"/>
          </w:tcPr>
          <w:p w14:paraId="0C5527AA"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39DF5816"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0.4</w:t>
            </w:r>
            <w:r w:rsidRPr="00C86FB7">
              <w:rPr>
                <w:rFonts w:ascii="Palatino Linotype" w:eastAsia="Arial Unicode MS" w:hAnsi="Palatino Linotype" w:hint="eastAsia"/>
                <w:color w:val="000000" w:themeColor="text1"/>
                <w:sz w:val="17"/>
                <w:szCs w:val="17"/>
              </w:rPr>
              <w:t>1</w:t>
            </w:r>
          </w:p>
        </w:tc>
      </w:tr>
      <w:tr w:rsidR="0024402D" w:rsidRPr="00C86FB7" w14:paraId="22599899" w14:textId="77777777" w:rsidTr="00733561">
        <w:tc>
          <w:tcPr>
            <w:tcW w:w="1820" w:type="dxa"/>
          </w:tcPr>
          <w:p w14:paraId="4E8C4C34"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lastRenderedPageBreak/>
              <w:t>pre-study treatments</w:t>
            </w:r>
          </w:p>
        </w:tc>
        <w:tc>
          <w:tcPr>
            <w:tcW w:w="728" w:type="dxa"/>
          </w:tcPr>
          <w:p w14:paraId="7754345D"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694" w:type="dxa"/>
          </w:tcPr>
          <w:p w14:paraId="7469CCF1"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372" w:type="dxa"/>
          </w:tcPr>
          <w:p w14:paraId="19E82ED1"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573" w:type="dxa"/>
          </w:tcPr>
          <w:p w14:paraId="7B58C5BD"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728" w:type="dxa"/>
          </w:tcPr>
          <w:p w14:paraId="17A6DE3F"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417" w:type="dxa"/>
          </w:tcPr>
          <w:p w14:paraId="77A8D0A7"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r>
      <w:tr w:rsidR="0024402D" w:rsidRPr="00C86FB7" w14:paraId="5AADCDDE" w14:textId="77777777" w:rsidTr="00733561">
        <w:tc>
          <w:tcPr>
            <w:tcW w:w="1820" w:type="dxa"/>
          </w:tcPr>
          <w:p w14:paraId="623FD7DB" w14:textId="77777777" w:rsidR="0024402D" w:rsidRPr="00C86FB7" w:rsidRDefault="00FF50DC" w:rsidP="00733561">
            <w:pPr>
              <w:spacing w:line="240" w:lineRule="auto"/>
              <w:jc w:val="left"/>
              <w:rPr>
                <w:rFonts w:ascii="Palatino Linotype" w:eastAsia="Arial Unicode MS" w:hAnsi="Palatino Linotype"/>
                <w:color w:val="000000" w:themeColor="text1"/>
                <w:sz w:val="17"/>
                <w:szCs w:val="17"/>
              </w:rPr>
            </w:pPr>
            <w:r w:rsidRPr="00C86FB7">
              <w:rPr>
                <w:rStyle w:val="highlight"/>
                <w:rFonts w:ascii="Palatino Linotype" w:eastAsia="Arial Unicode MS" w:hAnsi="Palatino Linotype"/>
                <w:color w:val="000000" w:themeColor="text1"/>
                <w:sz w:val="17"/>
                <w:szCs w:val="17"/>
                <w:shd w:val="clear" w:color="auto" w:fill="FFFFFF"/>
              </w:rPr>
              <w:t>C</w:t>
            </w:r>
            <w:r w:rsidR="0024402D" w:rsidRPr="00C86FB7">
              <w:rPr>
                <w:rStyle w:val="highlight"/>
                <w:rFonts w:ascii="Palatino Linotype" w:eastAsia="Arial Unicode MS" w:hAnsi="Palatino Linotype"/>
                <w:color w:val="000000" w:themeColor="text1"/>
                <w:sz w:val="17"/>
                <w:szCs w:val="17"/>
                <w:shd w:val="clear" w:color="auto" w:fill="FFFFFF"/>
              </w:rPr>
              <w:t>oronary</w:t>
            </w:r>
            <w:r>
              <w:rPr>
                <w:rStyle w:val="highlight"/>
                <w:rFonts w:ascii="Palatino Linotype" w:eastAsia="Arial Unicode MS" w:hAnsi="Palatino Linotype" w:hint="eastAsia"/>
                <w:color w:val="000000" w:themeColor="text1"/>
                <w:sz w:val="17"/>
                <w:szCs w:val="17"/>
                <w:shd w:val="clear" w:color="auto" w:fill="FFFFFF"/>
                <w:lang w:eastAsia="zh-CN"/>
              </w:rPr>
              <w:t xml:space="preserve"> </w:t>
            </w:r>
            <w:r w:rsidR="0024402D" w:rsidRPr="00C86FB7">
              <w:rPr>
                <w:rFonts w:ascii="Palatino Linotype" w:eastAsia="Arial Unicode MS" w:hAnsi="Palatino Linotype"/>
                <w:color w:val="000000" w:themeColor="text1"/>
                <w:sz w:val="17"/>
                <w:szCs w:val="17"/>
                <w:shd w:val="clear" w:color="auto" w:fill="FFFFFF"/>
              </w:rPr>
              <w:t>artery bypass surgery or angioplasty</w:t>
            </w:r>
          </w:p>
        </w:tc>
        <w:tc>
          <w:tcPr>
            <w:tcW w:w="728" w:type="dxa"/>
          </w:tcPr>
          <w:p w14:paraId="4648E831"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w:t>
            </w:r>
          </w:p>
        </w:tc>
        <w:tc>
          <w:tcPr>
            <w:tcW w:w="1694" w:type="dxa"/>
          </w:tcPr>
          <w:p w14:paraId="76006E66" w14:textId="7A384F2D" w:rsidR="0024402D" w:rsidRPr="00116DFB"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116DFB">
              <w:rPr>
                <w:rFonts w:ascii="Palatino Linotype" w:eastAsia="Arial Unicode MS" w:hAnsi="Palatino Linotype"/>
                <w:color w:val="000000" w:themeColor="text1"/>
                <w:sz w:val="17"/>
                <w:szCs w:val="17"/>
              </w:rPr>
              <w:t>1.58</w:t>
            </w:r>
            <w:r w:rsidR="008C7656">
              <w:rPr>
                <w:rFonts w:ascii="Palatino Linotype" w:eastAsia="Arial Unicode MS" w:hAnsi="Palatino Linotype"/>
                <w:color w:val="000000" w:themeColor="text1"/>
                <w:sz w:val="17"/>
                <w:szCs w:val="17"/>
              </w:rPr>
              <w:t xml:space="preserve"> </w:t>
            </w:r>
            <w:r w:rsidRPr="00116DFB">
              <w:rPr>
                <w:rFonts w:ascii="Palatino Linotype" w:eastAsia="Arial Unicode MS" w:hAnsi="Palatino Linotype"/>
                <w:color w:val="000000" w:themeColor="text1"/>
                <w:sz w:val="17"/>
                <w:szCs w:val="17"/>
              </w:rPr>
              <w:t>(0.55,</w:t>
            </w:r>
            <w:r w:rsidR="008C7656">
              <w:rPr>
                <w:rFonts w:ascii="Palatino Linotype" w:eastAsia="Arial Unicode MS" w:hAnsi="Palatino Linotype"/>
                <w:color w:val="000000" w:themeColor="text1"/>
                <w:sz w:val="17"/>
                <w:szCs w:val="17"/>
              </w:rPr>
              <w:t xml:space="preserve"> </w:t>
            </w:r>
            <w:r w:rsidRPr="00116DFB">
              <w:rPr>
                <w:rFonts w:ascii="Palatino Linotype" w:eastAsia="Arial Unicode MS" w:hAnsi="Palatino Linotype"/>
                <w:color w:val="000000" w:themeColor="text1"/>
                <w:sz w:val="17"/>
                <w:szCs w:val="17"/>
              </w:rPr>
              <w:t>2.61)</w:t>
            </w:r>
          </w:p>
        </w:tc>
        <w:tc>
          <w:tcPr>
            <w:tcW w:w="1372" w:type="dxa"/>
          </w:tcPr>
          <w:p w14:paraId="09982DA7" w14:textId="77777777" w:rsidR="0024402D" w:rsidRPr="00116DFB"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116DFB">
              <w:rPr>
                <w:rFonts w:ascii="Palatino Linotype" w:eastAsia="Arial Unicode MS" w:hAnsi="Palatino Linotype"/>
                <w:color w:val="000000" w:themeColor="text1"/>
                <w:sz w:val="17"/>
                <w:szCs w:val="17"/>
              </w:rPr>
              <w:t>-</w:t>
            </w:r>
          </w:p>
        </w:tc>
        <w:tc>
          <w:tcPr>
            <w:tcW w:w="573" w:type="dxa"/>
          </w:tcPr>
          <w:p w14:paraId="2E1C170B" w14:textId="77777777" w:rsidR="0024402D" w:rsidRPr="00116DFB" w:rsidRDefault="0024402D" w:rsidP="00116DFB">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116DFB">
              <w:rPr>
                <w:rFonts w:ascii="Palatino Linotype" w:eastAsia="Arial Unicode MS" w:hAnsi="Palatino Linotype"/>
                <w:color w:val="000000" w:themeColor="text1"/>
                <w:sz w:val="17"/>
                <w:szCs w:val="17"/>
              </w:rPr>
              <w:t>-</w:t>
            </w:r>
          </w:p>
        </w:tc>
        <w:tc>
          <w:tcPr>
            <w:tcW w:w="728" w:type="dxa"/>
          </w:tcPr>
          <w:p w14:paraId="06ACBD64" w14:textId="77777777" w:rsidR="0024402D" w:rsidRPr="00116DFB"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116DFB">
              <w:rPr>
                <w:rFonts w:ascii="Palatino Linotype" w:eastAsia="Arial Unicode MS" w:hAnsi="Palatino Linotype"/>
                <w:color w:val="000000" w:themeColor="text1"/>
                <w:sz w:val="17"/>
                <w:szCs w:val="17"/>
              </w:rPr>
              <w:t>-</w:t>
            </w:r>
          </w:p>
        </w:tc>
        <w:tc>
          <w:tcPr>
            <w:tcW w:w="1417" w:type="dxa"/>
          </w:tcPr>
          <w:p w14:paraId="2BEA683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0.003</w:t>
            </w:r>
          </w:p>
        </w:tc>
      </w:tr>
      <w:tr w:rsidR="0024402D" w:rsidRPr="00C86FB7" w14:paraId="687E8B32" w14:textId="77777777" w:rsidTr="00733561">
        <w:tc>
          <w:tcPr>
            <w:tcW w:w="1820" w:type="dxa"/>
          </w:tcPr>
          <w:p w14:paraId="58BF9217" w14:textId="77777777" w:rsidR="0024402D" w:rsidRPr="00C86FB7" w:rsidRDefault="0024402D" w:rsidP="00733561">
            <w:pPr>
              <w:spacing w:line="240" w:lineRule="auto"/>
              <w:jc w:val="left"/>
              <w:rPr>
                <w:rFonts w:ascii="Palatino Linotype" w:hAnsi="Palatino Linotype"/>
                <w:color w:val="000000" w:themeColor="text1"/>
                <w:sz w:val="17"/>
                <w:szCs w:val="17"/>
              </w:rPr>
            </w:pPr>
            <w:r w:rsidRPr="00C86FB7">
              <w:rPr>
                <w:rFonts w:ascii="Palatino Linotype" w:eastAsia="Arial Unicode MS" w:hAnsi="Palatino Linotype"/>
                <w:color w:val="000000" w:themeColor="text1"/>
                <w:sz w:val="17"/>
                <w:szCs w:val="17"/>
              </w:rPr>
              <w:t>Insulin</w:t>
            </w:r>
          </w:p>
        </w:tc>
        <w:tc>
          <w:tcPr>
            <w:tcW w:w="728" w:type="dxa"/>
          </w:tcPr>
          <w:p w14:paraId="48547165"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w:t>
            </w:r>
          </w:p>
        </w:tc>
        <w:tc>
          <w:tcPr>
            <w:tcW w:w="1694" w:type="dxa"/>
          </w:tcPr>
          <w:p w14:paraId="6A8EFEE3" w14:textId="5D425B72" w:rsidR="0024402D" w:rsidRPr="00116DFB"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116DFB">
              <w:rPr>
                <w:rFonts w:ascii="Palatino Linotype" w:eastAsia="Arial Unicode MS" w:hAnsi="Palatino Linotype"/>
                <w:color w:val="000000" w:themeColor="text1"/>
                <w:sz w:val="17"/>
                <w:szCs w:val="17"/>
              </w:rPr>
              <w:t>1.66</w:t>
            </w:r>
            <w:r w:rsidR="008C7656">
              <w:rPr>
                <w:rFonts w:ascii="Palatino Linotype" w:eastAsia="Arial Unicode MS" w:hAnsi="Palatino Linotype"/>
                <w:color w:val="000000" w:themeColor="text1"/>
                <w:sz w:val="17"/>
                <w:szCs w:val="17"/>
              </w:rPr>
              <w:t xml:space="preserve"> </w:t>
            </w:r>
            <w:r w:rsidRPr="00116DFB">
              <w:rPr>
                <w:rFonts w:ascii="Palatino Linotype" w:eastAsia="Arial Unicode MS" w:hAnsi="Palatino Linotype"/>
                <w:color w:val="000000" w:themeColor="text1"/>
                <w:sz w:val="17"/>
                <w:szCs w:val="17"/>
              </w:rPr>
              <w:t>(0.93,</w:t>
            </w:r>
            <w:r w:rsidR="008C7656">
              <w:rPr>
                <w:rFonts w:ascii="Palatino Linotype" w:eastAsia="Arial Unicode MS" w:hAnsi="Palatino Linotype"/>
                <w:color w:val="000000" w:themeColor="text1"/>
                <w:sz w:val="17"/>
                <w:szCs w:val="17"/>
              </w:rPr>
              <w:t xml:space="preserve"> </w:t>
            </w:r>
            <w:r w:rsidRPr="00116DFB">
              <w:rPr>
                <w:rFonts w:ascii="Palatino Linotype" w:eastAsia="Arial Unicode MS" w:hAnsi="Palatino Linotype"/>
                <w:color w:val="000000" w:themeColor="text1"/>
                <w:sz w:val="17"/>
                <w:szCs w:val="17"/>
              </w:rPr>
              <w:t>2.39)</w:t>
            </w:r>
          </w:p>
        </w:tc>
        <w:tc>
          <w:tcPr>
            <w:tcW w:w="1372" w:type="dxa"/>
          </w:tcPr>
          <w:p w14:paraId="0AD54A72" w14:textId="77777777" w:rsidR="0024402D" w:rsidRPr="00116DFB"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116DFB">
              <w:rPr>
                <w:rFonts w:ascii="Palatino Linotype" w:eastAsia="Arial Unicode MS" w:hAnsi="Palatino Linotype"/>
                <w:color w:val="000000" w:themeColor="text1"/>
                <w:sz w:val="17"/>
                <w:szCs w:val="17"/>
              </w:rPr>
              <w:t>-</w:t>
            </w:r>
          </w:p>
        </w:tc>
        <w:tc>
          <w:tcPr>
            <w:tcW w:w="573" w:type="dxa"/>
          </w:tcPr>
          <w:p w14:paraId="3395B42F" w14:textId="77777777" w:rsidR="0024402D" w:rsidRPr="00116DFB" w:rsidRDefault="0024402D" w:rsidP="00116DFB">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116DFB">
              <w:rPr>
                <w:rFonts w:ascii="Palatino Linotype" w:eastAsia="Arial Unicode MS" w:hAnsi="Palatino Linotype"/>
                <w:color w:val="000000" w:themeColor="text1"/>
                <w:sz w:val="17"/>
                <w:szCs w:val="17"/>
              </w:rPr>
              <w:t>-</w:t>
            </w:r>
          </w:p>
        </w:tc>
        <w:tc>
          <w:tcPr>
            <w:tcW w:w="728" w:type="dxa"/>
          </w:tcPr>
          <w:p w14:paraId="112E2E77" w14:textId="77777777" w:rsidR="0024402D" w:rsidRPr="00116DFB"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116DFB">
              <w:rPr>
                <w:rFonts w:ascii="Palatino Linotype" w:eastAsia="Arial Unicode MS" w:hAnsi="Palatino Linotype"/>
                <w:color w:val="000000" w:themeColor="text1"/>
                <w:sz w:val="17"/>
                <w:szCs w:val="17"/>
              </w:rPr>
              <w:t>-</w:t>
            </w:r>
          </w:p>
        </w:tc>
        <w:tc>
          <w:tcPr>
            <w:tcW w:w="1417" w:type="dxa"/>
          </w:tcPr>
          <w:p w14:paraId="33B95855"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r>
      <w:tr w:rsidR="0024402D" w:rsidRPr="00C86FB7" w14:paraId="5AFD5563" w14:textId="77777777" w:rsidTr="00733561">
        <w:tc>
          <w:tcPr>
            <w:tcW w:w="1820" w:type="dxa"/>
          </w:tcPr>
          <w:p w14:paraId="59AEE098" w14:textId="77777777" w:rsidR="0024402D" w:rsidRPr="00C86FB7" w:rsidRDefault="0024402D" w:rsidP="00733561">
            <w:pPr>
              <w:spacing w:line="240" w:lineRule="auto"/>
              <w:jc w:val="left"/>
              <w:rPr>
                <w:rFonts w:ascii="Palatino Linotype" w:hAnsi="Palatino Linotype"/>
                <w:color w:val="000000" w:themeColor="text1"/>
                <w:sz w:val="17"/>
                <w:szCs w:val="17"/>
              </w:rPr>
            </w:pPr>
            <w:r w:rsidRPr="00C86FB7">
              <w:rPr>
                <w:rFonts w:ascii="Palatino Linotype" w:eastAsia="Arial Unicode MS" w:hAnsi="Palatino Linotype"/>
                <w:color w:val="000000" w:themeColor="text1"/>
                <w:sz w:val="17"/>
                <w:szCs w:val="17"/>
              </w:rPr>
              <w:t>lifestyle intervention or no primary treatment</w:t>
            </w:r>
          </w:p>
        </w:tc>
        <w:tc>
          <w:tcPr>
            <w:tcW w:w="728" w:type="dxa"/>
          </w:tcPr>
          <w:p w14:paraId="24EB027C"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w:t>
            </w:r>
            <w:r w:rsidRPr="00C86FB7">
              <w:rPr>
                <w:rFonts w:ascii="Palatino Linotype" w:hAnsi="Palatino Linotype"/>
                <w:color w:val="000000" w:themeColor="text1"/>
                <w:sz w:val="17"/>
                <w:szCs w:val="17"/>
              </w:rPr>
              <w:t>3</w:t>
            </w:r>
          </w:p>
        </w:tc>
        <w:tc>
          <w:tcPr>
            <w:tcW w:w="1694" w:type="dxa"/>
          </w:tcPr>
          <w:p w14:paraId="66CB0BA9" w14:textId="55BB060B"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0.1</w:t>
            </w:r>
            <w:r w:rsidRPr="00C86FB7">
              <w:rPr>
                <w:rFonts w:ascii="Palatino Linotype" w:eastAsia="Arial Unicode MS" w:hAnsi="Palatino Linotype" w:hint="eastAsia"/>
                <w:color w:val="000000" w:themeColor="text1"/>
                <w:sz w:val="17"/>
                <w:szCs w:val="17"/>
              </w:rPr>
              <w:t>4</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w:t>
            </w:r>
            <w:r w:rsidR="00733561">
              <w:rPr>
                <w:rFonts w:ascii="Palatino Linotype" w:eastAsia="Arial Unicode MS" w:hAnsi="Palatino Linotype"/>
                <w:color w:val="000000" w:themeColor="text1"/>
                <w:sz w:val="17"/>
                <w:szCs w:val="17"/>
              </w:rPr>
              <w:t>−</w:t>
            </w:r>
            <w:r w:rsidR="00733561" w:rsidRPr="00C86FB7">
              <w:rPr>
                <w:rFonts w:ascii="Palatino Linotype" w:eastAsia="Arial Unicode MS" w:hAnsi="Palatino Linotype"/>
                <w:color w:val="000000" w:themeColor="text1"/>
                <w:sz w:val="17"/>
                <w:szCs w:val="17"/>
              </w:rPr>
              <w:t>0</w:t>
            </w:r>
            <w:r w:rsidRPr="00C86FB7">
              <w:rPr>
                <w:rFonts w:ascii="Palatino Linotype" w:eastAsia="Arial Unicode MS" w:hAnsi="Palatino Linotype"/>
                <w:color w:val="000000" w:themeColor="text1"/>
                <w:sz w:val="17"/>
                <w:szCs w:val="17"/>
              </w:rPr>
              <w:t>.3</w:t>
            </w:r>
            <w:r w:rsidRPr="00C86FB7">
              <w:rPr>
                <w:rFonts w:ascii="Palatino Linotype" w:eastAsia="Arial Unicode MS" w:hAnsi="Palatino Linotype" w:hint="eastAsia"/>
                <w:color w:val="000000" w:themeColor="text1"/>
                <w:sz w:val="17"/>
                <w:szCs w:val="17"/>
              </w:rPr>
              <w:t>5</w:t>
            </w:r>
            <w:r w:rsidRPr="00C86FB7">
              <w:rPr>
                <w:rFonts w:ascii="Palatino Linotype" w:eastAsia="Arial Unicode MS" w:hAnsi="Palatino Linotype"/>
                <w:color w:val="000000" w:themeColor="text1"/>
                <w:sz w:val="17"/>
                <w:szCs w:val="17"/>
              </w:rPr>
              <w:t>,</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0.6</w:t>
            </w:r>
            <w:r w:rsidRPr="00C86FB7">
              <w:rPr>
                <w:rFonts w:ascii="Palatino Linotype" w:eastAsia="Arial Unicode MS" w:hAnsi="Palatino Linotype" w:hint="eastAsia"/>
                <w:color w:val="000000" w:themeColor="text1"/>
                <w:sz w:val="17"/>
                <w:szCs w:val="17"/>
              </w:rPr>
              <w:t>4</w:t>
            </w:r>
            <w:r w:rsidRPr="00C86FB7">
              <w:rPr>
                <w:rFonts w:ascii="Palatino Linotype" w:eastAsia="Arial Unicode MS" w:hAnsi="Palatino Linotype"/>
                <w:color w:val="000000" w:themeColor="text1"/>
                <w:sz w:val="17"/>
                <w:szCs w:val="17"/>
              </w:rPr>
              <w:t>)</w:t>
            </w:r>
          </w:p>
        </w:tc>
        <w:tc>
          <w:tcPr>
            <w:tcW w:w="1372" w:type="dxa"/>
          </w:tcPr>
          <w:p w14:paraId="168B5094"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c>
          <w:tcPr>
            <w:tcW w:w="573" w:type="dxa"/>
          </w:tcPr>
          <w:p w14:paraId="799EECB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93</w:t>
            </w:r>
            <w:r w:rsidRPr="00C86FB7">
              <w:rPr>
                <w:rFonts w:ascii="Palatino Linotype" w:eastAsia="Arial Unicode MS" w:hAnsi="Palatino Linotype"/>
                <w:color w:val="000000" w:themeColor="text1"/>
                <w:sz w:val="17"/>
                <w:szCs w:val="17"/>
              </w:rPr>
              <w:t>%</w:t>
            </w:r>
          </w:p>
        </w:tc>
        <w:tc>
          <w:tcPr>
            <w:tcW w:w="728" w:type="dxa"/>
          </w:tcPr>
          <w:p w14:paraId="60ED30F4"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067BEB44"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w:t>
            </w:r>
            <w:r w:rsidRPr="00C86FB7">
              <w:rPr>
                <w:rFonts w:ascii="Palatino Linotype" w:eastAsia="Arial Unicode MS" w:hAnsi="Palatino Linotype" w:hint="eastAsia"/>
                <w:color w:val="000000" w:themeColor="text1"/>
                <w:sz w:val="17"/>
                <w:szCs w:val="17"/>
              </w:rPr>
              <w:t>57</w:t>
            </w:r>
          </w:p>
        </w:tc>
      </w:tr>
      <w:tr w:rsidR="0024402D" w:rsidRPr="00C86FB7" w14:paraId="6BCDCC98" w14:textId="77777777" w:rsidTr="00733561">
        <w:tc>
          <w:tcPr>
            <w:tcW w:w="1820" w:type="dxa"/>
          </w:tcPr>
          <w:p w14:paraId="43C18DF5"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Control treatments</w:t>
            </w:r>
          </w:p>
        </w:tc>
        <w:tc>
          <w:tcPr>
            <w:tcW w:w="728" w:type="dxa"/>
          </w:tcPr>
          <w:p w14:paraId="736FC56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694" w:type="dxa"/>
          </w:tcPr>
          <w:p w14:paraId="21F59CC6"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1372" w:type="dxa"/>
          </w:tcPr>
          <w:p w14:paraId="668C17FE"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573" w:type="dxa"/>
          </w:tcPr>
          <w:p w14:paraId="278150BA"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728" w:type="dxa"/>
          </w:tcPr>
          <w:p w14:paraId="2702C72A"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1417" w:type="dxa"/>
          </w:tcPr>
          <w:p w14:paraId="309F56B3"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r>
      <w:tr w:rsidR="0024402D" w:rsidRPr="00C86FB7" w14:paraId="0573A408" w14:textId="77777777" w:rsidTr="00733561">
        <w:tc>
          <w:tcPr>
            <w:tcW w:w="1820" w:type="dxa"/>
          </w:tcPr>
          <w:p w14:paraId="512ECC91"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5E06D4">
              <w:rPr>
                <w:rFonts w:ascii="Palatino Linotype" w:eastAsia="Arial Unicode MS" w:hAnsi="Palatino Linotype"/>
                <w:color w:val="000000" w:themeColor="text1"/>
                <w:sz w:val="17"/>
                <w:szCs w:val="17"/>
              </w:rPr>
              <w:t>Blank,</w:t>
            </w:r>
            <w:r w:rsidR="000E68F8">
              <w:rPr>
                <w:rFonts w:ascii="Palatino Linotype" w:eastAsia="Arial Unicode MS" w:hAnsi="Palatino Linotype" w:hint="eastAsia"/>
                <w:color w:val="000000" w:themeColor="text1"/>
                <w:sz w:val="17"/>
                <w:szCs w:val="17"/>
                <w:lang w:eastAsia="zh-CN"/>
              </w:rPr>
              <w:t xml:space="preserve"> </w:t>
            </w:r>
            <w:r w:rsidRPr="005E06D4">
              <w:rPr>
                <w:rFonts w:ascii="Palatino Linotype" w:eastAsia="Arial Unicode MS" w:hAnsi="Palatino Linotype"/>
                <w:color w:val="000000" w:themeColor="text1"/>
                <w:sz w:val="17"/>
                <w:szCs w:val="17"/>
              </w:rPr>
              <w:t>placebo</w:t>
            </w:r>
            <w:r w:rsidRPr="00C86FB7">
              <w:rPr>
                <w:rFonts w:ascii="Palatino Linotype" w:eastAsia="Arial Unicode MS" w:hAnsi="Palatino Linotype"/>
                <w:color w:val="000000" w:themeColor="text1"/>
                <w:sz w:val="17"/>
                <w:szCs w:val="17"/>
              </w:rPr>
              <w:t xml:space="preserve"> or lifestyle intervention</w:t>
            </w:r>
          </w:p>
        </w:tc>
        <w:tc>
          <w:tcPr>
            <w:tcW w:w="728" w:type="dxa"/>
          </w:tcPr>
          <w:p w14:paraId="0B6ABF81"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9</w:t>
            </w:r>
          </w:p>
        </w:tc>
        <w:tc>
          <w:tcPr>
            <w:tcW w:w="1694" w:type="dxa"/>
          </w:tcPr>
          <w:p w14:paraId="19416FC3" w14:textId="02E3C7D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0.9</w:t>
            </w:r>
            <w:r w:rsidRPr="00C86FB7">
              <w:rPr>
                <w:rFonts w:ascii="Palatino Linotype" w:eastAsia="Arial Unicode MS" w:hAnsi="Palatino Linotype" w:hint="eastAsia"/>
                <w:color w:val="000000" w:themeColor="text1"/>
                <w:sz w:val="17"/>
                <w:szCs w:val="17"/>
              </w:rPr>
              <w:t>5</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(0.4</w:t>
            </w:r>
            <w:r w:rsidRPr="00C86FB7">
              <w:rPr>
                <w:rFonts w:ascii="Palatino Linotype" w:eastAsia="Arial Unicode MS" w:hAnsi="Palatino Linotype" w:hint="eastAsia"/>
                <w:color w:val="000000" w:themeColor="text1"/>
                <w:sz w:val="17"/>
                <w:szCs w:val="17"/>
              </w:rPr>
              <w:t>9</w:t>
            </w:r>
            <w:r w:rsidRPr="00C86FB7">
              <w:rPr>
                <w:rFonts w:ascii="Palatino Linotype" w:eastAsia="Arial Unicode MS" w:hAnsi="Palatino Linotype"/>
                <w:color w:val="000000" w:themeColor="text1"/>
                <w:sz w:val="17"/>
                <w:szCs w:val="17"/>
              </w:rPr>
              <w:t>,</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1.4</w:t>
            </w:r>
            <w:r w:rsidRPr="00C86FB7">
              <w:rPr>
                <w:rFonts w:ascii="Palatino Linotype" w:eastAsia="Arial Unicode MS" w:hAnsi="Palatino Linotype" w:hint="eastAsia"/>
                <w:color w:val="000000" w:themeColor="text1"/>
                <w:sz w:val="17"/>
                <w:szCs w:val="17"/>
              </w:rPr>
              <w:t>2</w:t>
            </w:r>
            <w:r w:rsidRPr="00C86FB7">
              <w:rPr>
                <w:rFonts w:ascii="Palatino Linotype" w:eastAsia="Arial Unicode MS" w:hAnsi="Palatino Linotype"/>
                <w:color w:val="000000" w:themeColor="text1"/>
                <w:sz w:val="17"/>
                <w:szCs w:val="17"/>
              </w:rPr>
              <w:t>)</w:t>
            </w:r>
          </w:p>
        </w:tc>
        <w:tc>
          <w:tcPr>
            <w:tcW w:w="1372" w:type="dxa"/>
          </w:tcPr>
          <w:p w14:paraId="7E6952A5"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c>
          <w:tcPr>
            <w:tcW w:w="573" w:type="dxa"/>
          </w:tcPr>
          <w:p w14:paraId="299476BC"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94%</w:t>
            </w:r>
          </w:p>
        </w:tc>
        <w:tc>
          <w:tcPr>
            <w:tcW w:w="728" w:type="dxa"/>
          </w:tcPr>
          <w:p w14:paraId="3F9BC843"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565E947F"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&lt;0.0001</w:t>
            </w:r>
          </w:p>
        </w:tc>
      </w:tr>
      <w:tr w:rsidR="0024402D" w:rsidRPr="00C86FB7" w14:paraId="7398101B" w14:textId="77777777" w:rsidTr="00733561">
        <w:tc>
          <w:tcPr>
            <w:tcW w:w="1820" w:type="dxa"/>
          </w:tcPr>
          <w:p w14:paraId="40687CDB"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shd w:val="clear" w:color="auto" w:fill="FFFFFF"/>
              </w:rPr>
              <w:t>Oral contraceptive</w:t>
            </w:r>
          </w:p>
        </w:tc>
        <w:tc>
          <w:tcPr>
            <w:tcW w:w="728" w:type="dxa"/>
          </w:tcPr>
          <w:p w14:paraId="038AAF02"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2</w:t>
            </w:r>
          </w:p>
        </w:tc>
        <w:tc>
          <w:tcPr>
            <w:tcW w:w="1694" w:type="dxa"/>
          </w:tcPr>
          <w:p w14:paraId="7A68A435" w14:textId="78D976C2" w:rsidR="0024402D" w:rsidRPr="00C86FB7" w:rsidRDefault="00733561"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Pr>
                <w:rFonts w:ascii="Palatino Linotype" w:eastAsia="Arial Unicode MS" w:hAnsi="Palatino Linotype"/>
                <w:color w:val="000000" w:themeColor="text1"/>
                <w:sz w:val="17"/>
                <w:szCs w:val="17"/>
              </w:rPr>
              <w:t>−</w:t>
            </w:r>
            <w:r w:rsidRPr="00C86FB7">
              <w:rPr>
                <w:rFonts w:ascii="Palatino Linotype" w:eastAsia="Arial Unicode MS" w:hAnsi="Palatino Linotype"/>
                <w:color w:val="000000" w:themeColor="text1"/>
                <w:sz w:val="17"/>
                <w:szCs w:val="17"/>
              </w:rPr>
              <w:t>2</w:t>
            </w:r>
            <w:r w:rsidR="0024402D" w:rsidRPr="00C86FB7">
              <w:rPr>
                <w:rFonts w:ascii="Palatino Linotype" w:eastAsia="Arial Unicode MS" w:hAnsi="Palatino Linotype"/>
                <w:color w:val="000000" w:themeColor="text1"/>
                <w:sz w:val="17"/>
                <w:szCs w:val="17"/>
              </w:rPr>
              <w:t>.82</w:t>
            </w:r>
            <w:r w:rsidR="008C7656">
              <w:rPr>
                <w:rFonts w:ascii="Palatino Linotype" w:eastAsia="Arial Unicode MS" w:hAnsi="Palatino Linotype"/>
                <w:color w:val="000000" w:themeColor="text1"/>
                <w:sz w:val="17"/>
                <w:szCs w:val="17"/>
              </w:rPr>
              <w:t xml:space="preserve"> </w:t>
            </w:r>
            <w:r w:rsidR="0024402D" w:rsidRPr="00C86FB7">
              <w:rPr>
                <w:rFonts w:ascii="Palatino Linotype" w:eastAsia="Arial Unicode MS" w:hAnsi="Palatino Linotype"/>
                <w:color w:val="000000" w:themeColor="text1"/>
                <w:sz w:val="17"/>
                <w:szCs w:val="17"/>
              </w:rPr>
              <w:t>(</w:t>
            </w:r>
            <w:r>
              <w:rPr>
                <w:rFonts w:ascii="Palatino Linotype" w:eastAsia="Arial Unicode MS" w:hAnsi="Palatino Linotype"/>
                <w:color w:val="000000" w:themeColor="text1"/>
                <w:sz w:val="17"/>
                <w:szCs w:val="17"/>
              </w:rPr>
              <w:t>−</w:t>
            </w:r>
            <w:r w:rsidRPr="00C86FB7">
              <w:rPr>
                <w:rFonts w:ascii="Palatino Linotype" w:eastAsia="Arial Unicode MS" w:hAnsi="Palatino Linotype"/>
                <w:color w:val="000000" w:themeColor="text1"/>
                <w:sz w:val="17"/>
                <w:szCs w:val="17"/>
              </w:rPr>
              <w:t>3</w:t>
            </w:r>
            <w:r w:rsidR="0024402D" w:rsidRPr="00C86FB7">
              <w:rPr>
                <w:rFonts w:ascii="Palatino Linotype" w:eastAsia="Arial Unicode MS" w:hAnsi="Palatino Linotype"/>
                <w:color w:val="000000" w:themeColor="text1"/>
                <w:sz w:val="17"/>
                <w:szCs w:val="17"/>
              </w:rPr>
              <w:t>.84,</w:t>
            </w:r>
            <w:r>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1</w:t>
            </w:r>
            <w:r w:rsidR="0024402D" w:rsidRPr="00C86FB7">
              <w:rPr>
                <w:rFonts w:ascii="Palatino Linotype" w:eastAsia="Arial Unicode MS" w:hAnsi="Palatino Linotype"/>
                <w:color w:val="000000" w:themeColor="text1"/>
                <w:sz w:val="17"/>
                <w:szCs w:val="17"/>
              </w:rPr>
              <w:t>.80)</w:t>
            </w:r>
          </w:p>
        </w:tc>
        <w:tc>
          <w:tcPr>
            <w:tcW w:w="1372" w:type="dxa"/>
          </w:tcPr>
          <w:p w14:paraId="1B708635"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0.14</w:t>
            </w:r>
          </w:p>
        </w:tc>
        <w:tc>
          <w:tcPr>
            <w:tcW w:w="573" w:type="dxa"/>
          </w:tcPr>
          <w:p w14:paraId="46D969F5"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55%</w:t>
            </w:r>
          </w:p>
        </w:tc>
        <w:tc>
          <w:tcPr>
            <w:tcW w:w="728" w:type="dxa"/>
          </w:tcPr>
          <w:p w14:paraId="1DC2B984"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5253CAC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r>
      <w:tr w:rsidR="0024402D" w:rsidRPr="00C86FB7" w14:paraId="4044B1E3" w14:textId="77777777" w:rsidTr="00733561">
        <w:tc>
          <w:tcPr>
            <w:tcW w:w="1820" w:type="dxa"/>
          </w:tcPr>
          <w:p w14:paraId="2BAEE2C2"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Rosiglitazone</w:t>
            </w:r>
          </w:p>
        </w:tc>
        <w:tc>
          <w:tcPr>
            <w:tcW w:w="728" w:type="dxa"/>
          </w:tcPr>
          <w:p w14:paraId="6F3DE532"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w:t>
            </w:r>
          </w:p>
        </w:tc>
        <w:tc>
          <w:tcPr>
            <w:tcW w:w="1694" w:type="dxa"/>
          </w:tcPr>
          <w:p w14:paraId="348E9C43" w14:textId="6FB06A3B"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0.67</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w:t>
            </w:r>
            <w:r w:rsidR="00733561">
              <w:rPr>
                <w:rFonts w:ascii="Palatino Linotype" w:eastAsia="Arial Unicode MS" w:hAnsi="Palatino Linotype"/>
                <w:color w:val="000000" w:themeColor="text1"/>
                <w:sz w:val="17"/>
                <w:szCs w:val="17"/>
              </w:rPr>
              <w:t>−</w:t>
            </w:r>
            <w:r w:rsidR="00733561" w:rsidRPr="00C86FB7">
              <w:rPr>
                <w:rFonts w:ascii="Palatino Linotype" w:eastAsia="Arial Unicode MS" w:hAnsi="Palatino Linotype"/>
                <w:color w:val="000000" w:themeColor="text1"/>
                <w:sz w:val="17"/>
                <w:szCs w:val="17"/>
              </w:rPr>
              <w:t>1</w:t>
            </w:r>
            <w:r w:rsidRPr="00C86FB7">
              <w:rPr>
                <w:rFonts w:ascii="Palatino Linotype" w:eastAsia="Arial Unicode MS" w:hAnsi="Palatino Linotype"/>
                <w:color w:val="000000" w:themeColor="text1"/>
                <w:sz w:val="17"/>
                <w:szCs w:val="17"/>
              </w:rPr>
              <w:t>.53,</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2.87)</w:t>
            </w:r>
          </w:p>
        </w:tc>
        <w:tc>
          <w:tcPr>
            <w:tcW w:w="1372" w:type="dxa"/>
          </w:tcPr>
          <w:p w14:paraId="5E0D7BCC"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573" w:type="dxa"/>
          </w:tcPr>
          <w:p w14:paraId="4653298F"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728" w:type="dxa"/>
          </w:tcPr>
          <w:p w14:paraId="7F6E34BA"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1417" w:type="dxa"/>
          </w:tcPr>
          <w:p w14:paraId="41E9C559"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0.55</w:t>
            </w:r>
          </w:p>
        </w:tc>
      </w:tr>
      <w:tr w:rsidR="0024402D" w:rsidRPr="00C86FB7" w14:paraId="71D6928A" w14:textId="77777777" w:rsidTr="00733561">
        <w:tc>
          <w:tcPr>
            <w:tcW w:w="1820" w:type="dxa"/>
          </w:tcPr>
          <w:p w14:paraId="2669210A"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Repaglinide</w:t>
            </w:r>
          </w:p>
        </w:tc>
        <w:tc>
          <w:tcPr>
            <w:tcW w:w="728" w:type="dxa"/>
          </w:tcPr>
          <w:p w14:paraId="2A2552BA"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w:t>
            </w:r>
          </w:p>
        </w:tc>
        <w:tc>
          <w:tcPr>
            <w:tcW w:w="1694" w:type="dxa"/>
          </w:tcPr>
          <w:p w14:paraId="74E37818" w14:textId="4B53FA26"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1.90</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w:t>
            </w:r>
            <w:r w:rsidR="00733561">
              <w:rPr>
                <w:rFonts w:ascii="Palatino Linotype" w:eastAsia="Arial Unicode MS" w:hAnsi="Palatino Linotype"/>
                <w:color w:val="000000" w:themeColor="text1"/>
                <w:sz w:val="17"/>
                <w:szCs w:val="17"/>
              </w:rPr>
              <w:t>−</w:t>
            </w:r>
            <w:r w:rsidR="00733561" w:rsidRPr="00C86FB7">
              <w:rPr>
                <w:rFonts w:ascii="Palatino Linotype" w:eastAsia="Arial Unicode MS" w:hAnsi="Palatino Linotype"/>
                <w:color w:val="000000" w:themeColor="text1"/>
                <w:sz w:val="17"/>
                <w:szCs w:val="17"/>
              </w:rPr>
              <w:t>0</w:t>
            </w:r>
            <w:r w:rsidRPr="00C86FB7">
              <w:rPr>
                <w:rFonts w:ascii="Palatino Linotype" w:eastAsia="Arial Unicode MS" w:hAnsi="Palatino Linotype"/>
                <w:color w:val="000000" w:themeColor="text1"/>
                <w:sz w:val="17"/>
                <w:szCs w:val="17"/>
              </w:rPr>
              <w:t>.74,</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4.54)</w:t>
            </w:r>
          </w:p>
        </w:tc>
        <w:tc>
          <w:tcPr>
            <w:tcW w:w="1372" w:type="dxa"/>
          </w:tcPr>
          <w:p w14:paraId="55831858"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573" w:type="dxa"/>
          </w:tcPr>
          <w:p w14:paraId="2149C9E7"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728" w:type="dxa"/>
          </w:tcPr>
          <w:p w14:paraId="26D365E8"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1417" w:type="dxa"/>
          </w:tcPr>
          <w:p w14:paraId="16F93798"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0.16</w:t>
            </w:r>
          </w:p>
        </w:tc>
      </w:tr>
      <w:tr w:rsidR="0024402D" w:rsidRPr="00C86FB7" w14:paraId="02780BC9" w14:textId="77777777" w:rsidTr="00733561">
        <w:tc>
          <w:tcPr>
            <w:tcW w:w="1820" w:type="dxa"/>
          </w:tcPr>
          <w:p w14:paraId="4FC0AD8B"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Glimepiride</w:t>
            </w:r>
          </w:p>
        </w:tc>
        <w:tc>
          <w:tcPr>
            <w:tcW w:w="728" w:type="dxa"/>
          </w:tcPr>
          <w:p w14:paraId="2DCE9F9D"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w:t>
            </w:r>
          </w:p>
        </w:tc>
        <w:tc>
          <w:tcPr>
            <w:tcW w:w="1694" w:type="dxa"/>
          </w:tcPr>
          <w:p w14:paraId="6ACE1603" w14:textId="5DE83EE3"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2.10</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w:t>
            </w:r>
            <w:r w:rsidR="00733561">
              <w:rPr>
                <w:rFonts w:ascii="Palatino Linotype" w:eastAsia="Arial Unicode MS" w:hAnsi="Palatino Linotype"/>
                <w:color w:val="000000" w:themeColor="text1"/>
                <w:sz w:val="17"/>
                <w:szCs w:val="17"/>
              </w:rPr>
              <w:t>−</w:t>
            </w:r>
            <w:r w:rsidR="00733561" w:rsidRPr="00C86FB7">
              <w:rPr>
                <w:rFonts w:ascii="Palatino Linotype" w:eastAsia="Arial Unicode MS" w:hAnsi="Palatino Linotype"/>
                <w:color w:val="000000" w:themeColor="text1"/>
                <w:sz w:val="17"/>
                <w:szCs w:val="17"/>
              </w:rPr>
              <w:t>1</w:t>
            </w:r>
            <w:r w:rsidRPr="00C86FB7">
              <w:rPr>
                <w:rFonts w:ascii="Palatino Linotype" w:eastAsia="Arial Unicode MS" w:hAnsi="Palatino Linotype"/>
                <w:color w:val="000000" w:themeColor="text1"/>
                <w:sz w:val="17"/>
                <w:szCs w:val="17"/>
              </w:rPr>
              <w:t>.77,</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5.97)</w:t>
            </w:r>
          </w:p>
        </w:tc>
        <w:tc>
          <w:tcPr>
            <w:tcW w:w="1372" w:type="dxa"/>
          </w:tcPr>
          <w:p w14:paraId="7F2F51F8"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573" w:type="dxa"/>
          </w:tcPr>
          <w:p w14:paraId="5568920D"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728" w:type="dxa"/>
          </w:tcPr>
          <w:p w14:paraId="27B7D969"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1417" w:type="dxa"/>
          </w:tcPr>
          <w:p w14:paraId="531C5F12"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0.29</w:t>
            </w:r>
          </w:p>
        </w:tc>
      </w:tr>
      <w:tr w:rsidR="0024402D" w:rsidRPr="00C86FB7" w14:paraId="0FBCD84E" w14:textId="77777777" w:rsidTr="00733561">
        <w:tc>
          <w:tcPr>
            <w:tcW w:w="1820" w:type="dxa"/>
          </w:tcPr>
          <w:p w14:paraId="5268D41E"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Pioglitazone</w:t>
            </w:r>
          </w:p>
        </w:tc>
        <w:tc>
          <w:tcPr>
            <w:tcW w:w="728" w:type="dxa"/>
          </w:tcPr>
          <w:p w14:paraId="1A9E6249"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1</w:t>
            </w:r>
          </w:p>
        </w:tc>
        <w:tc>
          <w:tcPr>
            <w:tcW w:w="1694" w:type="dxa"/>
          </w:tcPr>
          <w:p w14:paraId="492D5DC4" w14:textId="6A45D5D4" w:rsidR="0024402D" w:rsidRPr="00C86FB7" w:rsidRDefault="0024402D" w:rsidP="00733561">
            <w:pPr>
              <w:spacing w:line="240" w:lineRule="auto"/>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lang w:eastAsia="zh-CN"/>
              </w:rPr>
              <w:t>1.34</w:t>
            </w:r>
            <w:r w:rsidR="008C7656">
              <w:rPr>
                <w:rFonts w:ascii="Palatino Linotype" w:hAnsi="Palatino Linotype"/>
                <w:color w:val="000000" w:themeColor="text1"/>
                <w:sz w:val="17"/>
                <w:szCs w:val="17"/>
                <w:lang w:eastAsia="zh-CN"/>
              </w:rPr>
              <w:t xml:space="preserve"> </w:t>
            </w:r>
            <w:r w:rsidRPr="00C86FB7">
              <w:rPr>
                <w:rFonts w:ascii="Palatino Linotype" w:hAnsi="Palatino Linotype"/>
                <w:color w:val="000000" w:themeColor="text1"/>
                <w:sz w:val="17"/>
                <w:szCs w:val="17"/>
                <w:lang w:eastAsia="zh-CN"/>
              </w:rPr>
              <w:t>(</w:t>
            </w:r>
            <w:r w:rsidR="00733561">
              <w:rPr>
                <w:rFonts w:ascii="Palatino Linotype" w:hAnsi="Palatino Linotype"/>
                <w:color w:val="000000" w:themeColor="text1"/>
                <w:sz w:val="17"/>
                <w:szCs w:val="17"/>
              </w:rPr>
              <w:t>−</w:t>
            </w:r>
            <w:r w:rsidR="00733561" w:rsidRPr="00C86FB7">
              <w:rPr>
                <w:rFonts w:ascii="Palatino Linotype" w:hAnsi="Palatino Linotype"/>
                <w:color w:val="000000" w:themeColor="text1"/>
                <w:sz w:val="17"/>
                <w:szCs w:val="17"/>
                <w:lang w:eastAsia="zh-CN"/>
              </w:rPr>
              <w:t>2</w:t>
            </w:r>
            <w:r w:rsidRPr="00C86FB7">
              <w:rPr>
                <w:rFonts w:ascii="Palatino Linotype" w:hAnsi="Palatino Linotype"/>
                <w:color w:val="000000" w:themeColor="text1"/>
                <w:sz w:val="17"/>
                <w:szCs w:val="17"/>
                <w:lang w:eastAsia="zh-CN"/>
              </w:rPr>
              <w:t>.28</w:t>
            </w:r>
            <w:r w:rsidRPr="00C86FB7">
              <w:rPr>
                <w:rFonts w:ascii="Palatino Linotype" w:hAnsi="Palatino Linotype"/>
                <w:color w:val="000000" w:themeColor="text1"/>
                <w:sz w:val="17"/>
                <w:szCs w:val="17"/>
              </w:rPr>
              <w:t xml:space="preserve">, </w:t>
            </w:r>
            <w:r w:rsidRPr="00C86FB7">
              <w:rPr>
                <w:rFonts w:ascii="Palatino Linotype" w:hAnsi="Palatino Linotype"/>
                <w:color w:val="000000" w:themeColor="text1"/>
                <w:sz w:val="17"/>
                <w:szCs w:val="17"/>
                <w:lang w:eastAsia="zh-CN"/>
              </w:rPr>
              <w:t>4.96)</w:t>
            </w:r>
          </w:p>
        </w:tc>
        <w:tc>
          <w:tcPr>
            <w:tcW w:w="1372" w:type="dxa"/>
          </w:tcPr>
          <w:p w14:paraId="6C72FA79"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w:t>
            </w:r>
          </w:p>
        </w:tc>
        <w:tc>
          <w:tcPr>
            <w:tcW w:w="573" w:type="dxa"/>
          </w:tcPr>
          <w:p w14:paraId="11FFDEBC"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w:t>
            </w:r>
          </w:p>
        </w:tc>
        <w:tc>
          <w:tcPr>
            <w:tcW w:w="728" w:type="dxa"/>
          </w:tcPr>
          <w:p w14:paraId="20107FA1"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w:t>
            </w:r>
          </w:p>
        </w:tc>
        <w:tc>
          <w:tcPr>
            <w:tcW w:w="1417" w:type="dxa"/>
          </w:tcPr>
          <w:p w14:paraId="33FD1935"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0.47</w:t>
            </w:r>
          </w:p>
        </w:tc>
      </w:tr>
      <w:tr w:rsidR="0024402D" w:rsidRPr="00C86FB7" w14:paraId="1B82988C" w14:textId="77777777" w:rsidTr="00733561">
        <w:tc>
          <w:tcPr>
            <w:tcW w:w="1820" w:type="dxa"/>
          </w:tcPr>
          <w:p w14:paraId="5AC2D7D7"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Background treatment</w:t>
            </w:r>
          </w:p>
        </w:tc>
        <w:tc>
          <w:tcPr>
            <w:tcW w:w="728" w:type="dxa"/>
          </w:tcPr>
          <w:p w14:paraId="7FDF3316"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694" w:type="dxa"/>
          </w:tcPr>
          <w:p w14:paraId="30B7C6FC"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372" w:type="dxa"/>
          </w:tcPr>
          <w:p w14:paraId="15596BE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573" w:type="dxa"/>
          </w:tcPr>
          <w:p w14:paraId="228DDCF5"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728" w:type="dxa"/>
          </w:tcPr>
          <w:p w14:paraId="37625A87"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417" w:type="dxa"/>
          </w:tcPr>
          <w:p w14:paraId="5337B75F"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r>
      <w:tr w:rsidR="0024402D" w:rsidRPr="00C86FB7" w14:paraId="3F584D44" w14:textId="77777777" w:rsidTr="00733561">
        <w:tc>
          <w:tcPr>
            <w:tcW w:w="1820" w:type="dxa"/>
          </w:tcPr>
          <w:p w14:paraId="7C22EEF3" w14:textId="77777777" w:rsidR="0024402D" w:rsidRPr="00C86FB7" w:rsidRDefault="0024402D" w:rsidP="00733561">
            <w:pPr>
              <w:spacing w:line="240" w:lineRule="auto"/>
              <w:jc w:val="left"/>
              <w:rPr>
                <w:rFonts w:ascii="Palatino Linotype" w:hAnsi="Palatino Linotype"/>
                <w:color w:val="000000" w:themeColor="text1"/>
                <w:sz w:val="17"/>
                <w:szCs w:val="17"/>
                <w:lang w:val="en-US" w:eastAsia="zh-CN"/>
              </w:rPr>
            </w:pPr>
            <w:r w:rsidRPr="00C86FB7">
              <w:rPr>
                <w:rFonts w:ascii="Palatino Linotype" w:hAnsi="Palatino Linotype"/>
                <w:color w:val="000000" w:themeColor="text1"/>
                <w:sz w:val="17"/>
                <w:szCs w:val="17"/>
                <w:lang w:val="en-US" w:eastAsia="zh-CN"/>
              </w:rPr>
              <w:t>with exogenous supplementation of B-group vitamins and/or folic acid</w:t>
            </w:r>
          </w:p>
        </w:tc>
        <w:tc>
          <w:tcPr>
            <w:tcW w:w="728" w:type="dxa"/>
          </w:tcPr>
          <w:p w14:paraId="6335D40A"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5</w:t>
            </w:r>
          </w:p>
        </w:tc>
        <w:tc>
          <w:tcPr>
            <w:tcW w:w="1694" w:type="dxa"/>
          </w:tcPr>
          <w:p w14:paraId="231475E7" w14:textId="14290A46" w:rsidR="0024402D" w:rsidRPr="00C86FB7" w:rsidRDefault="00733561"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Pr>
                <w:rFonts w:ascii="Palatino Linotype" w:eastAsia="Arial Unicode MS" w:hAnsi="Palatino Linotype"/>
                <w:color w:val="000000" w:themeColor="text1"/>
                <w:sz w:val="17"/>
                <w:szCs w:val="17"/>
              </w:rPr>
              <w:t>−</w:t>
            </w:r>
            <w:r w:rsidRPr="00C86FB7">
              <w:rPr>
                <w:rFonts w:ascii="Palatino Linotype" w:eastAsia="Arial Unicode MS" w:hAnsi="Palatino Linotype"/>
                <w:color w:val="000000" w:themeColor="text1"/>
                <w:sz w:val="17"/>
                <w:szCs w:val="17"/>
              </w:rPr>
              <w:t>0</w:t>
            </w:r>
            <w:r w:rsidR="0024402D" w:rsidRPr="00C86FB7">
              <w:rPr>
                <w:rFonts w:ascii="Palatino Linotype" w:eastAsia="Arial Unicode MS" w:hAnsi="Palatino Linotype"/>
                <w:color w:val="000000" w:themeColor="text1"/>
                <w:sz w:val="17"/>
                <w:szCs w:val="17"/>
              </w:rPr>
              <w:t>.74</w:t>
            </w:r>
            <w:r w:rsidR="008C7656">
              <w:rPr>
                <w:rFonts w:ascii="Palatino Linotype" w:eastAsia="Arial Unicode MS" w:hAnsi="Palatino Linotype"/>
                <w:color w:val="000000" w:themeColor="text1"/>
                <w:sz w:val="17"/>
                <w:szCs w:val="17"/>
              </w:rPr>
              <w:t xml:space="preserve"> </w:t>
            </w:r>
            <w:r w:rsidR="0024402D" w:rsidRPr="00C86FB7">
              <w:rPr>
                <w:rFonts w:ascii="Palatino Linotype" w:eastAsia="Arial Unicode MS" w:hAnsi="Palatino Linotype"/>
                <w:color w:val="000000" w:themeColor="text1"/>
                <w:sz w:val="17"/>
                <w:szCs w:val="17"/>
              </w:rPr>
              <w:t>(</w:t>
            </w:r>
            <w:r>
              <w:rPr>
                <w:rFonts w:ascii="Palatino Linotype" w:eastAsia="Arial Unicode MS" w:hAnsi="Palatino Linotype"/>
                <w:color w:val="000000" w:themeColor="text1"/>
                <w:sz w:val="17"/>
                <w:szCs w:val="17"/>
              </w:rPr>
              <w:t>−</w:t>
            </w:r>
            <w:r w:rsidRPr="00C86FB7">
              <w:rPr>
                <w:rFonts w:ascii="Palatino Linotype" w:eastAsia="Arial Unicode MS" w:hAnsi="Palatino Linotype"/>
                <w:color w:val="000000" w:themeColor="text1"/>
                <w:sz w:val="17"/>
                <w:szCs w:val="17"/>
              </w:rPr>
              <w:t>1</w:t>
            </w:r>
            <w:r w:rsidR="0024402D" w:rsidRPr="00C86FB7">
              <w:rPr>
                <w:rFonts w:ascii="Palatino Linotype" w:eastAsia="Arial Unicode MS" w:hAnsi="Palatino Linotype"/>
                <w:color w:val="000000" w:themeColor="text1"/>
                <w:sz w:val="17"/>
                <w:szCs w:val="17"/>
              </w:rPr>
              <w:t>.19,</w:t>
            </w:r>
            <w:r>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0</w:t>
            </w:r>
            <w:r w:rsidR="0024402D" w:rsidRPr="00C86FB7">
              <w:rPr>
                <w:rFonts w:ascii="Palatino Linotype" w:eastAsia="Arial Unicode MS" w:hAnsi="Palatino Linotype"/>
                <w:color w:val="000000" w:themeColor="text1"/>
                <w:sz w:val="17"/>
                <w:szCs w:val="17"/>
              </w:rPr>
              <w:t>.30)</w:t>
            </w:r>
          </w:p>
        </w:tc>
        <w:tc>
          <w:tcPr>
            <w:tcW w:w="1372" w:type="dxa"/>
          </w:tcPr>
          <w:p w14:paraId="62FBD278"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c>
          <w:tcPr>
            <w:tcW w:w="573" w:type="dxa"/>
          </w:tcPr>
          <w:p w14:paraId="71C61E3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93%</w:t>
            </w:r>
          </w:p>
        </w:tc>
        <w:tc>
          <w:tcPr>
            <w:tcW w:w="728" w:type="dxa"/>
          </w:tcPr>
          <w:p w14:paraId="5882B910"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2A028FED"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0.001</w:t>
            </w:r>
          </w:p>
        </w:tc>
      </w:tr>
      <w:tr w:rsidR="0024402D" w:rsidRPr="00C86FB7" w14:paraId="52882F44" w14:textId="77777777" w:rsidTr="00733561">
        <w:tc>
          <w:tcPr>
            <w:tcW w:w="1820" w:type="dxa"/>
          </w:tcPr>
          <w:p w14:paraId="3998FF32" w14:textId="77777777" w:rsidR="0024402D" w:rsidRPr="00C86FB7" w:rsidRDefault="0024402D" w:rsidP="00733561">
            <w:pPr>
              <w:spacing w:line="240" w:lineRule="auto"/>
              <w:jc w:val="left"/>
              <w:rPr>
                <w:rFonts w:ascii="Palatino Linotype" w:hAnsi="Palatino Linotype"/>
                <w:color w:val="000000" w:themeColor="text1"/>
                <w:sz w:val="17"/>
                <w:szCs w:val="17"/>
                <w:lang w:val="en-US" w:eastAsia="zh-CN"/>
              </w:rPr>
            </w:pPr>
            <w:bookmarkStart w:id="128" w:name="_Hlk409038677"/>
            <w:r w:rsidRPr="00C86FB7">
              <w:rPr>
                <w:rFonts w:ascii="Palatino Linotype" w:hAnsi="Palatino Linotype"/>
                <w:color w:val="000000" w:themeColor="text1"/>
                <w:sz w:val="17"/>
                <w:szCs w:val="17"/>
                <w:lang w:val="en-US" w:eastAsia="zh-CN"/>
              </w:rPr>
              <w:t>without exogenous supplementation of B-group vitamins or folic acid</w:t>
            </w:r>
          </w:p>
        </w:tc>
        <w:tc>
          <w:tcPr>
            <w:tcW w:w="728" w:type="dxa"/>
          </w:tcPr>
          <w:p w14:paraId="3D8304A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10</w:t>
            </w:r>
          </w:p>
        </w:tc>
        <w:tc>
          <w:tcPr>
            <w:tcW w:w="1694" w:type="dxa"/>
          </w:tcPr>
          <w:p w14:paraId="6656F65A" w14:textId="77762F89"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hint="eastAsia"/>
                <w:color w:val="000000" w:themeColor="text1"/>
                <w:sz w:val="17"/>
                <w:szCs w:val="17"/>
              </w:rPr>
              <w:t>2.01</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(1.3</w:t>
            </w:r>
            <w:r w:rsidRPr="00C86FB7">
              <w:rPr>
                <w:rFonts w:ascii="Palatino Linotype" w:eastAsia="Arial Unicode MS" w:hAnsi="Palatino Linotype" w:hint="eastAsia"/>
                <w:color w:val="000000" w:themeColor="text1"/>
                <w:sz w:val="17"/>
                <w:szCs w:val="17"/>
              </w:rPr>
              <w:t>7</w:t>
            </w:r>
            <w:r w:rsidRPr="00C86FB7">
              <w:rPr>
                <w:rFonts w:ascii="Palatino Linotype" w:eastAsia="Arial Unicode MS" w:hAnsi="Palatino Linotype"/>
                <w:color w:val="000000" w:themeColor="text1"/>
                <w:sz w:val="17"/>
                <w:szCs w:val="17"/>
              </w:rPr>
              <w:t>,</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2.6</w:t>
            </w:r>
            <w:r w:rsidRPr="00C86FB7">
              <w:rPr>
                <w:rFonts w:ascii="Palatino Linotype" w:eastAsia="Arial Unicode MS" w:hAnsi="Palatino Linotype" w:hint="eastAsia"/>
                <w:color w:val="000000" w:themeColor="text1"/>
                <w:sz w:val="17"/>
                <w:szCs w:val="17"/>
              </w:rPr>
              <w:t>6</w:t>
            </w:r>
            <w:r w:rsidRPr="00C86FB7">
              <w:rPr>
                <w:rFonts w:ascii="Palatino Linotype" w:eastAsia="Arial Unicode MS" w:hAnsi="Palatino Linotype"/>
                <w:color w:val="000000" w:themeColor="text1"/>
                <w:sz w:val="17"/>
                <w:szCs w:val="17"/>
              </w:rPr>
              <w:t>)</w:t>
            </w:r>
          </w:p>
        </w:tc>
        <w:tc>
          <w:tcPr>
            <w:tcW w:w="1372" w:type="dxa"/>
          </w:tcPr>
          <w:p w14:paraId="3135B98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0.0</w:t>
            </w:r>
            <w:r w:rsidRPr="00C86FB7">
              <w:rPr>
                <w:rFonts w:ascii="Palatino Linotype" w:eastAsia="Arial Unicode MS" w:hAnsi="Palatino Linotype" w:hint="eastAsia"/>
                <w:color w:val="000000" w:themeColor="text1"/>
                <w:sz w:val="17"/>
                <w:szCs w:val="17"/>
              </w:rPr>
              <w:t>6</w:t>
            </w:r>
          </w:p>
        </w:tc>
        <w:tc>
          <w:tcPr>
            <w:tcW w:w="573" w:type="dxa"/>
          </w:tcPr>
          <w:p w14:paraId="751C54C6"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hint="eastAsia"/>
                <w:color w:val="000000" w:themeColor="text1"/>
                <w:sz w:val="17"/>
                <w:szCs w:val="17"/>
              </w:rPr>
              <w:t>47</w:t>
            </w:r>
            <w:r w:rsidRPr="00C86FB7">
              <w:rPr>
                <w:rFonts w:ascii="Palatino Linotype" w:eastAsia="Arial Unicode MS" w:hAnsi="Palatino Linotype"/>
                <w:color w:val="000000" w:themeColor="text1"/>
                <w:sz w:val="17"/>
                <w:szCs w:val="17"/>
              </w:rPr>
              <w:t>%</w:t>
            </w:r>
          </w:p>
        </w:tc>
        <w:tc>
          <w:tcPr>
            <w:tcW w:w="728" w:type="dxa"/>
          </w:tcPr>
          <w:p w14:paraId="5AED281D"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5728C7DC"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r>
      <w:bookmarkEnd w:id="128"/>
      <w:tr w:rsidR="0024402D" w:rsidRPr="00C86FB7" w14:paraId="3A9C8504" w14:textId="77777777" w:rsidTr="00733561">
        <w:tc>
          <w:tcPr>
            <w:tcW w:w="1820" w:type="dxa"/>
          </w:tcPr>
          <w:p w14:paraId="4D8A3691"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Follow-up time</w:t>
            </w:r>
          </w:p>
        </w:tc>
        <w:tc>
          <w:tcPr>
            <w:tcW w:w="728" w:type="dxa"/>
          </w:tcPr>
          <w:p w14:paraId="4A5C43F9"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694" w:type="dxa"/>
          </w:tcPr>
          <w:p w14:paraId="50A8857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372" w:type="dxa"/>
          </w:tcPr>
          <w:p w14:paraId="6C160B09"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573" w:type="dxa"/>
          </w:tcPr>
          <w:p w14:paraId="24B2576D"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728" w:type="dxa"/>
          </w:tcPr>
          <w:p w14:paraId="68D0AD83"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417" w:type="dxa"/>
          </w:tcPr>
          <w:p w14:paraId="289D6E48"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r>
      <w:tr w:rsidR="0024402D" w:rsidRPr="00C86FB7" w14:paraId="31826E68" w14:textId="77777777" w:rsidTr="00733561">
        <w:tc>
          <w:tcPr>
            <w:tcW w:w="1820" w:type="dxa"/>
          </w:tcPr>
          <w:p w14:paraId="21A7C186"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≥3</w:t>
            </w:r>
            <w:r w:rsidRPr="00C86FB7">
              <w:rPr>
                <w:rFonts w:ascii="Palatino Linotype" w:eastAsia="Arial Unicode MS" w:hAnsi="Palatino Linotype"/>
                <w:color w:val="000000" w:themeColor="text1"/>
                <w:sz w:val="17"/>
                <w:szCs w:val="17"/>
              </w:rPr>
              <w:t xml:space="preserve"> years</w:t>
            </w:r>
          </w:p>
        </w:tc>
        <w:tc>
          <w:tcPr>
            <w:tcW w:w="728" w:type="dxa"/>
          </w:tcPr>
          <w:p w14:paraId="3BB7E7B4"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1</w:t>
            </w:r>
          </w:p>
        </w:tc>
        <w:tc>
          <w:tcPr>
            <w:tcW w:w="1694" w:type="dxa"/>
          </w:tcPr>
          <w:p w14:paraId="1940BCCF" w14:textId="0C0A8FF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1.66</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(0.93,</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2.39)</w:t>
            </w:r>
          </w:p>
        </w:tc>
        <w:tc>
          <w:tcPr>
            <w:tcW w:w="1372" w:type="dxa"/>
          </w:tcPr>
          <w:p w14:paraId="63981190"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573" w:type="dxa"/>
          </w:tcPr>
          <w:p w14:paraId="5BE69C46"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728" w:type="dxa"/>
          </w:tcPr>
          <w:p w14:paraId="390616E7" w14:textId="77777777" w:rsidR="0024402D" w:rsidRPr="00C86FB7" w:rsidRDefault="0024402D" w:rsidP="00CD4BDE">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w:t>
            </w:r>
          </w:p>
        </w:tc>
        <w:tc>
          <w:tcPr>
            <w:tcW w:w="1417" w:type="dxa"/>
          </w:tcPr>
          <w:p w14:paraId="39A95DD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r>
      <w:tr w:rsidR="0024402D" w:rsidRPr="00C86FB7" w14:paraId="20207BA8" w14:textId="77777777" w:rsidTr="00733561">
        <w:tc>
          <w:tcPr>
            <w:tcW w:w="1820" w:type="dxa"/>
          </w:tcPr>
          <w:p w14:paraId="73D24912"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&lt;3 years</w:t>
            </w:r>
          </w:p>
        </w:tc>
        <w:tc>
          <w:tcPr>
            <w:tcW w:w="728" w:type="dxa"/>
          </w:tcPr>
          <w:p w14:paraId="654A27B4"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14</w:t>
            </w:r>
          </w:p>
        </w:tc>
        <w:tc>
          <w:tcPr>
            <w:tcW w:w="1694" w:type="dxa"/>
          </w:tcPr>
          <w:p w14:paraId="68E22172" w14:textId="0C419E39"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0.2</w:t>
            </w:r>
            <w:r w:rsidRPr="00C86FB7">
              <w:rPr>
                <w:rFonts w:ascii="Palatino Linotype" w:eastAsia="Arial Unicode MS" w:hAnsi="Palatino Linotype" w:hint="eastAsia"/>
                <w:color w:val="000000" w:themeColor="text1"/>
                <w:sz w:val="17"/>
                <w:szCs w:val="17"/>
              </w:rPr>
              <w:t>7</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w:t>
            </w:r>
            <w:r w:rsidR="00733561">
              <w:rPr>
                <w:rFonts w:ascii="Palatino Linotype" w:eastAsia="Arial Unicode MS" w:hAnsi="Palatino Linotype"/>
                <w:color w:val="000000" w:themeColor="text1"/>
                <w:sz w:val="17"/>
                <w:szCs w:val="17"/>
              </w:rPr>
              <w:t>−</w:t>
            </w:r>
            <w:r w:rsidR="00733561" w:rsidRPr="00C86FB7">
              <w:rPr>
                <w:rFonts w:ascii="Palatino Linotype" w:eastAsia="Arial Unicode MS" w:hAnsi="Palatino Linotype"/>
                <w:color w:val="000000" w:themeColor="text1"/>
                <w:sz w:val="17"/>
                <w:szCs w:val="17"/>
              </w:rPr>
              <w:t>0</w:t>
            </w:r>
            <w:r w:rsidRPr="00C86FB7">
              <w:rPr>
                <w:rFonts w:ascii="Palatino Linotype" w:eastAsia="Arial Unicode MS" w:hAnsi="Palatino Linotype"/>
                <w:color w:val="000000" w:themeColor="text1"/>
                <w:sz w:val="17"/>
                <w:szCs w:val="17"/>
              </w:rPr>
              <w:t>.2</w:t>
            </w:r>
            <w:r w:rsidRPr="00C86FB7">
              <w:rPr>
                <w:rFonts w:ascii="Palatino Linotype" w:eastAsia="Arial Unicode MS" w:hAnsi="Palatino Linotype" w:hint="eastAsia"/>
                <w:color w:val="000000" w:themeColor="text1"/>
                <w:sz w:val="17"/>
                <w:szCs w:val="17"/>
              </w:rPr>
              <w:t>2</w:t>
            </w:r>
            <w:r w:rsidRPr="00C86FB7">
              <w:rPr>
                <w:rFonts w:ascii="Palatino Linotype" w:eastAsia="Arial Unicode MS" w:hAnsi="Palatino Linotype"/>
                <w:color w:val="000000" w:themeColor="text1"/>
                <w:sz w:val="17"/>
                <w:szCs w:val="17"/>
              </w:rPr>
              <w:t>,</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0.7</w:t>
            </w:r>
            <w:r w:rsidRPr="00C86FB7">
              <w:rPr>
                <w:rFonts w:ascii="Palatino Linotype" w:eastAsia="Arial Unicode MS" w:hAnsi="Palatino Linotype" w:hint="eastAsia"/>
                <w:color w:val="000000" w:themeColor="text1"/>
                <w:sz w:val="17"/>
                <w:szCs w:val="17"/>
              </w:rPr>
              <w:t>5</w:t>
            </w:r>
            <w:r w:rsidRPr="00C86FB7">
              <w:rPr>
                <w:rFonts w:ascii="Palatino Linotype" w:eastAsia="Arial Unicode MS" w:hAnsi="Palatino Linotype"/>
                <w:color w:val="000000" w:themeColor="text1"/>
                <w:sz w:val="17"/>
                <w:szCs w:val="17"/>
              </w:rPr>
              <w:t>)</w:t>
            </w:r>
          </w:p>
        </w:tc>
        <w:tc>
          <w:tcPr>
            <w:tcW w:w="1372" w:type="dxa"/>
          </w:tcPr>
          <w:p w14:paraId="4629F252"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c>
          <w:tcPr>
            <w:tcW w:w="573" w:type="dxa"/>
          </w:tcPr>
          <w:p w14:paraId="524220CF"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93</w:t>
            </w:r>
            <w:r w:rsidRPr="00C86FB7">
              <w:rPr>
                <w:rFonts w:ascii="Palatino Linotype" w:eastAsia="Arial Unicode MS" w:hAnsi="Palatino Linotype"/>
                <w:color w:val="000000" w:themeColor="text1"/>
                <w:sz w:val="17"/>
                <w:szCs w:val="17"/>
              </w:rPr>
              <w:t>%</w:t>
            </w:r>
          </w:p>
        </w:tc>
        <w:tc>
          <w:tcPr>
            <w:tcW w:w="728" w:type="dxa"/>
          </w:tcPr>
          <w:p w14:paraId="4DF18A0D"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464A014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w:t>
            </w:r>
            <w:r w:rsidRPr="00C86FB7">
              <w:rPr>
                <w:rFonts w:ascii="Palatino Linotype" w:eastAsia="Arial Unicode MS" w:hAnsi="Palatino Linotype" w:hint="eastAsia"/>
                <w:color w:val="000000" w:themeColor="text1"/>
                <w:sz w:val="17"/>
                <w:szCs w:val="17"/>
              </w:rPr>
              <w:t>28</w:t>
            </w:r>
          </w:p>
        </w:tc>
      </w:tr>
      <w:tr w:rsidR="0024402D" w:rsidRPr="00C86FB7" w14:paraId="26B8BF96" w14:textId="77777777" w:rsidTr="00733561">
        <w:tc>
          <w:tcPr>
            <w:tcW w:w="1820" w:type="dxa"/>
          </w:tcPr>
          <w:p w14:paraId="1934949B"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Test method of homocysteine</w:t>
            </w:r>
          </w:p>
        </w:tc>
        <w:tc>
          <w:tcPr>
            <w:tcW w:w="728" w:type="dxa"/>
          </w:tcPr>
          <w:p w14:paraId="1135B71C"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694" w:type="dxa"/>
          </w:tcPr>
          <w:p w14:paraId="54BE5482"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1372" w:type="dxa"/>
          </w:tcPr>
          <w:p w14:paraId="24BCE6EE"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573" w:type="dxa"/>
          </w:tcPr>
          <w:p w14:paraId="7DF3FAEB"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728" w:type="dxa"/>
          </w:tcPr>
          <w:p w14:paraId="13EE0DFF"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c>
          <w:tcPr>
            <w:tcW w:w="1417" w:type="dxa"/>
          </w:tcPr>
          <w:p w14:paraId="2E9BB698" w14:textId="77777777" w:rsidR="0024402D" w:rsidRPr="00C86FB7" w:rsidRDefault="0024402D" w:rsidP="00C86FB7">
            <w:pPr>
              <w:spacing w:line="240" w:lineRule="auto"/>
              <w:rPr>
                <w:rFonts w:ascii="Palatino Linotype" w:eastAsia="Arial Unicode MS" w:hAnsi="Palatino Linotype"/>
                <w:color w:val="000000" w:themeColor="text1"/>
                <w:sz w:val="17"/>
                <w:szCs w:val="17"/>
              </w:rPr>
            </w:pPr>
          </w:p>
        </w:tc>
      </w:tr>
      <w:tr w:rsidR="0024402D" w:rsidRPr="00C86FB7" w14:paraId="17D1B4D1" w14:textId="77777777" w:rsidTr="00733561">
        <w:tc>
          <w:tcPr>
            <w:tcW w:w="1820" w:type="dxa"/>
          </w:tcPr>
          <w:p w14:paraId="189A9338"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lang w:eastAsia="zh-CN"/>
              </w:rPr>
            </w:pPr>
            <w:r w:rsidRPr="00C86FB7">
              <w:rPr>
                <w:rFonts w:ascii="Palatino Linotype" w:eastAsia="Arial Unicode MS" w:hAnsi="Palatino Linotype"/>
                <w:color w:val="000000" w:themeColor="text1"/>
                <w:sz w:val="17"/>
                <w:szCs w:val="17"/>
                <w:lang w:eastAsia="zh-CN"/>
              </w:rPr>
              <w:t>h</w:t>
            </w:r>
            <w:r w:rsidRPr="00C86FB7">
              <w:rPr>
                <w:rFonts w:ascii="Palatino Linotype" w:eastAsia="Arial Unicode MS" w:hAnsi="Palatino Linotype"/>
                <w:color w:val="000000" w:themeColor="text1"/>
                <w:sz w:val="17"/>
                <w:szCs w:val="17"/>
              </w:rPr>
              <w:t>igh pressure liquid chromatography</w:t>
            </w:r>
          </w:p>
        </w:tc>
        <w:tc>
          <w:tcPr>
            <w:tcW w:w="728" w:type="dxa"/>
          </w:tcPr>
          <w:p w14:paraId="7D0E87E2"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5</w:t>
            </w:r>
          </w:p>
        </w:tc>
        <w:tc>
          <w:tcPr>
            <w:tcW w:w="1694" w:type="dxa"/>
          </w:tcPr>
          <w:p w14:paraId="317FE050" w14:textId="1EF33DDC"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0.94</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w:t>
            </w:r>
            <w:r w:rsidR="00733561">
              <w:rPr>
                <w:rFonts w:ascii="Palatino Linotype" w:eastAsia="Arial Unicode MS" w:hAnsi="Palatino Linotype"/>
                <w:color w:val="000000" w:themeColor="text1"/>
                <w:sz w:val="17"/>
                <w:szCs w:val="17"/>
              </w:rPr>
              <w:t>−</w:t>
            </w:r>
            <w:r w:rsidR="00733561" w:rsidRPr="00C86FB7">
              <w:rPr>
                <w:rFonts w:ascii="Palatino Linotype" w:eastAsia="Arial Unicode MS" w:hAnsi="Palatino Linotype"/>
                <w:color w:val="000000" w:themeColor="text1"/>
                <w:sz w:val="17"/>
                <w:szCs w:val="17"/>
              </w:rPr>
              <w:t>0</w:t>
            </w:r>
            <w:r w:rsidRPr="00C86FB7">
              <w:rPr>
                <w:rFonts w:ascii="Palatino Linotype" w:eastAsia="Arial Unicode MS" w:hAnsi="Palatino Linotype"/>
                <w:color w:val="000000" w:themeColor="text1"/>
                <w:sz w:val="17"/>
                <w:szCs w:val="17"/>
              </w:rPr>
              <w:t>.45, 2.33)</w:t>
            </w:r>
          </w:p>
        </w:tc>
        <w:tc>
          <w:tcPr>
            <w:tcW w:w="1372" w:type="dxa"/>
          </w:tcPr>
          <w:p w14:paraId="11CD369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0.002</w:t>
            </w:r>
          </w:p>
        </w:tc>
        <w:tc>
          <w:tcPr>
            <w:tcW w:w="573" w:type="dxa"/>
          </w:tcPr>
          <w:p w14:paraId="08B48E1C"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76%</w:t>
            </w:r>
          </w:p>
        </w:tc>
        <w:tc>
          <w:tcPr>
            <w:tcW w:w="728" w:type="dxa"/>
          </w:tcPr>
          <w:p w14:paraId="11BC8BAF"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0947854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0.18</w:t>
            </w:r>
          </w:p>
        </w:tc>
      </w:tr>
      <w:tr w:rsidR="0024402D" w:rsidRPr="00C86FB7" w14:paraId="4259CF05" w14:textId="77777777" w:rsidTr="00733561">
        <w:tc>
          <w:tcPr>
            <w:tcW w:w="1820" w:type="dxa"/>
          </w:tcPr>
          <w:p w14:paraId="6312613C"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chemiluminescence immunoassay</w:t>
            </w:r>
          </w:p>
        </w:tc>
        <w:tc>
          <w:tcPr>
            <w:tcW w:w="728" w:type="dxa"/>
          </w:tcPr>
          <w:p w14:paraId="5329142F"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3</w:t>
            </w:r>
          </w:p>
        </w:tc>
        <w:tc>
          <w:tcPr>
            <w:tcW w:w="1694" w:type="dxa"/>
          </w:tcPr>
          <w:p w14:paraId="69F843A9"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−1.06</w:t>
            </w:r>
            <w:r w:rsidRPr="00C86FB7">
              <w:rPr>
                <w:rFonts w:ascii="Palatino Linotype" w:eastAsia="Arial Unicode MS" w:hAnsi="Palatino Linotype"/>
                <w:color w:val="000000" w:themeColor="text1"/>
                <w:sz w:val="17"/>
                <w:szCs w:val="17"/>
              </w:rPr>
              <w:t xml:space="preserve"> (</w:t>
            </w:r>
            <w:r w:rsidR="00733561">
              <w:rPr>
                <w:rFonts w:ascii="Palatino Linotype" w:eastAsia="Arial Unicode MS" w:hAnsi="Palatino Linotype"/>
                <w:color w:val="000000" w:themeColor="text1"/>
                <w:sz w:val="17"/>
                <w:szCs w:val="17"/>
              </w:rPr>
              <w:t>−</w:t>
            </w:r>
            <w:r w:rsidR="00733561" w:rsidRPr="00C86FB7">
              <w:rPr>
                <w:rFonts w:ascii="Palatino Linotype" w:eastAsia="Arial Unicode MS" w:hAnsi="Palatino Linotype"/>
                <w:color w:val="000000" w:themeColor="text1"/>
                <w:sz w:val="17"/>
                <w:szCs w:val="17"/>
              </w:rPr>
              <w:t>4</w:t>
            </w:r>
            <w:r w:rsidRPr="00C86FB7">
              <w:rPr>
                <w:rFonts w:ascii="Palatino Linotype" w:eastAsia="Arial Unicode MS" w:hAnsi="Palatino Linotype"/>
                <w:color w:val="000000" w:themeColor="text1"/>
                <w:sz w:val="17"/>
                <w:szCs w:val="17"/>
              </w:rPr>
              <w:t>,53, 2.40)</w:t>
            </w:r>
          </w:p>
        </w:tc>
        <w:tc>
          <w:tcPr>
            <w:tcW w:w="1372" w:type="dxa"/>
          </w:tcPr>
          <w:p w14:paraId="74489C82"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bookmarkStart w:id="129" w:name="OLE_LINK30"/>
            <w:bookmarkStart w:id="130" w:name="OLE_LINK34"/>
            <w:r w:rsidRPr="00C86FB7">
              <w:rPr>
                <w:rFonts w:ascii="Palatino Linotype" w:eastAsia="Arial Unicode MS" w:hAnsi="Palatino Linotype"/>
                <w:color w:val="000000" w:themeColor="text1"/>
                <w:sz w:val="17"/>
                <w:szCs w:val="17"/>
              </w:rPr>
              <w:t>&lt;0.00001</w:t>
            </w:r>
            <w:bookmarkEnd w:id="129"/>
            <w:bookmarkEnd w:id="130"/>
          </w:p>
        </w:tc>
        <w:tc>
          <w:tcPr>
            <w:tcW w:w="573" w:type="dxa"/>
          </w:tcPr>
          <w:p w14:paraId="20A91992"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97%</w:t>
            </w:r>
          </w:p>
        </w:tc>
        <w:tc>
          <w:tcPr>
            <w:tcW w:w="728" w:type="dxa"/>
          </w:tcPr>
          <w:p w14:paraId="1246B0B6"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3CF5F236"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0.55</w:t>
            </w:r>
          </w:p>
        </w:tc>
      </w:tr>
      <w:tr w:rsidR="0024402D" w:rsidRPr="00C86FB7" w14:paraId="24287E92" w14:textId="77777777" w:rsidTr="00733561">
        <w:tc>
          <w:tcPr>
            <w:tcW w:w="1820" w:type="dxa"/>
          </w:tcPr>
          <w:p w14:paraId="0A67BEA6"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bookmarkStart w:id="131" w:name="OLE_LINK29"/>
            <w:r w:rsidRPr="00C86FB7">
              <w:rPr>
                <w:rFonts w:ascii="Palatino Linotype" w:eastAsia="Arial Unicode MS" w:hAnsi="Palatino Linotype"/>
                <w:color w:val="000000" w:themeColor="text1"/>
                <w:sz w:val="17"/>
                <w:szCs w:val="17"/>
              </w:rPr>
              <w:t>fluorescence polarization immunoassay</w:t>
            </w:r>
            <w:bookmarkEnd w:id="131"/>
          </w:p>
        </w:tc>
        <w:tc>
          <w:tcPr>
            <w:tcW w:w="728" w:type="dxa"/>
          </w:tcPr>
          <w:p w14:paraId="490992E3"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4</w:t>
            </w:r>
          </w:p>
        </w:tc>
        <w:tc>
          <w:tcPr>
            <w:tcW w:w="1694" w:type="dxa"/>
          </w:tcPr>
          <w:p w14:paraId="0F54EB3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0.80 (0.24, 1.36)</w:t>
            </w:r>
          </w:p>
        </w:tc>
        <w:tc>
          <w:tcPr>
            <w:tcW w:w="1372" w:type="dxa"/>
          </w:tcPr>
          <w:p w14:paraId="47D0E4F7"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c>
          <w:tcPr>
            <w:tcW w:w="573" w:type="dxa"/>
          </w:tcPr>
          <w:p w14:paraId="33ECA9DA"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96%</w:t>
            </w:r>
          </w:p>
        </w:tc>
        <w:tc>
          <w:tcPr>
            <w:tcW w:w="728" w:type="dxa"/>
          </w:tcPr>
          <w:p w14:paraId="193CED09"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515E27C5"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0.005</w:t>
            </w:r>
          </w:p>
        </w:tc>
      </w:tr>
      <w:tr w:rsidR="0024402D" w:rsidRPr="00C86FB7" w14:paraId="0D23BBED" w14:textId="77777777" w:rsidTr="00733561">
        <w:tc>
          <w:tcPr>
            <w:tcW w:w="1820" w:type="dxa"/>
          </w:tcPr>
          <w:p w14:paraId="408C5DE3"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Unclear</w:t>
            </w:r>
          </w:p>
        </w:tc>
        <w:tc>
          <w:tcPr>
            <w:tcW w:w="728" w:type="dxa"/>
          </w:tcPr>
          <w:p w14:paraId="63FAA5C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2</w:t>
            </w:r>
          </w:p>
        </w:tc>
        <w:tc>
          <w:tcPr>
            <w:tcW w:w="1694" w:type="dxa"/>
          </w:tcPr>
          <w:p w14:paraId="21B7AF99"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w:t>
            </w:r>
            <w:r w:rsidRPr="00C86FB7">
              <w:rPr>
                <w:rFonts w:ascii="Palatino Linotype" w:eastAsia="Arial Unicode MS" w:hAnsi="Palatino Linotype" w:hint="eastAsia"/>
                <w:color w:val="000000" w:themeColor="text1"/>
                <w:sz w:val="17"/>
                <w:szCs w:val="17"/>
              </w:rPr>
              <w:t>58</w:t>
            </w:r>
            <w:r w:rsidRPr="00C86FB7">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hint="eastAsia"/>
                <w:color w:val="000000" w:themeColor="text1"/>
                <w:sz w:val="17"/>
                <w:szCs w:val="17"/>
              </w:rPr>
              <w:t>0.88</w:t>
            </w:r>
            <w:r w:rsidRPr="00C86FB7">
              <w:rPr>
                <w:rFonts w:ascii="Palatino Linotype" w:eastAsia="Arial Unicode MS" w:hAnsi="Palatino Linotype"/>
                <w:color w:val="000000" w:themeColor="text1"/>
                <w:sz w:val="17"/>
                <w:szCs w:val="17"/>
              </w:rPr>
              <w:t>, 2.</w:t>
            </w:r>
            <w:r w:rsidRPr="00C86FB7">
              <w:rPr>
                <w:rFonts w:ascii="Palatino Linotype" w:eastAsia="Arial Unicode MS" w:hAnsi="Palatino Linotype" w:hint="eastAsia"/>
                <w:color w:val="000000" w:themeColor="text1"/>
                <w:sz w:val="17"/>
                <w:szCs w:val="17"/>
              </w:rPr>
              <w:t>29</w:t>
            </w:r>
            <w:r w:rsidRPr="00C86FB7">
              <w:rPr>
                <w:rFonts w:ascii="Palatino Linotype" w:eastAsia="Arial Unicode MS" w:hAnsi="Palatino Linotype"/>
                <w:color w:val="000000" w:themeColor="text1"/>
                <w:sz w:val="17"/>
                <w:szCs w:val="17"/>
              </w:rPr>
              <w:t>)</w:t>
            </w:r>
          </w:p>
        </w:tc>
        <w:tc>
          <w:tcPr>
            <w:tcW w:w="1372" w:type="dxa"/>
          </w:tcPr>
          <w:p w14:paraId="1ED8394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w:t>
            </w:r>
            <w:r w:rsidRPr="00C86FB7">
              <w:rPr>
                <w:rFonts w:ascii="Palatino Linotype" w:eastAsia="Arial Unicode MS" w:hAnsi="Palatino Linotype" w:hint="eastAsia"/>
                <w:color w:val="000000" w:themeColor="text1"/>
                <w:sz w:val="17"/>
                <w:szCs w:val="17"/>
              </w:rPr>
              <w:t>40</w:t>
            </w:r>
          </w:p>
        </w:tc>
        <w:tc>
          <w:tcPr>
            <w:tcW w:w="573" w:type="dxa"/>
          </w:tcPr>
          <w:p w14:paraId="681B2C11"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hint="eastAsia"/>
                <w:color w:val="000000" w:themeColor="text1"/>
                <w:sz w:val="17"/>
                <w:szCs w:val="17"/>
              </w:rPr>
              <w:t>0</w:t>
            </w:r>
            <w:r w:rsidRPr="00C86FB7">
              <w:rPr>
                <w:rFonts w:ascii="Palatino Linotype" w:eastAsia="Arial Unicode MS" w:hAnsi="Palatino Linotype"/>
                <w:color w:val="000000" w:themeColor="text1"/>
                <w:sz w:val="17"/>
                <w:szCs w:val="17"/>
              </w:rPr>
              <w:t>%</w:t>
            </w:r>
          </w:p>
        </w:tc>
        <w:tc>
          <w:tcPr>
            <w:tcW w:w="728" w:type="dxa"/>
          </w:tcPr>
          <w:p w14:paraId="757673FF"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5C4CE616"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&lt;0.0001</w:t>
            </w:r>
          </w:p>
        </w:tc>
      </w:tr>
      <w:tr w:rsidR="0024402D" w:rsidRPr="00C86FB7" w14:paraId="6878878B" w14:textId="77777777" w:rsidTr="00733561">
        <w:tc>
          <w:tcPr>
            <w:tcW w:w="1820" w:type="dxa"/>
          </w:tcPr>
          <w:p w14:paraId="2EED3616" w14:textId="77777777" w:rsidR="0024402D" w:rsidRPr="00C86FB7" w:rsidRDefault="0024402D" w:rsidP="00733561">
            <w:pPr>
              <w:spacing w:line="240" w:lineRule="auto"/>
              <w:jc w:val="left"/>
              <w:rPr>
                <w:rFonts w:ascii="Palatino Linotype" w:hAnsi="Palatino Linotype"/>
                <w:color w:val="000000" w:themeColor="text1"/>
                <w:sz w:val="17"/>
                <w:szCs w:val="17"/>
                <w:lang w:eastAsia="zh-CN"/>
              </w:rPr>
            </w:pPr>
            <w:r w:rsidRPr="00C86FB7">
              <w:rPr>
                <w:rFonts w:ascii="Palatino Linotype" w:hAnsi="Palatino Linotype"/>
                <w:color w:val="000000" w:themeColor="text1"/>
                <w:sz w:val="17"/>
                <w:szCs w:val="17"/>
                <w:lang w:eastAsia="zh-CN"/>
              </w:rPr>
              <w:t>ELISA</w:t>
            </w:r>
          </w:p>
        </w:tc>
        <w:tc>
          <w:tcPr>
            <w:tcW w:w="728" w:type="dxa"/>
          </w:tcPr>
          <w:p w14:paraId="5D40AC4D"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1</w:t>
            </w:r>
          </w:p>
        </w:tc>
        <w:tc>
          <w:tcPr>
            <w:tcW w:w="1694" w:type="dxa"/>
          </w:tcPr>
          <w:p w14:paraId="151EFCA9" w14:textId="7498DA9D" w:rsidR="0024402D" w:rsidRPr="00C86FB7" w:rsidRDefault="0024402D" w:rsidP="00733561">
            <w:pPr>
              <w:spacing w:line="240" w:lineRule="auto"/>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lang w:eastAsia="zh-CN"/>
              </w:rPr>
              <w:t>1.34</w:t>
            </w:r>
            <w:r w:rsidR="008C7656">
              <w:rPr>
                <w:rFonts w:ascii="Palatino Linotype" w:hAnsi="Palatino Linotype"/>
                <w:color w:val="000000" w:themeColor="text1"/>
                <w:sz w:val="17"/>
                <w:szCs w:val="17"/>
                <w:lang w:eastAsia="zh-CN"/>
              </w:rPr>
              <w:t xml:space="preserve"> </w:t>
            </w:r>
            <w:r w:rsidR="00733561">
              <w:rPr>
                <w:rFonts w:ascii="Palatino Linotype" w:hAnsi="Palatino Linotype"/>
                <w:color w:val="000000" w:themeColor="text1"/>
                <w:sz w:val="17"/>
                <w:szCs w:val="17"/>
              </w:rPr>
              <w:t>(−</w:t>
            </w:r>
            <w:r w:rsidR="00733561" w:rsidRPr="00C86FB7">
              <w:rPr>
                <w:rFonts w:ascii="Palatino Linotype" w:hAnsi="Palatino Linotype"/>
                <w:color w:val="000000" w:themeColor="text1"/>
                <w:sz w:val="17"/>
                <w:szCs w:val="17"/>
                <w:lang w:eastAsia="zh-CN"/>
              </w:rPr>
              <w:t>2</w:t>
            </w:r>
            <w:r w:rsidRPr="00C86FB7">
              <w:rPr>
                <w:rFonts w:ascii="Palatino Linotype" w:hAnsi="Palatino Linotype"/>
                <w:color w:val="000000" w:themeColor="text1"/>
                <w:sz w:val="17"/>
                <w:szCs w:val="17"/>
                <w:lang w:eastAsia="zh-CN"/>
              </w:rPr>
              <w:t>.28</w:t>
            </w:r>
            <w:r w:rsidRPr="00C86FB7">
              <w:rPr>
                <w:rFonts w:ascii="Palatino Linotype" w:hAnsi="Palatino Linotype"/>
                <w:color w:val="000000" w:themeColor="text1"/>
                <w:sz w:val="17"/>
                <w:szCs w:val="17"/>
              </w:rPr>
              <w:t xml:space="preserve">, </w:t>
            </w:r>
            <w:r w:rsidRPr="00C86FB7">
              <w:rPr>
                <w:rFonts w:ascii="Palatino Linotype" w:hAnsi="Palatino Linotype"/>
                <w:color w:val="000000" w:themeColor="text1"/>
                <w:sz w:val="17"/>
                <w:szCs w:val="17"/>
                <w:lang w:eastAsia="zh-CN"/>
              </w:rPr>
              <w:t>4.96</w:t>
            </w:r>
            <w:r w:rsidR="00733561">
              <w:rPr>
                <w:rFonts w:ascii="Palatino Linotype" w:hAnsi="Palatino Linotype"/>
                <w:color w:val="000000" w:themeColor="text1"/>
                <w:sz w:val="17"/>
                <w:szCs w:val="17"/>
              </w:rPr>
              <w:t>)</w:t>
            </w:r>
          </w:p>
        </w:tc>
        <w:tc>
          <w:tcPr>
            <w:tcW w:w="1372" w:type="dxa"/>
          </w:tcPr>
          <w:p w14:paraId="60CFAE71"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w:t>
            </w:r>
          </w:p>
        </w:tc>
        <w:tc>
          <w:tcPr>
            <w:tcW w:w="573" w:type="dxa"/>
          </w:tcPr>
          <w:p w14:paraId="1A641718"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w:t>
            </w:r>
          </w:p>
        </w:tc>
        <w:tc>
          <w:tcPr>
            <w:tcW w:w="728" w:type="dxa"/>
          </w:tcPr>
          <w:p w14:paraId="0CD6B8B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w:t>
            </w:r>
          </w:p>
        </w:tc>
        <w:tc>
          <w:tcPr>
            <w:tcW w:w="1417" w:type="dxa"/>
          </w:tcPr>
          <w:p w14:paraId="24799C93"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hAnsi="Palatino Linotype"/>
                <w:color w:val="000000" w:themeColor="text1"/>
                <w:sz w:val="17"/>
                <w:szCs w:val="17"/>
              </w:rPr>
              <w:t>0.47</w:t>
            </w:r>
          </w:p>
        </w:tc>
      </w:tr>
      <w:tr w:rsidR="0024402D" w:rsidRPr="00C86FB7" w14:paraId="0267F2B1" w14:textId="77777777" w:rsidTr="00733561">
        <w:tc>
          <w:tcPr>
            <w:tcW w:w="1820" w:type="dxa"/>
          </w:tcPr>
          <w:p w14:paraId="72F4DF05"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Vitamin B12(changes)</w:t>
            </w:r>
          </w:p>
        </w:tc>
        <w:tc>
          <w:tcPr>
            <w:tcW w:w="728" w:type="dxa"/>
          </w:tcPr>
          <w:p w14:paraId="371CC8DD"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694" w:type="dxa"/>
          </w:tcPr>
          <w:p w14:paraId="66529E79" w14:textId="77777777" w:rsidR="0024402D" w:rsidRPr="00C86FB7" w:rsidRDefault="0024402D" w:rsidP="00C86FB7">
            <w:pPr>
              <w:pStyle w:val="1"/>
              <w:numPr>
                <w:ilvl w:val="0"/>
                <w:numId w:val="18"/>
              </w:numPr>
              <w:spacing w:line="240" w:lineRule="auto"/>
              <w:contextualSpacing w:val="0"/>
              <w:jc w:val="center"/>
              <w:rPr>
                <w:rFonts w:ascii="Palatino Linotype" w:hAnsi="Palatino Linotype"/>
                <w:color w:val="000000" w:themeColor="text1"/>
                <w:sz w:val="17"/>
                <w:szCs w:val="17"/>
              </w:rPr>
            </w:pPr>
          </w:p>
        </w:tc>
        <w:tc>
          <w:tcPr>
            <w:tcW w:w="1372" w:type="dxa"/>
          </w:tcPr>
          <w:p w14:paraId="0A968025"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573" w:type="dxa"/>
          </w:tcPr>
          <w:p w14:paraId="4ABECC67"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728" w:type="dxa"/>
          </w:tcPr>
          <w:p w14:paraId="14B477C4"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417" w:type="dxa"/>
          </w:tcPr>
          <w:p w14:paraId="6A6366B4"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r>
      <w:tr w:rsidR="0024402D" w:rsidRPr="00C86FB7" w14:paraId="0C67E5E8" w14:textId="77777777" w:rsidTr="00733561">
        <w:tc>
          <w:tcPr>
            <w:tcW w:w="1820" w:type="dxa"/>
          </w:tcPr>
          <w:p w14:paraId="68D627F8" w14:textId="6D90F3F5" w:rsidR="0024402D" w:rsidRPr="00C86FB7" w:rsidRDefault="0024402D" w:rsidP="00733561">
            <w:pPr>
              <w:spacing w:line="240" w:lineRule="auto"/>
              <w:jc w:val="left"/>
              <w:rPr>
                <w:rFonts w:ascii="Palatino Linotype" w:eastAsia="Arial Unicode MS" w:hAnsi="Palatino Linotype"/>
                <w:color w:val="000000" w:themeColor="text1"/>
                <w:sz w:val="17"/>
                <w:szCs w:val="17"/>
              </w:rPr>
            </w:pPr>
            <w:bookmarkStart w:id="132" w:name="_Hlk409038543"/>
            <w:r w:rsidRPr="00C86FB7">
              <w:rPr>
                <w:rFonts w:ascii="Palatino Linotype" w:eastAsia="Arial Unicode MS" w:hAnsi="Palatino Linotype"/>
                <w:color w:val="000000" w:themeColor="text1"/>
                <w:sz w:val="17"/>
                <w:szCs w:val="17"/>
              </w:rPr>
              <w:t>&lt;50</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pmol/L</w:t>
            </w:r>
          </w:p>
        </w:tc>
        <w:tc>
          <w:tcPr>
            <w:tcW w:w="728" w:type="dxa"/>
          </w:tcPr>
          <w:p w14:paraId="7AC853B9"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3</w:t>
            </w:r>
          </w:p>
        </w:tc>
        <w:tc>
          <w:tcPr>
            <w:tcW w:w="1694" w:type="dxa"/>
          </w:tcPr>
          <w:p w14:paraId="7240CFFF"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1.85 (1.02, 2.67)</w:t>
            </w:r>
          </w:p>
        </w:tc>
        <w:tc>
          <w:tcPr>
            <w:tcW w:w="1372" w:type="dxa"/>
          </w:tcPr>
          <w:p w14:paraId="3B786A24"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0.26</w:t>
            </w:r>
          </w:p>
        </w:tc>
        <w:tc>
          <w:tcPr>
            <w:tcW w:w="573" w:type="dxa"/>
          </w:tcPr>
          <w:p w14:paraId="158CAE56"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25%</w:t>
            </w:r>
          </w:p>
        </w:tc>
        <w:tc>
          <w:tcPr>
            <w:tcW w:w="728" w:type="dxa"/>
          </w:tcPr>
          <w:p w14:paraId="5108E91D"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5DE3EF80"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&lt;0.0001</w:t>
            </w:r>
          </w:p>
        </w:tc>
      </w:tr>
      <w:bookmarkEnd w:id="132"/>
      <w:tr w:rsidR="0024402D" w:rsidRPr="00C86FB7" w14:paraId="001D1987" w14:textId="77777777" w:rsidTr="00733561">
        <w:tc>
          <w:tcPr>
            <w:tcW w:w="1820" w:type="dxa"/>
          </w:tcPr>
          <w:p w14:paraId="08EBB80C" w14:textId="6CEBF24A"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&gt;50</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pmol/L</w:t>
            </w:r>
          </w:p>
        </w:tc>
        <w:tc>
          <w:tcPr>
            <w:tcW w:w="728" w:type="dxa"/>
          </w:tcPr>
          <w:p w14:paraId="560051C4"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4</w:t>
            </w:r>
          </w:p>
        </w:tc>
        <w:tc>
          <w:tcPr>
            <w:tcW w:w="1694" w:type="dxa"/>
          </w:tcPr>
          <w:p w14:paraId="654DA8E3"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1.09 (</w:t>
            </w:r>
            <w:r w:rsidR="00733561">
              <w:rPr>
                <w:rFonts w:ascii="Palatino Linotype" w:eastAsia="Arial Unicode MS" w:hAnsi="Palatino Linotype"/>
                <w:color w:val="000000" w:themeColor="text1"/>
                <w:sz w:val="17"/>
                <w:szCs w:val="17"/>
              </w:rPr>
              <w:t>−</w:t>
            </w:r>
            <w:r w:rsidR="00733561" w:rsidRPr="00C86FB7">
              <w:rPr>
                <w:rFonts w:ascii="Palatino Linotype" w:eastAsia="Arial Unicode MS" w:hAnsi="Palatino Linotype"/>
                <w:color w:val="000000" w:themeColor="text1"/>
                <w:sz w:val="17"/>
                <w:szCs w:val="17"/>
              </w:rPr>
              <w:t>0</w:t>
            </w:r>
            <w:r w:rsidRPr="00C86FB7">
              <w:rPr>
                <w:rFonts w:ascii="Palatino Linotype" w:eastAsia="Arial Unicode MS" w:hAnsi="Palatino Linotype"/>
                <w:color w:val="000000" w:themeColor="text1"/>
                <w:sz w:val="17"/>
                <w:szCs w:val="17"/>
              </w:rPr>
              <w:t>.72, 2.89)</w:t>
            </w:r>
          </w:p>
        </w:tc>
        <w:tc>
          <w:tcPr>
            <w:tcW w:w="1372" w:type="dxa"/>
          </w:tcPr>
          <w:p w14:paraId="6F5500C0"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bookmarkStart w:id="133" w:name="OLE_LINK31"/>
            <w:r w:rsidRPr="00C86FB7">
              <w:rPr>
                <w:rFonts w:ascii="Palatino Linotype" w:eastAsia="Arial Unicode MS" w:hAnsi="Palatino Linotype"/>
                <w:color w:val="000000" w:themeColor="text1"/>
                <w:sz w:val="17"/>
                <w:szCs w:val="17"/>
              </w:rPr>
              <w:t>&lt;0.00001</w:t>
            </w:r>
            <w:bookmarkEnd w:id="133"/>
          </w:p>
        </w:tc>
        <w:tc>
          <w:tcPr>
            <w:tcW w:w="573" w:type="dxa"/>
          </w:tcPr>
          <w:p w14:paraId="2B0AC25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94%</w:t>
            </w:r>
          </w:p>
        </w:tc>
        <w:tc>
          <w:tcPr>
            <w:tcW w:w="728" w:type="dxa"/>
          </w:tcPr>
          <w:p w14:paraId="56CEF998"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5D4A2292"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0.24</w:t>
            </w:r>
          </w:p>
        </w:tc>
      </w:tr>
      <w:tr w:rsidR="0024402D" w:rsidRPr="00C86FB7" w14:paraId="06C3D657" w14:textId="77777777" w:rsidTr="00733561">
        <w:tc>
          <w:tcPr>
            <w:tcW w:w="1820" w:type="dxa"/>
          </w:tcPr>
          <w:p w14:paraId="77690564" w14:textId="77777777"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Vitamin B12(baseline)</w:t>
            </w:r>
          </w:p>
        </w:tc>
        <w:tc>
          <w:tcPr>
            <w:tcW w:w="728" w:type="dxa"/>
          </w:tcPr>
          <w:p w14:paraId="1300B3C2"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694" w:type="dxa"/>
          </w:tcPr>
          <w:p w14:paraId="1CFCE708"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372" w:type="dxa"/>
          </w:tcPr>
          <w:p w14:paraId="2D37D14F"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573" w:type="dxa"/>
          </w:tcPr>
          <w:p w14:paraId="51658E67"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728" w:type="dxa"/>
          </w:tcPr>
          <w:p w14:paraId="4014E2E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c>
          <w:tcPr>
            <w:tcW w:w="1417" w:type="dxa"/>
          </w:tcPr>
          <w:p w14:paraId="7C52924F"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p>
        </w:tc>
      </w:tr>
      <w:tr w:rsidR="0024402D" w:rsidRPr="00C86FB7" w14:paraId="4941E60E" w14:textId="77777777" w:rsidTr="00733561">
        <w:tc>
          <w:tcPr>
            <w:tcW w:w="1820" w:type="dxa"/>
          </w:tcPr>
          <w:p w14:paraId="220281FA" w14:textId="32BAFD7D"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&lt;350</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pmol/L</w:t>
            </w:r>
          </w:p>
        </w:tc>
        <w:tc>
          <w:tcPr>
            <w:tcW w:w="728" w:type="dxa"/>
          </w:tcPr>
          <w:p w14:paraId="55411A67"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3</w:t>
            </w:r>
          </w:p>
        </w:tc>
        <w:tc>
          <w:tcPr>
            <w:tcW w:w="1694" w:type="dxa"/>
          </w:tcPr>
          <w:p w14:paraId="3D9EBF4E"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0.87 (</w:t>
            </w:r>
            <w:r w:rsidR="00733561">
              <w:rPr>
                <w:rFonts w:ascii="Palatino Linotype" w:eastAsia="Arial Unicode MS" w:hAnsi="Palatino Linotype"/>
                <w:color w:val="000000" w:themeColor="text1"/>
                <w:sz w:val="17"/>
                <w:szCs w:val="17"/>
              </w:rPr>
              <w:t>−</w:t>
            </w:r>
            <w:r w:rsidR="00733561" w:rsidRPr="00C86FB7">
              <w:rPr>
                <w:rFonts w:ascii="Palatino Linotype" w:eastAsia="Arial Unicode MS" w:hAnsi="Palatino Linotype"/>
                <w:color w:val="000000" w:themeColor="text1"/>
                <w:sz w:val="17"/>
                <w:szCs w:val="17"/>
              </w:rPr>
              <w:t>1</w:t>
            </w:r>
            <w:r w:rsidRPr="00C86FB7">
              <w:rPr>
                <w:rFonts w:ascii="Palatino Linotype" w:eastAsia="Arial Unicode MS" w:hAnsi="Palatino Linotype"/>
                <w:color w:val="000000" w:themeColor="text1"/>
                <w:sz w:val="17"/>
                <w:szCs w:val="17"/>
              </w:rPr>
              <w:t>.28, 3.01)</w:t>
            </w:r>
          </w:p>
        </w:tc>
        <w:tc>
          <w:tcPr>
            <w:tcW w:w="1372" w:type="dxa"/>
          </w:tcPr>
          <w:p w14:paraId="0E1DDDA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0.0008</w:t>
            </w:r>
          </w:p>
        </w:tc>
        <w:tc>
          <w:tcPr>
            <w:tcW w:w="573" w:type="dxa"/>
          </w:tcPr>
          <w:p w14:paraId="2ACDA3C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86%</w:t>
            </w:r>
          </w:p>
        </w:tc>
        <w:tc>
          <w:tcPr>
            <w:tcW w:w="728" w:type="dxa"/>
          </w:tcPr>
          <w:p w14:paraId="2E115ED7"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6B702B81"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0.43</w:t>
            </w:r>
          </w:p>
        </w:tc>
      </w:tr>
      <w:tr w:rsidR="0024402D" w:rsidRPr="00C86FB7" w14:paraId="42C5FD15" w14:textId="77777777" w:rsidTr="00733561">
        <w:tc>
          <w:tcPr>
            <w:tcW w:w="1820" w:type="dxa"/>
          </w:tcPr>
          <w:p w14:paraId="00237A09" w14:textId="4A9B80F2" w:rsidR="0024402D" w:rsidRPr="00C86FB7" w:rsidRDefault="0024402D" w:rsidP="00733561">
            <w:pPr>
              <w:spacing w:line="240" w:lineRule="auto"/>
              <w:jc w:val="left"/>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&gt;350</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pmol/L</w:t>
            </w:r>
          </w:p>
        </w:tc>
        <w:tc>
          <w:tcPr>
            <w:tcW w:w="728" w:type="dxa"/>
          </w:tcPr>
          <w:p w14:paraId="6C0D61AA"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4</w:t>
            </w:r>
          </w:p>
        </w:tc>
        <w:tc>
          <w:tcPr>
            <w:tcW w:w="1694" w:type="dxa"/>
          </w:tcPr>
          <w:p w14:paraId="5868B204" w14:textId="4C5F999E"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1.61</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(0.13,</w:t>
            </w:r>
            <w:r w:rsidR="008C7656">
              <w:rPr>
                <w:rFonts w:ascii="Palatino Linotype" w:eastAsia="Arial Unicode MS" w:hAnsi="Palatino Linotype"/>
                <w:color w:val="000000" w:themeColor="text1"/>
                <w:sz w:val="17"/>
                <w:szCs w:val="17"/>
              </w:rPr>
              <w:t xml:space="preserve"> </w:t>
            </w:r>
            <w:r w:rsidRPr="00C86FB7">
              <w:rPr>
                <w:rFonts w:ascii="Palatino Linotype" w:eastAsia="Arial Unicode MS" w:hAnsi="Palatino Linotype"/>
                <w:color w:val="000000" w:themeColor="text1"/>
                <w:sz w:val="17"/>
                <w:szCs w:val="17"/>
              </w:rPr>
              <w:t>3.10)</w:t>
            </w:r>
          </w:p>
        </w:tc>
        <w:tc>
          <w:tcPr>
            <w:tcW w:w="1372" w:type="dxa"/>
          </w:tcPr>
          <w:p w14:paraId="43822409"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&lt;0.00001</w:t>
            </w:r>
          </w:p>
        </w:tc>
        <w:tc>
          <w:tcPr>
            <w:tcW w:w="573" w:type="dxa"/>
          </w:tcPr>
          <w:p w14:paraId="72AD4C47"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92%</w:t>
            </w:r>
          </w:p>
        </w:tc>
        <w:tc>
          <w:tcPr>
            <w:tcW w:w="728" w:type="dxa"/>
          </w:tcPr>
          <w:p w14:paraId="7D5425EB"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R</w:t>
            </w:r>
          </w:p>
        </w:tc>
        <w:tc>
          <w:tcPr>
            <w:tcW w:w="1417" w:type="dxa"/>
          </w:tcPr>
          <w:p w14:paraId="203F9864" w14:textId="77777777" w:rsidR="0024402D" w:rsidRPr="00C86FB7" w:rsidRDefault="0024402D" w:rsidP="00C86FB7">
            <w:pPr>
              <w:pStyle w:val="1"/>
              <w:numPr>
                <w:ilvl w:val="0"/>
                <w:numId w:val="18"/>
              </w:numPr>
              <w:spacing w:line="240" w:lineRule="auto"/>
              <w:contextualSpacing w:val="0"/>
              <w:jc w:val="center"/>
              <w:rPr>
                <w:rFonts w:ascii="Palatino Linotype" w:eastAsia="Arial Unicode MS" w:hAnsi="Palatino Linotype"/>
                <w:color w:val="000000" w:themeColor="text1"/>
                <w:sz w:val="17"/>
                <w:szCs w:val="17"/>
              </w:rPr>
            </w:pPr>
            <w:r w:rsidRPr="00C86FB7">
              <w:rPr>
                <w:rFonts w:ascii="Palatino Linotype" w:eastAsia="Arial Unicode MS" w:hAnsi="Palatino Linotype"/>
                <w:color w:val="000000" w:themeColor="text1"/>
                <w:sz w:val="17"/>
                <w:szCs w:val="17"/>
              </w:rPr>
              <w:t>0.03</w:t>
            </w:r>
          </w:p>
        </w:tc>
      </w:tr>
    </w:tbl>
    <w:p w14:paraId="408AF6C8" w14:textId="77777777" w:rsidR="0024402D" w:rsidRPr="00733561" w:rsidRDefault="0024402D" w:rsidP="00733561">
      <w:pPr>
        <w:pStyle w:val="MDPI43tablefooter"/>
        <w:ind w:left="425" w:right="425"/>
      </w:pPr>
      <w:r w:rsidRPr="007F7AE4">
        <w:rPr>
          <w:i/>
        </w:rPr>
        <w:t>N</w:t>
      </w:r>
      <w:r w:rsidRPr="00733561">
        <w:rPr>
          <w:lang w:eastAsia="zh-CN"/>
        </w:rPr>
        <w:t xml:space="preserve">, </w:t>
      </w:r>
      <w:r w:rsidRPr="00733561">
        <w:t>number</w:t>
      </w:r>
      <w:r w:rsidRPr="00733561">
        <w:rPr>
          <w:lang w:eastAsia="zh-CN"/>
        </w:rPr>
        <w:t xml:space="preserve">; </w:t>
      </w:r>
      <w:r w:rsidRPr="00733561">
        <w:t>MD</w:t>
      </w:r>
      <w:r w:rsidRPr="00733561">
        <w:rPr>
          <w:lang w:eastAsia="zh-CN"/>
        </w:rPr>
        <w:t xml:space="preserve">, </w:t>
      </w:r>
      <w:r w:rsidRPr="00733561">
        <w:t>mean difference</w:t>
      </w:r>
      <w:r w:rsidRPr="00733561">
        <w:rPr>
          <w:lang w:eastAsia="zh-CN"/>
        </w:rPr>
        <w:t xml:space="preserve">; </w:t>
      </w:r>
      <w:r w:rsidRPr="00733561">
        <w:t>R</w:t>
      </w:r>
      <w:r w:rsidRPr="00733561">
        <w:rPr>
          <w:lang w:eastAsia="zh-CN"/>
        </w:rPr>
        <w:t xml:space="preserve">, </w:t>
      </w:r>
      <w:r w:rsidRPr="00733561">
        <w:t>Random effects model</w:t>
      </w:r>
      <w:r w:rsidRPr="00733561">
        <w:rPr>
          <w:lang w:eastAsia="zh-CN"/>
        </w:rPr>
        <w:t xml:space="preserve">; </w:t>
      </w:r>
      <w:r w:rsidRPr="00733561">
        <w:t>PCOS</w:t>
      </w:r>
      <w:r w:rsidRPr="00733561">
        <w:rPr>
          <w:lang w:eastAsia="zh-CN"/>
        </w:rPr>
        <w:t xml:space="preserve">, </w:t>
      </w:r>
      <w:r w:rsidRPr="00733561">
        <w:t>polycystic ovary syndrome</w:t>
      </w:r>
      <w:r w:rsidRPr="00733561">
        <w:rPr>
          <w:lang w:eastAsia="zh-CN"/>
        </w:rPr>
        <w:t xml:space="preserve">; </w:t>
      </w:r>
      <w:r w:rsidRPr="00733561">
        <w:t>T2DM</w:t>
      </w:r>
      <w:r w:rsidRPr="00733561">
        <w:rPr>
          <w:lang w:eastAsia="zh-CN"/>
        </w:rPr>
        <w:t>, t</w:t>
      </w:r>
      <w:r w:rsidRPr="00733561">
        <w:t>ype 2 diabetes mellitus</w:t>
      </w:r>
      <w:r w:rsidRPr="00733561">
        <w:rPr>
          <w:lang w:eastAsia="zh-CN"/>
        </w:rPr>
        <w:t xml:space="preserve">; </w:t>
      </w:r>
      <w:r w:rsidRPr="00733561">
        <w:t>CHD</w:t>
      </w:r>
      <w:r w:rsidRPr="00733561">
        <w:rPr>
          <w:lang w:eastAsia="zh-CN"/>
        </w:rPr>
        <w:t xml:space="preserve">, </w:t>
      </w:r>
      <w:r w:rsidRPr="00733561">
        <w:t>Coronary Heart Disease.</w:t>
      </w:r>
    </w:p>
    <w:p w14:paraId="2E2A1C91" w14:textId="67A0499E" w:rsidR="0024402D" w:rsidRPr="00B250B6" w:rsidRDefault="0024402D" w:rsidP="00733561">
      <w:pPr>
        <w:pStyle w:val="MDPI41tablecaption"/>
        <w:jc w:val="center"/>
        <w:rPr>
          <w:rFonts w:eastAsia="Arial Unicode MS"/>
          <w:b/>
          <w:lang w:eastAsia="zh-CN"/>
        </w:rPr>
      </w:pPr>
      <w:r w:rsidRPr="00733561">
        <w:rPr>
          <w:rFonts w:eastAsia="Arial Unicode MS"/>
          <w:b/>
          <w:lang w:eastAsia="zh-CN"/>
        </w:rPr>
        <w:t>T</w:t>
      </w:r>
      <w:r w:rsidRPr="00733561">
        <w:rPr>
          <w:rFonts w:eastAsia="Arial Unicode MS"/>
          <w:b/>
        </w:rPr>
        <w:t xml:space="preserve">able </w:t>
      </w:r>
      <w:r w:rsidRPr="00733561">
        <w:rPr>
          <w:rFonts w:eastAsia="Arial Unicode MS"/>
          <w:b/>
          <w:lang w:eastAsia="zh-CN"/>
        </w:rPr>
        <w:t>S7</w:t>
      </w:r>
      <w:r w:rsidRPr="00733561">
        <w:rPr>
          <w:rFonts w:eastAsia="Arial Unicode MS"/>
          <w:b/>
        </w:rPr>
        <w:t>.</w:t>
      </w:r>
      <w:r w:rsidR="0031206B">
        <w:rPr>
          <w:rFonts w:eastAsia="Arial Unicode MS"/>
          <w:b/>
        </w:rPr>
        <w:t xml:space="preserve"> </w:t>
      </w:r>
      <w:r w:rsidRPr="00B250B6">
        <w:rPr>
          <w:rFonts w:eastAsia="Arial Unicode MS"/>
        </w:rPr>
        <w:t>Adverse events</w:t>
      </w:r>
      <w:r w:rsidR="00733561">
        <w:rPr>
          <w:rFonts w:eastAsia="Arial Unicode MS"/>
        </w:rPr>
        <w:t>.</w:t>
      </w:r>
    </w:p>
    <w:tbl>
      <w:tblPr>
        <w:tblStyle w:val="Mdeck5tablebodythreelines"/>
        <w:tblW w:w="8721" w:type="dxa"/>
        <w:tblLook w:val="04A0" w:firstRow="1" w:lastRow="0" w:firstColumn="1" w:lastColumn="0" w:noHBand="0" w:noVBand="1"/>
      </w:tblPr>
      <w:tblGrid>
        <w:gridCol w:w="1843"/>
        <w:gridCol w:w="3239"/>
        <w:gridCol w:w="1833"/>
        <w:gridCol w:w="1806"/>
      </w:tblGrid>
      <w:tr w:rsidR="0024402D" w:rsidRPr="00733561" w14:paraId="11189978" w14:textId="77777777" w:rsidTr="00733561">
        <w:trPr>
          <w:cnfStyle w:val="100000000000" w:firstRow="1" w:lastRow="0" w:firstColumn="0" w:lastColumn="0" w:oddVBand="0" w:evenVBand="0" w:oddHBand="0" w:evenHBand="0" w:firstRowFirstColumn="0" w:firstRowLastColumn="0" w:lastRowFirstColumn="0" w:lastRowLastColumn="0"/>
        </w:trPr>
        <w:tc>
          <w:tcPr>
            <w:tcW w:w="1843" w:type="dxa"/>
          </w:tcPr>
          <w:p w14:paraId="2096AC36" w14:textId="77777777" w:rsidR="0024402D" w:rsidRPr="00733561" w:rsidRDefault="0024402D" w:rsidP="00733561">
            <w:pPr>
              <w:spacing w:line="240" w:lineRule="auto"/>
              <w:rPr>
                <w:rFonts w:ascii="Palatino Linotype" w:eastAsia="Arial Unicode MS" w:hAnsi="Palatino Linotype"/>
                <w:b/>
                <w:color w:val="000000" w:themeColor="text1"/>
                <w:sz w:val="17"/>
                <w:szCs w:val="17"/>
                <w:lang w:eastAsia="zh-CN"/>
              </w:rPr>
            </w:pPr>
            <w:r w:rsidRPr="00733561">
              <w:rPr>
                <w:rFonts w:ascii="Palatino Linotype" w:eastAsia="Arial Unicode MS" w:hAnsi="Palatino Linotype"/>
                <w:b/>
                <w:color w:val="000000" w:themeColor="text1"/>
                <w:sz w:val="17"/>
                <w:szCs w:val="17"/>
              </w:rPr>
              <w:t>Study ID</w:t>
            </w:r>
          </w:p>
        </w:tc>
        <w:tc>
          <w:tcPr>
            <w:tcW w:w="3239" w:type="dxa"/>
          </w:tcPr>
          <w:p w14:paraId="4F595CAC" w14:textId="77777777" w:rsidR="0024402D" w:rsidRPr="00733561" w:rsidRDefault="0024402D" w:rsidP="00733561">
            <w:pPr>
              <w:spacing w:line="240" w:lineRule="auto"/>
              <w:rPr>
                <w:rFonts w:ascii="Palatino Linotype" w:eastAsia="Arial Unicode MS" w:hAnsi="Palatino Linotype"/>
                <w:b/>
                <w:color w:val="000000" w:themeColor="text1"/>
                <w:sz w:val="17"/>
                <w:szCs w:val="17"/>
              </w:rPr>
            </w:pPr>
            <w:r w:rsidRPr="00733561">
              <w:rPr>
                <w:rFonts w:ascii="Palatino Linotype" w:eastAsia="Arial Unicode MS" w:hAnsi="Palatino Linotype"/>
                <w:b/>
                <w:color w:val="000000" w:themeColor="text1"/>
                <w:sz w:val="17"/>
                <w:szCs w:val="17"/>
              </w:rPr>
              <w:t xml:space="preserve">Adverse </w:t>
            </w:r>
            <w:r w:rsidR="00733561" w:rsidRPr="00733561">
              <w:rPr>
                <w:rFonts w:ascii="Palatino Linotype" w:eastAsia="Arial Unicode MS" w:hAnsi="Palatino Linotype"/>
                <w:b/>
                <w:color w:val="000000" w:themeColor="text1"/>
                <w:sz w:val="17"/>
                <w:szCs w:val="17"/>
              </w:rPr>
              <w:t>Events</w:t>
            </w:r>
          </w:p>
        </w:tc>
        <w:tc>
          <w:tcPr>
            <w:tcW w:w="1833" w:type="dxa"/>
          </w:tcPr>
          <w:p w14:paraId="32451025" w14:textId="77777777" w:rsidR="0024402D" w:rsidRPr="00733561" w:rsidRDefault="0024402D" w:rsidP="00733561">
            <w:pPr>
              <w:spacing w:line="240" w:lineRule="auto"/>
              <w:rPr>
                <w:rFonts w:ascii="Palatino Linotype" w:eastAsia="Arial Unicode MS" w:hAnsi="Palatino Linotype"/>
                <w:b/>
                <w:color w:val="000000" w:themeColor="text1"/>
                <w:sz w:val="17"/>
                <w:szCs w:val="17"/>
              </w:rPr>
            </w:pPr>
            <w:r w:rsidRPr="00733561">
              <w:rPr>
                <w:rFonts w:ascii="Palatino Linotype" w:eastAsia="Arial Unicode MS" w:hAnsi="Palatino Linotype"/>
                <w:b/>
                <w:color w:val="000000" w:themeColor="text1"/>
                <w:sz w:val="17"/>
                <w:szCs w:val="17"/>
              </w:rPr>
              <w:t xml:space="preserve">Metformin </w:t>
            </w:r>
            <w:r w:rsidR="00733561" w:rsidRPr="00733561">
              <w:rPr>
                <w:rFonts w:ascii="Palatino Linotype" w:eastAsia="Arial Unicode MS" w:hAnsi="Palatino Linotype"/>
                <w:b/>
                <w:color w:val="000000" w:themeColor="text1"/>
                <w:sz w:val="17"/>
                <w:szCs w:val="17"/>
              </w:rPr>
              <w:t xml:space="preserve">Group </w:t>
            </w:r>
            <w:r w:rsidRPr="007F7AE4">
              <w:rPr>
                <w:rFonts w:ascii="Palatino Linotype" w:eastAsia="Arial Unicode MS" w:hAnsi="Palatino Linotype"/>
                <w:b/>
                <w:i/>
                <w:color w:val="000000" w:themeColor="text1"/>
                <w:sz w:val="17"/>
                <w:szCs w:val="17"/>
              </w:rPr>
              <w:t>N</w:t>
            </w:r>
          </w:p>
        </w:tc>
        <w:tc>
          <w:tcPr>
            <w:tcW w:w="1806" w:type="dxa"/>
          </w:tcPr>
          <w:p w14:paraId="1E89373B" w14:textId="77777777" w:rsidR="0024402D" w:rsidRPr="00733561" w:rsidRDefault="0024402D" w:rsidP="00733561">
            <w:pPr>
              <w:spacing w:line="240" w:lineRule="auto"/>
              <w:rPr>
                <w:rFonts w:ascii="Palatino Linotype" w:eastAsia="Arial Unicode MS" w:hAnsi="Palatino Linotype"/>
                <w:b/>
                <w:color w:val="000000" w:themeColor="text1"/>
                <w:sz w:val="17"/>
                <w:szCs w:val="17"/>
              </w:rPr>
            </w:pPr>
            <w:r w:rsidRPr="00733561">
              <w:rPr>
                <w:rFonts w:ascii="Palatino Linotype" w:eastAsia="Arial Unicode MS" w:hAnsi="Palatino Linotype"/>
                <w:b/>
                <w:color w:val="000000" w:themeColor="text1"/>
                <w:sz w:val="17"/>
                <w:szCs w:val="17"/>
              </w:rPr>
              <w:t xml:space="preserve">Control </w:t>
            </w:r>
            <w:r w:rsidR="00733561" w:rsidRPr="00733561">
              <w:rPr>
                <w:rFonts w:ascii="Palatino Linotype" w:eastAsia="Arial Unicode MS" w:hAnsi="Palatino Linotype"/>
                <w:b/>
                <w:color w:val="000000" w:themeColor="text1"/>
                <w:sz w:val="17"/>
                <w:szCs w:val="17"/>
              </w:rPr>
              <w:t xml:space="preserve">Group </w:t>
            </w:r>
            <w:r w:rsidRPr="007F7AE4">
              <w:rPr>
                <w:rFonts w:ascii="Palatino Linotype" w:eastAsia="Arial Unicode MS" w:hAnsi="Palatino Linotype"/>
                <w:b/>
                <w:i/>
                <w:color w:val="000000" w:themeColor="text1"/>
                <w:sz w:val="17"/>
                <w:szCs w:val="17"/>
              </w:rPr>
              <w:t>N</w:t>
            </w:r>
          </w:p>
        </w:tc>
      </w:tr>
      <w:tr w:rsidR="0024402D" w:rsidRPr="00733561" w14:paraId="0D94143A" w14:textId="77777777" w:rsidTr="00733561">
        <w:tc>
          <w:tcPr>
            <w:tcW w:w="1843" w:type="dxa"/>
          </w:tcPr>
          <w:p w14:paraId="77C44B8F" w14:textId="77777777" w:rsidR="0024402D" w:rsidRPr="00733561" w:rsidRDefault="0024402D" w:rsidP="000E68F8">
            <w:pPr>
              <w:spacing w:line="240" w:lineRule="auto"/>
              <w:rPr>
                <w:rFonts w:ascii="Palatino Linotype" w:eastAsia="Arial Unicode MS" w:hAnsi="Palatino Linotype"/>
                <w:color w:val="000000" w:themeColor="text1"/>
                <w:sz w:val="17"/>
                <w:szCs w:val="17"/>
                <w:lang w:eastAsia="zh-CN"/>
              </w:rPr>
            </w:pPr>
            <w:r w:rsidRPr="00733561">
              <w:rPr>
                <w:rFonts w:ascii="Palatino Linotype" w:eastAsia="Arial Unicode MS" w:hAnsi="Palatino Linotype"/>
                <w:color w:val="000000" w:themeColor="text1"/>
                <w:sz w:val="17"/>
                <w:szCs w:val="17"/>
              </w:rPr>
              <w:t>Carlsen 1997</w:t>
            </w:r>
            <w:r w:rsidRPr="00733561">
              <w:rPr>
                <w:rFonts w:ascii="Palatino Linotype" w:eastAsia="Arial Unicode MS" w:hAnsi="Palatino Linotype"/>
                <w:color w:val="000000" w:themeColor="text1"/>
                <w:sz w:val="17"/>
                <w:szCs w:val="17"/>
                <w:lang w:eastAsia="zh-CN"/>
              </w:rPr>
              <w:t xml:space="preserve"> [</w:t>
            </w:r>
            <w:r w:rsidR="000E68F8">
              <w:rPr>
                <w:rFonts w:ascii="Palatino Linotype" w:eastAsia="Arial Unicode MS" w:hAnsi="Palatino Linotype" w:hint="eastAsia"/>
                <w:color w:val="000000" w:themeColor="text1"/>
                <w:sz w:val="17"/>
                <w:szCs w:val="17"/>
                <w:lang w:eastAsia="zh-CN"/>
              </w:rPr>
              <w:t>1</w:t>
            </w:r>
            <w:r w:rsidRPr="00733561">
              <w:rPr>
                <w:rFonts w:ascii="Palatino Linotype" w:eastAsia="Arial Unicode MS" w:hAnsi="Palatino Linotype"/>
                <w:color w:val="000000" w:themeColor="text1"/>
                <w:sz w:val="17"/>
                <w:szCs w:val="17"/>
                <w:lang w:eastAsia="zh-CN"/>
              </w:rPr>
              <w:t>]</w:t>
            </w:r>
          </w:p>
        </w:tc>
        <w:tc>
          <w:tcPr>
            <w:tcW w:w="3239" w:type="dxa"/>
          </w:tcPr>
          <w:p w14:paraId="4093AB47"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NR</w:t>
            </w:r>
          </w:p>
        </w:tc>
        <w:tc>
          <w:tcPr>
            <w:tcW w:w="1833" w:type="dxa"/>
          </w:tcPr>
          <w:p w14:paraId="7C1EA638"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NR</w:t>
            </w:r>
          </w:p>
        </w:tc>
        <w:tc>
          <w:tcPr>
            <w:tcW w:w="1806" w:type="dxa"/>
          </w:tcPr>
          <w:p w14:paraId="3EDBB3F8"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NR</w:t>
            </w:r>
          </w:p>
        </w:tc>
      </w:tr>
      <w:tr w:rsidR="0024402D" w:rsidRPr="00733561" w14:paraId="566C00AA" w14:textId="77777777" w:rsidTr="00733561">
        <w:tc>
          <w:tcPr>
            <w:tcW w:w="1843" w:type="dxa"/>
          </w:tcPr>
          <w:p w14:paraId="04D8B477" w14:textId="10D7E728" w:rsidR="0024402D" w:rsidRPr="00733561" w:rsidRDefault="0031206B" w:rsidP="000E68F8">
            <w:pPr>
              <w:spacing w:line="240" w:lineRule="auto"/>
              <w:rPr>
                <w:rFonts w:ascii="Palatino Linotype" w:eastAsia="Arial Unicode MS" w:hAnsi="Palatino Linotype"/>
                <w:color w:val="000000" w:themeColor="text1"/>
                <w:sz w:val="17"/>
                <w:szCs w:val="17"/>
                <w:shd w:val="clear" w:color="auto" w:fill="FFFFFF"/>
                <w:lang w:eastAsia="zh-CN"/>
              </w:rPr>
            </w:pPr>
            <w:r>
              <w:rPr>
                <w:rFonts w:ascii="Palatino Linotype" w:eastAsia="Arial Unicode MS" w:hAnsi="Palatino Linotype"/>
                <w:color w:val="000000" w:themeColor="text1"/>
                <w:sz w:val="17"/>
                <w:szCs w:val="17"/>
                <w:shd w:val="clear" w:color="auto" w:fill="FFFFFF"/>
              </w:rPr>
              <w:t>Carlsen 2007</w:t>
            </w:r>
            <w:r w:rsidR="0024402D" w:rsidRPr="00733561">
              <w:rPr>
                <w:rFonts w:ascii="Palatino Linotype" w:eastAsia="Arial Unicode MS" w:hAnsi="Palatino Linotype"/>
                <w:color w:val="000000" w:themeColor="text1"/>
                <w:sz w:val="17"/>
                <w:szCs w:val="17"/>
                <w:shd w:val="clear" w:color="auto" w:fill="FFFFFF"/>
              </w:rPr>
              <w:t>a</w:t>
            </w:r>
            <w:r w:rsidR="0024402D" w:rsidRPr="00733561">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2</w:t>
            </w:r>
            <w:r w:rsidR="0024402D" w:rsidRPr="00733561">
              <w:rPr>
                <w:rFonts w:ascii="Palatino Linotype" w:eastAsia="Arial Unicode MS" w:hAnsi="Palatino Linotype"/>
                <w:color w:val="000000" w:themeColor="text1"/>
                <w:sz w:val="17"/>
                <w:szCs w:val="17"/>
                <w:shd w:val="clear" w:color="auto" w:fill="FFFFFF"/>
                <w:lang w:eastAsia="zh-CN"/>
              </w:rPr>
              <w:t>]</w:t>
            </w:r>
          </w:p>
        </w:tc>
        <w:tc>
          <w:tcPr>
            <w:tcW w:w="3239" w:type="dxa"/>
          </w:tcPr>
          <w:p w14:paraId="088FDFF9"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Minor gastrointestinal side effects</w:t>
            </w:r>
          </w:p>
        </w:tc>
        <w:tc>
          <w:tcPr>
            <w:tcW w:w="1833" w:type="dxa"/>
          </w:tcPr>
          <w:p w14:paraId="1290036A"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20</w:t>
            </w:r>
          </w:p>
        </w:tc>
        <w:tc>
          <w:tcPr>
            <w:tcW w:w="1806" w:type="dxa"/>
          </w:tcPr>
          <w:p w14:paraId="39DFB693"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5</w:t>
            </w:r>
          </w:p>
        </w:tc>
      </w:tr>
      <w:tr w:rsidR="0024402D" w:rsidRPr="00733561" w14:paraId="4883C0C6" w14:textId="77777777" w:rsidTr="00733561">
        <w:tc>
          <w:tcPr>
            <w:tcW w:w="1843" w:type="dxa"/>
          </w:tcPr>
          <w:p w14:paraId="08625CBE" w14:textId="326C83B5" w:rsidR="0024402D" w:rsidRPr="00733561" w:rsidRDefault="0031206B" w:rsidP="000E68F8">
            <w:pPr>
              <w:spacing w:line="240" w:lineRule="auto"/>
              <w:rPr>
                <w:rFonts w:ascii="Palatino Linotype" w:eastAsia="Arial Unicode MS" w:hAnsi="Palatino Linotype"/>
                <w:color w:val="000000" w:themeColor="text1"/>
                <w:sz w:val="17"/>
                <w:szCs w:val="17"/>
                <w:shd w:val="clear" w:color="auto" w:fill="FFFFFF"/>
                <w:lang w:eastAsia="zh-CN"/>
              </w:rPr>
            </w:pPr>
            <w:r>
              <w:rPr>
                <w:rFonts w:ascii="Palatino Linotype" w:eastAsia="Arial Unicode MS" w:hAnsi="Palatino Linotype"/>
                <w:color w:val="000000" w:themeColor="text1"/>
                <w:sz w:val="17"/>
                <w:szCs w:val="17"/>
                <w:shd w:val="clear" w:color="auto" w:fill="FFFFFF"/>
              </w:rPr>
              <w:t>Carlsen 2007</w:t>
            </w:r>
            <w:r w:rsidR="0024402D" w:rsidRPr="00733561">
              <w:rPr>
                <w:rFonts w:ascii="Palatino Linotype" w:eastAsia="Arial Unicode MS" w:hAnsi="Palatino Linotype"/>
                <w:color w:val="000000" w:themeColor="text1"/>
                <w:sz w:val="17"/>
                <w:szCs w:val="17"/>
                <w:shd w:val="clear" w:color="auto" w:fill="FFFFFF"/>
              </w:rPr>
              <w:t>b</w:t>
            </w:r>
            <w:r w:rsidR="0024402D" w:rsidRPr="00733561">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2</w:t>
            </w:r>
            <w:r w:rsidR="0024402D" w:rsidRPr="00733561">
              <w:rPr>
                <w:rFonts w:ascii="Palatino Linotype" w:eastAsia="Arial Unicode MS" w:hAnsi="Palatino Linotype"/>
                <w:color w:val="000000" w:themeColor="text1"/>
                <w:sz w:val="17"/>
                <w:szCs w:val="17"/>
                <w:shd w:val="clear" w:color="auto" w:fill="FFFFFF"/>
                <w:lang w:eastAsia="zh-CN"/>
              </w:rPr>
              <w:t>]</w:t>
            </w:r>
          </w:p>
        </w:tc>
        <w:tc>
          <w:tcPr>
            <w:tcW w:w="3239" w:type="dxa"/>
          </w:tcPr>
          <w:p w14:paraId="408C967A"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Nausea and gastrointestinal discomfort</w:t>
            </w:r>
          </w:p>
        </w:tc>
        <w:tc>
          <w:tcPr>
            <w:tcW w:w="1833" w:type="dxa"/>
          </w:tcPr>
          <w:p w14:paraId="6C759BA9"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3</w:t>
            </w:r>
          </w:p>
        </w:tc>
        <w:tc>
          <w:tcPr>
            <w:tcW w:w="1806" w:type="dxa"/>
          </w:tcPr>
          <w:p w14:paraId="76E19E53"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3</w:t>
            </w:r>
          </w:p>
        </w:tc>
      </w:tr>
      <w:tr w:rsidR="0024402D" w:rsidRPr="00733561" w14:paraId="32FB99C7" w14:textId="77777777" w:rsidTr="00733561">
        <w:tc>
          <w:tcPr>
            <w:tcW w:w="1843" w:type="dxa"/>
          </w:tcPr>
          <w:p w14:paraId="0187580E" w14:textId="77777777" w:rsidR="0024402D" w:rsidRPr="00733561" w:rsidRDefault="0024402D" w:rsidP="000E68F8">
            <w:pPr>
              <w:spacing w:line="240" w:lineRule="auto"/>
              <w:rPr>
                <w:rFonts w:ascii="Palatino Linotype" w:eastAsia="Arial Unicode MS" w:hAnsi="Palatino Linotype"/>
                <w:color w:val="000000" w:themeColor="text1"/>
                <w:sz w:val="17"/>
                <w:szCs w:val="17"/>
                <w:lang w:eastAsia="zh-CN"/>
              </w:rPr>
            </w:pPr>
            <w:r w:rsidRPr="00733561">
              <w:rPr>
                <w:rFonts w:ascii="Palatino Linotype" w:eastAsia="Arial Unicode MS" w:hAnsi="Palatino Linotype"/>
                <w:color w:val="000000" w:themeColor="text1"/>
                <w:sz w:val="17"/>
                <w:szCs w:val="17"/>
                <w:lang w:eastAsia="zh-CN"/>
              </w:rPr>
              <w:t xml:space="preserve">de </w:t>
            </w:r>
            <w:r w:rsidRPr="00733561">
              <w:rPr>
                <w:rFonts w:ascii="Palatino Linotype" w:eastAsia="Arial Unicode MS" w:hAnsi="Palatino Linotype"/>
                <w:color w:val="000000" w:themeColor="text1"/>
                <w:sz w:val="17"/>
                <w:szCs w:val="17"/>
              </w:rPr>
              <w:t>Jager 20</w:t>
            </w:r>
            <w:r w:rsidRPr="00116DFB">
              <w:rPr>
                <w:rFonts w:ascii="Palatino Linotype" w:eastAsia="Arial Unicode MS" w:hAnsi="Palatino Linotype"/>
                <w:color w:val="000000" w:themeColor="text1"/>
                <w:sz w:val="17"/>
                <w:szCs w:val="17"/>
              </w:rPr>
              <w:t>10</w:t>
            </w:r>
            <w:r w:rsidRPr="00116DFB">
              <w:rPr>
                <w:rFonts w:ascii="Palatino Linotype" w:eastAsia="Arial Unicode MS" w:hAnsi="Palatino Linotype"/>
                <w:color w:val="000000" w:themeColor="text1"/>
                <w:sz w:val="17"/>
                <w:szCs w:val="17"/>
                <w:lang w:eastAsia="zh-CN"/>
              </w:rPr>
              <w:t xml:space="preserve"> [</w:t>
            </w:r>
            <w:r w:rsidR="000E68F8">
              <w:rPr>
                <w:rFonts w:ascii="Palatino Linotype" w:eastAsia="Arial Unicode MS" w:hAnsi="Palatino Linotype" w:hint="eastAsia"/>
                <w:color w:val="000000" w:themeColor="text1"/>
                <w:sz w:val="17"/>
                <w:szCs w:val="17"/>
                <w:lang w:eastAsia="zh-CN"/>
              </w:rPr>
              <w:t>3</w:t>
            </w:r>
            <w:r w:rsidRPr="00116DFB">
              <w:rPr>
                <w:rFonts w:ascii="Palatino Linotype" w:eastAsia="Arial Unicode MS" w:hAnsi="Palatino Linotype"/>
                <w:color w:val="000000" w:themeColor="text1"/>
                <w:sz w:val="17"/>
                <w:szCs w:val="17"/>
                <w:lang w:eastAsia="zh-CN"/>
              </w:rPr>
              <w:t>]</w:t>
            </w:r>
          </w:p>
        </w:tc>
        <w:tc>
          <w:tcPr>
            <w:tcW w:w="3239" w:type="dxa"/>
          </w:tcPr>
          <w:p w14:paraId="4049C8AF"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Diarrhea</w:t>
            </w:r>
          </w:p>
        </w:tc>
        <w:tc>
          <w:tcPr>
            <w:tcW w:w="1833" w:type="dxa"/>
          </w:tcPr>
          <w:p w14:paraId="69A4B2DF"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22</w:t>
            </w:r>
          </w:p>
        </w:tc>
        <w:tc>
          <w:tcPr>
            <w:tcW w:w="1806" w:type="dxa"/>
          </w:tcPr>
          <w:p w14:paraId="6E6EFD62"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11</w:t>
            </w:r>
          </w:p>
        </w:tc>
      </w:tr>
      <w:tr w:rsidR="0024402D" w:rsidRPr="00733561" w14:paraId="0841ED49" w14:textId="77777777" w:rsidTr="00733561">
        <w:tc>
          <w:tcPr>
            <w:tcW w:w="1843" w:type="dxa"/>
          </w:tcPr>
          <w:p w14:paraId="794746D3" w14:textId="77777777" w:rsidR="0024402D" w:rsidRPr="00733561" w:rsidRDefault="0024402D" w:rsidP="00733561">
            <w:pPr>
              <w:spacing w:line="240" w:lineRule="auto"/>
              <w:rPr>
                <w:rFonts w:ascii="Palatino Linotype" w:eastAsia="Arial Unicode MS" w:hAnsi="Palatino Linotype"/>
                <w:color w:val="000000" w:themeColor="text1"/>
                <w:sz w:val="17"/>
                <w:szCs w:val="17"/>
                <w:lang w:eastAsia="zh-CN"/>
              </w:rPr>
            </w:pPr>
          </w:p>
        </w:tc>
        <w:tc>
          <w:tcPr>
            <w:tcW w:w="3239" w:type="dxa"/>
          </w:tcPr>
          <w:p w14:paraId="3E74FD32"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Flatulence</w:t>
            </w:r>
          </w:p>
        </w:tc>
        <w:tc>
          <w:tcPr>
            <w:tcW w:w="1833" w:type="dxa"/>
          </w:tcPr>
          <w:p w14:paraId="29223A69"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10</w:t>
            </w:r>
          </w:p>
        </w:tc>
        <w:tc>
          <w:tcPr>
            <w:tcW w:w="1806" w:type="dxa"/>
          </w:tcPr>
          <w:p w14:paraId="2127A06B"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10</w:t>
            </w:r>
          </w:p>
        </w:tc>
      </w:tr>
      <w:tr w:rsidR="0024402D" w:rsidRPr="00733561" w14:paraId="27F11FFF" w14:textId="77777777" w:rsidTr="00733561">
        <w:tc>
          <w:tcPr>
            <w:tcW w:w="1843" w:type="dxa"/>
          </w:tcPr>
          <w:p w14:paraId="6438B6C6"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p>
        </w:tc>
        <w:tc>
          <w:tcPr>
            <w:tcW w:w="3239" w:type="dxa"/>
          </w:tcPr>
          <w:p w14:paraId="6EC8BF0A"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Fatigue</w:t>
            </w:r>
          </w:p>
        </w:tc>
        <w:tc>
          <w:tcPr>
            <w:tcW w:w="1833" w:type="dxa"/>
          </w:tcPr>
          <w:p w14:paraId="2655DF2A"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7</w:t>
            </w:r>
          </w:p>
        </w:tc>
        <w:tc>
          <w:tcPr>
            <w:tcW w:w="1806" w:type="dxa"/>
          </w:tcPr>
          <w:p w14:paraId="475F23E7"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8</w:t>
            </w:r>
          </w:p>
        </w:tc>
      </w:tr>
      <w:tr w:rsidR="0024402D" w:rsidRPr="00733561" w14:paraId="49253A0A" w14:textId="77777777" w:rsidTr="00733561">
        <w:tc>
          <w:tcPr>
            <w:tcW w:w="1843" w:type="dxa"/>
          </w:tcPr>
          <w:p w14:paraId="686553A0"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p>
        </w:tc>
        <w:tc>
          <w:tcPr>
            <w:tcW w:w="3239" w:type="dxa"/>
          </w:tcPr>
          <w:p w14:paraId="124600BD"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Pruritus</w:t>
            </w:r>
          </w:p>
        </w:tc>
        <w:tc>
          <w:tcPr>
            <w:tcW w:w="1833" w:type="dxa"/>
          </w:tcPr>
          <w:p w14:paraId="2296FD72"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5</w:t>
            </w:r>
          </w:p>
        </w:tc>
        <w:tc>
          <w:tcPr>
            <w:tcW w:w="1806" w:type="dxa"/>
          </w:tcPr>
          <w:p w14:paraId="1585CD64"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9</w:t>
            </w:r>
          </w:p>
        </w:tc>
      </w:tr>
      <w:tr w:rsidR="0024402D" w:rsidRPr="00733561" w14:paraId="749E2032" w14:textId="77777777" w:rsidTr="00733561">
        <w:tc>
          <w:tcPr>
            <w:tcW w:w="1843" w:type="dxa"/>
          </w:tcPr>
          <w:p w14:paraId="34305AC4"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p>
        </w:tc>
        <w:tc>
          <w:tcPr>
            <w:tcW w:w="3239" w:type="dxa"/>
          </w:tcPr>
          <w:p w14:paraId="3E16CF78"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Headaches</w:t>
            </w:r>
          </w:p>
        </w:tc>
        <w:tc>
          <w:tcPr>
            <w:tcW w:w="1833" w:type="dxa"/>
          </w:tcPr>
          <w:p w14:paraId="0C220643"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6</w:t>
            </w:r>
          </w:p>
        </w:tc>
        <w:tc>
          <w:tcPr>
            <w:tcW w:w="1806" w:type="dxa"/>
          </w:tcPr>
          <w:p w14:paraId="1056FFC0"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9</w:t>
            </w:r>
          </w:p>
        </w:tc>
      </w:tr>
      <w:tr w:rsidR="0024402D" w:rsidRPr="00733561" w14:paraId="48A142D6" w14:textId="77777777" w:rsidTr="00733561">
        <w:tc>
          <w:tcPr>
            <w:tcW w:w="1843" w:type="dxa"/>
          </w:tcPr>
          <w:p w14:paraId="714607E3"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p>
        </w:tc>
        <w:tc>
          <w:tcPr>
            <w:tcW w:w="3239" w:type="dxa"/>
          </w:tcPr>
          <w:p w14:paraId="26A974B2"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Heartburn</w:t>
            </w:r>
          </w:p>
        </w:tc>
        <w:tc>
          <w:tcPr>
            <w:tcW w:w="1833" w:type="dxa"/>
          </w:tcPr>
          <w:p w14:paraId="4DEE936D"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7</w:t>
            </w:r>
          </w:p>
        </w:tc>
        <w:tc>
          <w:tcPr>
            <w:tcW w:w="1806" w:type="dxa"/>
          </w:tcPr>
          <w:p w14:paraId="549A905E"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9</w:t>
            </w:r>
          </w:p>
        </w:tc>
      </w:tr>
      <w:tr w:rsidR="0024402D" w:rsidRPr="00733561" w14:paraId="6E0F366E" w14:textId="77777777" w:rsidTr="00733561">
        <w:tc>
          <w:tcPr>
            <w:tcW w:w="1843" w:type="dxa"/>
          </w:tcPr>
          <w:p w14:paraId="6D8DD9AA"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p>
        </w:tc>
        <w:tc>
          <w:tcPr>
            <w:tcW w:w="3239" w:type="dxa"/>
          </w:tcPr>
          <w:p w14:paraId="75E44B5C"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Nausea</w:t>
            </w:r>
          </w:p>
        </w:tc>
        <w:tc>
          <w:tcPr>
            <w:tcW w:w="1833" w:type="dxa"/>
          </w:tcPr>
          <w:p w14:paraId="522C0B52"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10</w:t>
            </w:r>
          </w:p>
        </w:tc>
        <w:tc>
          <w:tcPr>
            <w:tcW w:w="1806" w:type="dxa"/>
          </w:tcPr>
          <w:p w14:paraId="7EBB2F36"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10</w:t>
            </w:r>
          </w:p>
        </w:tc>
      </w:tr>
      <w:tr w:rsidR="0024402D" w:rsidRPr="00733561" w14:paraId="380D52DC" w14:textId="77777777" w:rsidTr="00733561">
        <w:tc>
          <w:tcPr>
            <w:tcW w:w="1843" w:type="dxa"/>
          </w:tcPr>
          <w:p w14:paraId="58A81810" w14:textId="54BD549A" w:rsidR="0024402D" w:rsidRPr="00733561" w:rsidRDefault="0031206B" w:rsidP="000E68F8">
            <w:pPr>
              <w:spacing w:line="240" w:lineRule="auto"/>
              <w:rPr>
                <w:rFonts w:ascii="Palatino Linotype" w:eastAsia="Arial Unicode MS" w:hAnsi="Palatino Linotype"/>
                <w:color w:val="000000" w:themeColor="text1"/>
                <w:sz w:val="17"/>
                <w:szCs w:val="17"/>
                <w:shd w:val="clear" w:color="auto" w:fill="FFFFFF"/>
                <w:lang w:eastAsia="zh-CN"/>
              </w:rPr>
            </w:pPr>
            <w:r>
              <w:rPr>
                <w:rFonts w:ascii="Palatino Linotype" w:eastAsia="Arial Unicode MS" w:hAnsi="Palatino Linotype"/>
                <w:color w:val="000000" w:themeColor="text1"/>
                <w:sz w:val="17"/>
                <w:szCs w:val="17"/>
                <w:shd w:val="clear" w:color="auto" w:fill="FFFFFF"/>
              </w:rPr>
              <w:t>Kilic 2011</w:t>
            </w:r>
            <w:r w:rsidR="0024402D" w:rsidRPr="00733561">
              <w:rPr>
                <w:rFonts w:ascii="Palatino Linotype" w:eastAsia="Arial Unicode MS" w:hAnsi="Palatino Linotype"/>
                <w:color w:val="000000" w:themeColor="text1"/>
                <w:sz w:val="17"/>
                <w:szCs w:val="17"/>
                <w:shd w:val="clear" w:color="auto" w:fill="FFFFFF"/>
              </w:rPr>
              <w:t>a</w:t>
            </w:r>
            <w:r w:rsidR="0024402D" w:rsidRPr="00733561">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4</w:t>
            </w:r>
            <w:r w:rsidR="0024402D" w:rsidRPr="00733561">
              <w:rPr>
                <w:rFonts w:ascii="Palatino Linotype" w:eastAsia="Arial Unicode MS" w:hAnsi="Palatino Linotype"/>
                <w:color w:val="000000" w:themeColor="text1"/>
                <w:sz w:val="17"/>
                <w:szCs w:val="17"/>
                <w:shd w:val="clear" w:color="auto" w:fill="FFFFFF"/>
                <w:lang w:eastAsia="zh-CN"/>
              </w:rPr>
              <w:t>]</w:t>
            </w:r>
          </w:p>
        </w:tc>
        <w:tc>
          <w:tcPr>
            <w:tcW w:w="3239" w:type="dxa"/>
          </w:tcPr>
          <w:p w14:paraId="43B012A0"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shd w:val="clear" w:color="auto" w:fill="FFFFFF"/>
              </w:rPr>
              <w:t>NR</w:t>
            </w:r>
          </w:p>
        </w:tc>
        <w:tc>
          <w:tcPr>
            <w:tcW w:w="1833" w:type="dxa"/>
          </w:tcPr>
          <w:p w14:paraId="54C764C8"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shd w:val="clear" w:color="auto" w:fill="FFFFFF"/>
              </w:rPr>
              <w:t>NR</w:t>
            </w:r>
          </w:p>
        </w:tc>
        <w:tc>
          <w:tcPr>
            <w:tcW w:w="1806" w:type="dxa"/>
          </w:tcPr>
          <w:p w14:paraId="007232A3"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shd w:val="clear" w:color="auto" w:fill="FFFFFF"/>
              </w:rPr>
              <w:t>NR</w:t>
            </w:r>
          </w:p>
        </w:tc>
      </w:tr>
      <w:tr w:rsidR="0024402D" w:rsidRPr="00733561" w14:paraId="743EEC95" w14:textId="77777777" w:rsidTr="00733561">
        <w:tc>
          <w:tcPr>
            <w:tcW w:w="1843" w:type="dxa"/>
          </w:tcPr>
          <w:p w14:paraId="72308BE0" w14:textId="49C5EA09" w:rsidR="0024402D" w:rsidRPr="00733561" w:rsidRDefault="0031206B" w:rsidP="000E68F8">
            <w:pPr>
              <w:spacing w:line="240" w:lineRule="auto"/>
              <w:rPr>
                <w:rFonts w:ascii="Palatino Linotype" w:eastAsia="Arial Unicode MS" w:hAnsi="Palatino Linotype"/>
                <w:color w:val="000000" w:themeColor="text1"/>
                <w:sz w:val="17"/>
                <w:szCs w:val="17"/>
                <w:shd w:val="clear" w:color="auto" w:fill="FFFFFF"/>
                <w:lang w:eastAsia="zh-CN"/>
              </w:rPr>
            </w:pPr>
            <w:r>
              <w:rPr>
                <w:rFonts w:ascii="Palatino Linotype" w:eastAsia="Arial Unicode MS" w:hAnsi="Palatino Linotype"/>
                <w:color w:val="000000" w:themeColor="text1"/>
                <w:sz w:val="17"/>
                <w:szCs w:val="17"/>
                <w:shd w:val="clear" w:color="auto" w:fill="FFFFFF"/>
              </w:rPr>
              <w:t>Kilic 2011</w:t>
            </w:r>
            <w:r w:rsidR="0024402D" w:rsidRPr="00733561">
              <w:rPr>
                <w:rFonts w:ascii="Palatino Linotype" w:eastAsia="Arial Unicode MS" w:hAnsi="Palatino Linotype"/>
                <w:color w:val="000000" w:themeColor="text1"/>
                <w:sz w:val="17"/>
                <w:szCs w:val="17"/>
                <w:shd w:val="clear" w:color="auto" w:fill="FFFFFF"/>
              </w:rPr>
              <w:t>b</w:t>
            </w:r>
            <w:r w:rsidR="0024402D" w:rsidRPr="00733561">
              <w:rPr>
                <w:rFonts w:ascii="Palatino Linotype" w:eastAsia="Arial Unicode MS" w:hAnsi="Palatino Linotype"/>
                <w:color w:val="000000" w:themeColor="text1"/>
                <w:sz w:val="17"/>
                <w:szCs w:val="17"/>
                <w:shd w:val="clear" w:color="auto" w:fill="FFFFFF"/>
                <w:lang w:eastAsia="zh-CN"/>
              </w:rPr>
              <w:t xml:space="preserve"> [</w:t>
            </w:r>
            <w:r w:rsidR="000E68F8">
              <w:rPr>
                <w:rFonts w:ascii="Palatino Linotype" w:eastAsia="Arial Unicode MS" w:hAnsi="Palatino Linotype" w:hint="eastAsia"/>
                <w:color w:val="000000" w:themeColor="text1"/>
                <w:sz w:val="17"/>
                <w:szCs w:val="17"/>
                <w:shd w:val="clear" w:color="auto" w:fill="FFFFFF"/>
                <w:lang w:eastAsia="zh-CN"/>
              </w:rPr>
              <w:t>4</w:t>
            </w:r>
            <w:r w:rsidR="0024402D" w:rsidRPr="00733561">
              <w:rPr>
                <w:rFonts w:ascii="Palatino Linotype" w:eastAsia="Arial Unicode MS" w:hAnsi="Palatino Linotype"/>
                <w:color w:val="000000" w:themeColor="text1"/>
                <w:sz w:val="17"/>
                <w:szCs w:val="17"/>
                <w:shd w:val="clear" w:color="auto" w:fill="FFFFFF"/>
                <w:lang w:eastAsia="zh-CN"/>
              </w:rPr>
              <w:t>]</w:t>
            </w:r>
          </w:p>
        </w:tc>
        <w:tc>
          <w:tcPr>
            <w:tcW w:w="3239" w:type="dxa"/>
          </w:tcPr>
          <w:p w14:paraId="4B730064"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shd w:val="clear" w:color="auto" w:fill="FFFFFF"/>
              </w:rPr>
              <w:t>NR</w:t>
            </w:r>
          </w:p>
        </w:tc>
        <w:tc>
          <w:tcPr>
            <w:tcW w:w="1833" w:type="dxa"/>
          </w:tcPr>
          <w:p w14:paraId="15E2EB73"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shd w:val="clear" w:color="auto" w:fill="FFFFFF"/>
              </w:rPr>
              <w:t>NR</w:t>
            </w:r>
          </w:p>
        </w:tc>
        <w:tc>
          <w:tcPr>
            <w:tcW w:w="1806" w:type="dxa"/>
          </w:tcPr>
          <w:p w14:paraId="3D6F5C91"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shd w:val="clear" w:color="auto" w:fill="FFFFFF"/>
              </w:rPr>
              <w:t>NR</w:t>
            </w:r>
          </w:p>
        </w:tc>
      </w:tr>
      <w:tr w:rsidR="0024402D" w:rsidRPr="00733561" w14:paraId="638C99D6" w14:textId="77777777" w:rsidTr="00733561">
        <w:tc>
          <w:tcPr>
            <w:tcW w:w="1843" w:type="dxa"/>
          </w:tcPr>
          <w:p w14:paraId="2D06FC07" w14:textId="77777777" w:rsidR="0024402D" w:rsidRPr="00733561" w:rsidRDefault="0024402D" w:rsidP="000E68F8">
            <w:pPr>
              <w:spacing w:line="240" w:lineRule="auto"/>
              <w:rPr>
                <w:rFonts w:ascii="Palatino Linotype" w:eastAsia="Arial Unicode MS" w:hAnsi="Palatino Linotype"/>
                <w:color w:val="000000" w:themeColor="text1"/>
                <w:sz w:val="17"/>
                <w:szCs w:val="17"/>
                <w:lang w:eastAsia="zh-CN"/>
              </w:rPr>
            </w:pPr>
            <w:r w:rsidRPr="00733561">
              <w:rPr>
                <w:rFonts w:ascii="Palatino Linotype" w:eastAsia="Arial Unicode MS" w:hAnsi="Palatino Linotype"/>
                <w:color w:val="000000" w:themeColor="text1"/>
                <w:sz w:val="17"/>
                <w:szCs w:val="17"/>
              </w:rPr>
              <w:t>Kilicdag 2005</w:t>
            </w:r>
            <w:r w:rsidRPr="00733561">
              <w:rPr>
                <w:rFonts w:ascii="Palatino Linotype" w:eastAsia="Arial Unicode MS" w:hAnsi="Palatino Linotype"/>
                <w:color w:val="000000" w:themeColor="text1"/>
                <w:sz w:val="17"/>
                <w:szCs w:val="17"/>
                <w:lang w:eastAsia="zh-CN"/>
              </w:rPr>
              <w:t xml:space="preserve"> [</w:t>
            </w:r>
            <w:r w:rsidR="000E68F8">
              <w:rPr>
                <w:rFonts w:ascii="Palatino Linotype" w:eastAsia="Arial Unicode MS" w:hAnsi="Palatino Linotype" w:hint="eastAsia"/>
                <w:color w:val="000000" w:themeColor="text1"/>
                <w:sz w:val="17"/>
                <w:szCs w:val="17"/>
                <w:lang w:eastAsia="zh-CN"/>
              </w:rPr>
              <w:t>5</w:t>
            </w:r>
            <w:r w:rsidRPr="00733561">
              <w:rPr>
                <w:rFonts w:ascii="Palatino Linotype" w:eastAsia="Arial Unicode MS" w:hAnsi="Palatino Linotype"/>
                <w:color w:val="000000" w:themeColor="text1"/>
                <w:sz w:val="17"/>
                <w:szCs w:val="17"/>
                <w:lang w:eastAsia="zh-CN"/>
              </w:rPr>
              <w:t>]</w:t>
            </w:r>
          </w:p>
        </w:tc>
        <w:tc>
          <w:tcPr>
            <w:tcW w:w="3239" w:type="dxa"/>
          </w:tcPr>
          <w:p w14:paraId="7FFF6198"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Nausea and vomiting</w:t>
            </w:r>
          </w:p>
        </w:tc>
        <w:tc>
          <w:tcPr>
            <w:tcW w:w="1833" w:type="dxa"/>
          </w:tcPr>
          <w:p w14:paraId="0350083F"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3</w:t>
            </w:r>
          </w:p>
        </w:tc>
        <w:tc>
          <w:tcPr>
            <w:tcW w:w="1806" w:type="dxa"/>
          </w:tcPr>
          <w:p w14:paraId="30590E76"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0</w:t>
            </w:r>
          </w:p>
        </w:tc>
      </w:tr>
      <w:tr w:rsidR="0024402D" w:rsidRPr="00733561" w14:paraId="300917EF" w14:textId="77777777" w:rsidTr="00733561">
        <w:tc>
          <w:tcPr>
            <w:tcW w:w="1843" w:type="dxa"/>
          </w:tcPr>
          <w:p w14:paraId="23F696D6" w14:textId="77777777" w:rsidR="0024402D" w:rsidRPr="00733561" w:rsidRDefault="0024402D" w:rsidP="000E68F8">
            <w:pPr>
              <w:spacing w:line="240" w:lineRule="auto"/>
              <w:rPr>
                <w:rFonts w:ascii="Palatino Linotype" w:eastAsia="Arial Unicode MS" w:hAnsi="Palatino Linotype"/>
                <w:color w:val="000000" w:themeColor="text1"/>
                <w:sz w:val="17"/>
                <w:szCs w:val="17"/>
                <w:lang w:eastAsia="zh-CN"/>
              </w:rPr>
            </w:pPr>
            <w:r w:rsidRPr="00733561">
              <w:rPr>
                <w:rFonts w:ascii="Palatino Linotype" w:eastAsia="Arial Unicode MS" w:hAnsi="Palatino Linotype"/>
                <w:color w:val="000000" w:themeColor="text1"/>
                <w:sz w:val="17"/>
                <w:szCs w:val="17"/>
              </w:rPr>
              <w:t>Sahin 2007</w:t>
            </w:r>
            <w:r w:rsidRPr="00733561">
              <w:rPr>
                <w:rFonts w:ascii="Palatino Linotype" w:eastAsia="Arial Unicode MS" w:hAnsi="Palatino Linotype"/>
                <w:color w:val="000000" w:themeColor="text1"/>
                <w:sz w:val="17"/>
                <w:szCs w:val="17"/>
                <w:lang w:eastAsia="zh-CN"/>
              </w:rPr>
              <w:t xml:space="preserve"> [</w:t>
            </w:r>
            <w:r w:rsidR="000E68F8">
              <w:rPr>
                <w:rFonts w:ascii="Palatino Linotype" w:eastAsia="Arial Unicode MS" w:hAnsi="Palatino Linotype" w:hint="eastAsia"/>
                <w:color w:val="000000" w:themeColor="text1"/>
                <w:sz w:val="17"/>
                <w:szCs w:val="17"/>
                <w:lang w:eastAsia="zh-CN"/>
              </w:rPr>
              <w:t>6</w:t>
            </w:r>
            <w:r w:rsidRPr="00733561">
              <w:rPr>
                <w:rFonts w:ascii="Palatino Linotype" w:eastAsia="Arial Unicode MS" w:hAnsi="Palatino Linotype"/>
                <w:color w:val="000000" w:themeColor="text1"/>
                <w:sz w:val="17"/>
                <w:szCs w:val="17"/>
                <w:lang w:eastAsia="zh-CN"/>
              </w:rPr>
              <w:t>]</w:t>
            </w:r>
          </w:p>
        </w:tc>
        <w:tc>
          <w:tcPr>
            <w:tcW w:w="3239" w:type="dxa"/>
          </w:tcPr>
          <w:p w14:paraId="46055F64"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NR</w:t>
            </w:r>
          </w:p>
        </w:tc>
        <w:tc>
          <w:tcPr>
            <w:tcW w:w="1833" w:type="dxa"/>
          </w:tcPr>
          <w:p w14:paraId="57295C63"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NR</w:t>
            </w:r>
          </w:p>
        </w:tc>
        <w:tc>
          <w:tcPr>
            <w:tcW w:w="1806" w:type="dxa"/>
          </w:tcPr>
          <w:p w14:paraId="68CA32BB"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NR</w:t>
            </w:r>
          </w:p>
        </w:tc>
      </w:tr>
      <w:tr w:rsidR="0024402D" w:rsidRPr="00733561" w14:paraId="56FACEA0" w14:textId="77777777" w:rsidTr="00733561">
        <w:tc>
          <w:tcPr>
            <w:tcW w:w="1843" w:type="dxa"/>
          </w:tcPr>
          <w:p w14:paraId="67E80A28" w14:textId="2903DB17" w:rsidR="0024402D" w:rsidRPr="00733561" w:rsidRDefault="0024402D" w:rsidP="000E68F8">
            <w:pPr>
              <w:spacing w:line="240" w:lineRule="auto"/>
              <w:rPr>
                <w:rFonts w:ascii="Palatino Linotype" w:eastAsia="Arial Unicode MS" w:hAnsi="Palatino Linotype"/>
                <w:sz w:val="17"/>
                <w:szCs w:val="17"/>
                <w:lang w:eastAsia="zh-CN"/>
              </w:rPr>
            </w:pPr>
            <w:r w:rsidRPr="00733561">
              <w:rPr>
                <w:rFonts w:ascii="Palatino Linotype" w:eastAsia="Arial Unicode MS" w:hAnsi="Palatino Linotype"/>
                <w:sz w:val="17"/>
                <w:szCs w:val="17"/>
                <w:shd w:val="clear" w:color="auto" w:fill="FFFFFF"/>
              </w:rPr>
              <w:t>Schachter</w:t>
            </w:r>
            <w:r w:rsidR="0031206B">
              <w:rPr>
                <w:rFonts w:ascii="Palatino Linotype" w:eastAsia="Arial Unicode MS" w:hAnsi="Palatino Linotype"/>
                <w:sz w:val="17"/>
                <w:szCs w:val="17"/>
              </w:rPr>
              <w:t xml:space="preserve"> 2007</w:t>
            </w:r>
            <w:r w:rsidRPr="00733561">
              <w:rPr>
                <w:rFonts w:ascii="Palatino Linotype" w:eastAsia="Arial Unicode MS" w:hAnsi="Palatino Linotype"/>
                <w:sz w:val="17"/>
                <w:szCs w:val="17"/>
              </w:rPr>
              <w:t>a</w:t>
            </w:r>
            <w:r w:rsidRPr="00733561">
              <w:rPr>
                <w:rFonts w:ascii="Palatino Linotype" w:eastAsia="Arial Unicode MS" w:hAnsi="Palatino Linotype"/>
                <w:sz w:val="17"/>
                <w:szCs w:val="17"/>
                <w:lang w:eastAsia="zh-CN"/>
              </w:rPr>
              <w:t xml:space="preserve"> [</w:t>
            </w:r>
            <w:r w:rsidR="000E68F8">
              <w:rPr>
                <w:rFonts w:ascii="Palatino Linotype" w:eastAsia="Arial Unicode MS" w:hAnsi="Palatino Linotype" w:hint="eastAsia"/>
                <w:sz w:val="17"/>
                <w:szCs w:val="17"/>
                <w:lang w:eastAsia="zh-CN"/>
              </w:rPr>
              <w:t>7</w:t>
            </w:r>
            <w:r w:rsidRPr="00733561">
              <w:rPr>
                <w:rFonts w:ascii="Palatino Linotype" w:eastAsia="Arial Unicode MS" w:hAnsi="Palatino Linotype"/>
                <w:sz w:val="17"/>
                <w:szCs w:val="17"/>
                <w:lang w:eastAsia="zh-CN"/>
              </w:rPr>
              <w:t>]</w:t>
            </w:r>
          </w:p>
        </w:tc>
        <w:tc>
          <w:tcPr>
            <w:tcW w:w="3239" w:type="dxa"/>
          </w:tcPr>
          <w:p w14:paraId="4BDA94AB"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NR</w:t>
            </w:r>
          </w:p>
        </w:tc>
        <w:tc>
          <w:tcPr>
            <w:tcW w:w="1833" w:type="dxa"/>
          </w:tcPr>
          <w:p w14:paraId="1B8652CB"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NR</w:t>
            </w:r>
          </w:p>
        </w:tc>
        <w:tc>
          <w:tcPr>
            <w:tcW w:w="1806" w:type="dxa"/>
          </w:tcPr>
          <w:p w14:paraId="0B22F417"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NR</w:t>
            </w:r>
          </w:p>
        </w:tc>
      </w:tr>
      <w:tr w:rsidR="0024402D" w:rsidRPr="00733561" w14:paraId="5B5E5F19" w14:textId="77777777" w:rsidTr="00733561">
        <w:tc>
          <w:tcPr>
            <w:tcW w:w="1843" w:type="dxa"/>
          </w:tcPr>
          <w:p w14:paraId="6ED5B9C5" w14:textId="49EA4245" w:rsidR="0024402D" w:rsidRPr="00733561" w:rsidRDefault="0024402D" w:rsidP="000E68F8">
            <w:pPr>
              <w:spacing w:line="240" w:lineRule="auto"/>
              <w:rPr>
                <w:rFonts w:ascii="Palatino Linotype" w:eastAsia="Arial Unicode MS" w:hAnsi="Palatino Linotype"/>
                <w:sz w:val="17"/>
                <w:szCs w:val="17"/>
                <w:lang w:eastAsia="zh-CN"/>
              </w:rPr>
            </w:pPr>
            <w:r w:rsidRPr="00733561">
              <w:rPr>
                <w:rFonts w:ascii="Palatino Linotype" w:eastAsia="Arial Unicode MS" w:hAnsi="Palatino Linotype"/>
                <w:sz w:val="17"/>
                <w:szCs w:val="17"/>
                <w:shd w:val="clear" w:color="auto" w:fill="FFFFFF"/>
              </w:rPr>
              <w:t>Schachter</w:t>
            </w:r>
            <w:r w:rsidR="0031206B">
              <w:rPr>
                <w:rFonts w:ascii="Palatino Linotype" w:eastAsia="Arial Unicode MS" w:hAnsi="Palatino Linotype"/>
                <w:sz w:val="17"/>
                <w:szCs w:val="17"/>
              </w:rPr>
              <w:t xml:space="preserve"> 2007</w:t>
            </w:r>
            <w:r w:rsidRPr="00733561">
              <w:rPr>
                <w:rFonts w:ascii="Palatino Linotype" w:eastAsia="Arial Unicode MS" w:hAnsi="Palatino Linotype"/>
                <w:sz w:val="17"/>
                <w:szCs w:val="17"/>
              </w:rPr>
              <w:t>b</w:t>
            </w:r>
            <w:r w:rsidRPr="00733561">
              <w:rPr>
                <w:rFonts w:ascii="Palatino Linotype" w:eastAsia="Arial Unicode MS" w:hAnsi="Palatino Linotype"/>
                <w:sz w:val="17"/>
                <w:szCs w:val="17"/>
                <w:lang w:eastAsia="zh-CN"/>
              </w:rPr>
              <w:t xml:space="preserve"> [</w:t>
            </w:r>
            <w:r w:rsidR="000E68F8">
              <w:rPr>
                <w:rFonts w:ascii="Palatino Linotype" w:eastAsia="Arial Unicode MS" w:hAnsi="Palatino Linotype" w:hint="eastAsia"/>
                <w:sz w:val="17"/>
                <w:szCs w:val="17"/>
                <w:lang w:eastAsia="zh-CN"/>
              </w:rPr>
              <w:t>7</w:t>
            </w:r>
            <w:r w:rsidRPr="00733561">
              <w:rPr>
                <w:rFonts w:ascii="Palatino Linotype" w:eastAsia="Arial Unicode MS" w:hAnsi="Palatino Linotype"/>
                <w:sz w:val="17"/>
                <w:szCs w:val="17"/>
                <w:lang w:eastAsia="zh-CN"/>
              </w:rPr>
              <w:t>]</w:t>
            </w:r>
          </w:p>
        </w:tc>
        <w:tc>
          <w:tcPr>
            <w:tcW w:w="3239" w:type="dxa"/>
          </w:tcPr>
          <w:p w14:paraId="1844BF1E"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NR</w:t>
            </w:r>
          </w:p>
        </w:tc>
        <w:tc>
          <w:tcPr>
            <w:tcW w:w="1833" w:type="dxa"/>
          </w:tcPr>
          <w:p w14:paraId="2064A1D1"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NR</w:t>
            </w:r>
          </w:p>
        </w:tc>
        <w:tc>
          <w:tcPr>
            <w:tcW w:w="1806" w:type="dxa"/>
          </w:tcPr>
          <w:p w14:paraId="4FA08014"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NR</w:t>
            </w:r>
          </w:p>
        </w:tc>
      </w:tr>
      <w:tr w:rsidR="0024402D" w:rsidRPr="00733561" w14:paraId="48732F84" w14:textId="77777777" w:rsidTr="00733561">
        <w:tc>
          <w:tcPr>
            <w:tcW w:w="1843" w:type="dxa"/>
          </w:tcPr>
          <w:p w14:paraId="4E732822" w14:textId="77777777" w:rsidR="0024402D" w:rsidRPr="00733561" w:rsidRDefault="0024402D" w:rsidP="000E68F8">
            <w:pPr>
              <w:spacing w:line="240" w:lineRule="auto"/>
              <w:rPr>
                <w:rFonts w:ascii="Palatino Linotype" w:hAnsi="Palatino Linotype"/>
                <w:sz w:val="17"/>
                <w:szCs w:val="17"/>
                <w:lang w:eastAsia="zh-CN"/>
              </w:rPr>
            </w:pPr>
            <w:r w:rsidRPr="00733561">
              <w:rPr>
                <w:rFonts w:ascii="Palatino Linotype" w:hAnsi="Palatino Linotype"/>
                <w:sz w:val="17"/>
                <w:szCs w:val="17"/>
              </w:rPr>
              <w:t>Derosa 2003</w:t>
            </w:r>
            <w:r w:rsidRPr="00733561">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8</w:t>
            </w:r>
            <w:r w:rsidRPr="00733561">
              <w:rPr>
                <w:rFonts w:ascii="Palatino Linotype" w:hAnsi="Palatino Linotype"/>
                <w:sz w:val="17"/>
                <w:szCs w:val="17"/>
                <w:lang w:eastAsia="zh-CN"/>
              </w:rPr>
              <w:t>]</w:t>
            </w:r>
          </w:p>
        </w:tc>
        <w:tc>
          <w:tcPr>
            <w:tcW w:w="3239" w:type="dxa"/>
          </w:tcPr>
          <w:p w14:paraId="32D78954" w14:textId="77777777" w:rsidR="0024402D" w:rsidRPr="00733561" w:rsidRDefault="0024402D" w:rsidP="00733561">
            <w:pPr>
              <w:spacing w:line="240" w:lineRule="auto"/>
              <w:rPr>
                <w:rFonts w:ascii="Palatino Linotype" w:eastAsia="Arial Unicode MS" w:hAnsi="Palatino Linotype"/>
                <w:color w:val="000000" w:themeColor="text1"/>
                <w:sz w:val="17"/>
                <w:szCs w:val="17"/>
                <w:lang w:eastAsia="zh-CN"/>
              </w:rPr>
            </w:pPr>
            <w:r w:rsidRPr="00733561">
              <w:rPr>
                <w:rFonts w:ascii="Palatino Linotype" w:hAnsi="Palatino Linotype"/>
                <w:color w:val="000000" w:themeColor="text1"/>
                <w:sz w:val="17"/>
                <w:szCs w:val="17"/>
              </w:rPr>
              <w:t>Nausea</w:t>
            </w:r>
            <w:r w:rsidRPr="00733561">
              <w:rPr>
                <w:rFonts w:ascii="Palatino Linotype" w:hAnsi="Palatino Linotype" w:hint="eastAsia"/>
                <w:color w:val="000000" w:themeColor="text1"/>
                <w:sz w:val="17"/>
                <w:szCs w:val="17"/>
                <w:lang w:eastAsia="zh-CN"/>
              </w:rPr>
              <w:t xml:space="preserve"> and </w:t>
            </w:r>
            <w:r w:rsidRPr="00733561">
              <w:rPr>
                <w:rFonts w:ascii="Palatino Linotype" w:hAnsi="Palatino Linotype"/>
                <w:color w:val="000000" w:themeColor="text1"/>
                <w:sz w:val="17"/>
                <w:szCs w:val="17"/>
              </w:rPr>
              <w:t>diarrhoea</w:t>
            </w:r>
          </w:p>
        </w:tc>
        <w:tc>
          <w:tcPr>
            <w:tcW w:w="1833" w:type="dxa"/>
          </w:tcPr>
          <w:p w14:paraId="11BC215A" w14:textId="77777777" w:rsidR="0024402D" w:rsidRPr="00733561" w:rsidRDefault="0024402D" w:rsidP="00733561">
            <w:pPr>
              <w:spacing w:line="240" w:lineRule="auto"/>
              <w:rPr>
                <w:rFonts w:ascii="Palatino Linotype" w:eastAsia="Arial Unicode MS" w:hAnsi="Palatino Linotype"/>
                <w:color w:val="000000" w:themeColor="text1"/>
                <w:sz w:val="17"/>
                <w:szCs w:val="17"/>
                <w:lang w:eastAsia="zh-CN"/>
              </w:rPr>
            </w:pPr>
            <w:r w:rsidRPr="00733561">
              <w:rPr>
                <w:rFonts w:ascii="Palatino Linotype" w:eastAsia="Arial Unicode MS" w:hAnsi="Palatino Linotype" w:hint="eastAsia"/>
                <w:color w:val="000000" w:themeColor="text1"/>
                <w:sz w:val="17"/>
                <w:szCs w:val="17"/>
                <w:lang w:eastAsia="zh-CN"/>
              </w:rPr>
              <w:t>2</w:t>
            </w:r>
          </w:p>
        </w:tc>
        <w:tc>
          <w:tcPr>
            <w:tcW w:w="1806" w:type="dxa"/>
          </w:tcPr>
          <w:p w14:paraId="79583842"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0</w:t>
            </w:r>
          </w:p>
        </w:tc>
      </w:tr>
      <w:tr w:rsidR="0024402D" w:rsidRPr="00733561" w14:paraId="673FF723" w14:textId="77777777" w:rsidTr="00733561">
        <w:tc>
          <w:tcPr>
            <w:tcW w:w="1843" w:type="dxa"/>
          </w:tcPr>
          <w:p w14:paraId="05F2B864" w14:textId="77777777" w:rsidR="0024402D" w:rsidRPr="00733561" w:rsidRDefault="0024402D" w:rsidP="000E68F8">
            <w:pPr>
              <w:spacing w:line="240" w:lineRule="auto"/>
              <w:rPr>
                <w:rFonts w:ascii="Palatino Linotype" w:hAnsi="Palatino Linotype"/>
                <w:sz w:val="17"/>
                <w:szCs w:val="17"/>
                <w:lang w:eastAsia="zh-CN"/>
              </w:rPr>
            </w:pPr>
            <w:r w:rsidRPr="00733561">
              <w:rPr>
                <w:rFonts w:ascii="Palatino Linotype" w:hAnsi="Palatino Linotype"/>
                <w:sz w:val="17"/>
                <w:szCs w:val="17"/>
              </w:rPr>
              <w:t>Ghazeeri 2015</w:t>
            </w:r>
            <w:r w:rsidRPr="00733561">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9</w:t>
            </w:r>
            <w:r w:rsidRPr="00733561">
              <w:rPr>
                <w:rFonts w:ascii="Palatino Linotype" w:hAnsi="Palatino Linotype"/>
                <w:sz w:val="17"/>
                <w:szCs w:val="17"/>
                <w:lang w:eastAsia="zh-CN"/>
              </w:rPr>
              <w:t>]</w:t>
            </w:r>
          </w:p>
        </w:tc>
        <w:tc>
          <w:tcPr>
            <w:tcW w:w="3239" w:type="dxa"/>
          </w:tcPr>
          <w:p w14:paraId="4B989B36" w14:textId="77777777" w:rsidR="0024402D" w:rsidRPr="00733561" w:rsidRDefault="0024402D" w:rsidP="00733561">
            <w:pPr>
              <w:spacing w:line="240" w:lineRule="auto"/>
              <w:rPr>
                <w:rFonts w:ascii="Palatino Linotype" w:hAnsi="Palatino Linotype"/>
                <w:color w:val="000000" w:themeColor="text1"/>
                <w:sz w:val="17"/>
                <w:szCs w:val="17"/>
              </w:rPr>
            </w:pPr>
            <w:r w:rsidRPr="00733561">
              <w:rPr>
                <w:rFonts w:ascii="Palatino Linotype" w:hAnsi="Palatino Linotype"/>
                <w:color w:val="000000" w:themeColor="text1"/>
                <w:sz w:val="17"/>
                <w:szCs w:val="17"/>
              </w:rPr>
              <w:t>NR</w:t>
            </w:r>
          </w:p>
        </w:tc>
        <w:tc>
          <w:tcPr>
            <w:tcW w:w="1833" w:type="dxa"/>
          </w:tcPr>
          <w:p w14:paraId="38873A03"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NR</w:t>
            </w:r>
          </w:p>
        </w:tc>
        <w:tc>
          <w:tcPr>
            <w:tcW w:w="1806" w:type="dxa"/>
          </w:tcPr>
          <w:p w14:paraId="36C9654C"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NR</w:t>
            </w:r>
          </w:p>
        </w:tc>
      </w:tr>
      <w:tr w:rsidR="0024402D" w:rsidRPr="00733561" w14:paraId="7A287A9D" w14:textId="77777777" w:rsidTr="00733561">
        <w:tc>
          <w:tcPr>
            <w:tcW w:w="1843" w:type="dxa"/>
          </w:tcPr>
          <w:p w14:paraId="1BF8F473" w14:textId="77777777" w:rsidR="0024402D" w:rsidRPr="00733561" w:rsidRDefault="0024402D" w:rsidP="000E68F8">
            <w:pPr>
              <w:spacing w:line="240" w:lineRule="auto"/>
              <w:rPr>
                <w:rFonts w:ascii="Palatino Linotype" w:hAnsi="Palatino Linotype"/>
                <w:sz w:val="17"/>
                <w:szCs w:val="17"/>
                <w:lang w:eastAsia="zh-CN"/>
              </w:rPr>
            </w:pPr>
            <w:r w:rsidRPr="00733561">
              <w:rPr>
                <w:rFonts w:ascii="Palatino Linotype" w:hAnsi="Palatino Linotype"/>
                <w:sz w:val="17"/>
                <w:szCs w:val="17"/>
              </w:rPr>
              <w:t>Derosa 2004</w:t>
            </w:r>
            <w:r w:rsidRPr="00733561">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10</w:t>
            </w:r>
            <w:r w:rsidRPr="00733561">
              <w:rPr>
                <w:rFonts w:ascii="Palatino Linotype" w:hAnsi="Palatino Linotype"/>
                <w:sz w:val="17"/>
                <w:szCs w:val="17"/>
                <w:lang w:eastAsia="zh-CN"/>
              </w:rPr>
              <w:t>]</w:t>
            </w:r>
          </w:p>
        </w:tc>
        <w:tc>
          <w:tcPr>
            <w:tcW w:w="3239" w:type="dxa"/>
          </w:tcPr>
          <w:p w14:paraId="38C6A77C" w14:textId="77777777" w:rsidR="0024402D" w:rsidRPr="00733561" w:rsidRDefault="0024402D" w:rsidP="00733561">
            <w:pPr>
              <w:spacing w:line="240" w:lineRule="auto"/>
              <w:rPr>
                <w:rFonts w:ascii="Palatino Linotype" w:eastAsia="Arial Unicode MS" w:hAnsi="Palatino Linotype"/>
                <w:color w:val="000000" w:themeColor="text1"/>
                <w:sz w:val="17"/>
                <w:szCs w:val="17"/>
                <w:lang w:eastAsia="zh-CN"/>
              </w:rPr>
            </w:pPr>
            <w:r w:rsidRPr="00733561">
              <w:rPr>
                <w:rFonts w:ascii="Palatino Linotype" w:hAnsi="Palatino Linotype"/>
                <w:color w:val="000000" w:themeColor="text1"/>
                <w:sz w:val="17"/>
                <w:szCs w:val="17"/>
              </w:rPr>
              <w:t>Nausea</w:t>
            </w:r>
            <w:r w:rsidRPr="00733561">
              <w:rPr>
                <w:rFonts w:ascii="Palatino Linotype" w:hAnsi="Palatino Linotype" w:hint="eastAsia"/>
                <w:color w:val="000000" w:themeColor="text1"/>
                <w:sz w:val="17"/>
                <w:szCs w:val="17"/>
                <w:lang w:eastAsia="zh-CN"/>
              </w:rPr>
              <w:t xml:space="preserve"> and </w:t>
            </w:r>
            <w:r w:rsidRPr="00733561">
              <w:rPr>
                <w:rFonts w:ascii="Palatino Linotype" w:hAnsi="Palatino Linotype"/>
                <w:color w:val="000000" w:themeColor="text1"/>
                <w:sz w:val="17"/>
                <w:szCs w:val="17"/>
              </w:rPr>
              <w:t>diarrhoea</w:t>
            </w:r>
          </w:p>
        </w:tc>
        <w:tc>
          <w:tcPr>
            <w:tcW w:w="1833" w:type="dxa"/>
          </w:tcPr>
          <w:p w14:paraId="3814135E" w14:textId="77777777" w:rsidR="0024402D" w:rsidRPr="00733561" w:rsidRDefault="0024402D" w:rsidP="00733561">
            <w:pPr>
              <w:spacing w:line="240" w:lineRule="auto"/>
              <w:rPr>
                <w:rFonts w:ascii="Palatino Linotype" w:eastAsia="Arial Unicode MS" w:hAnsi="Palatino Linotype"/>
                <w:color w:val="000000" w:themeColor="text1"/>
                <w:sz w:val="17"/>
                <w:szCs w:val="17"/>
                <w:lang w:eastAsia="zh-CN"/>
              </w:rPr>
            </w:pPr>
            <w:r w:rsidRPr="00733561">
              <w:rPr>
                <w:rFonts w:ascii="Palatino Linotype" w:eastAsia="Arial Unicode MS" w:hAnsi="Palatino Linotype" w:hint="eastAsia"/>
                <w:color w:val="000000" w:themeColor="text1"/>
                <w:sz w:val="17"/>
                <w:szCs w:val="17"/>
                <w:lang w:eastAsia="zh-CN"/>
              </w:rPr>
              <w:t>2</w:t>
            </w:r>
          </w:p>
        </w:tc>
        <w:tc>
          <w:tcPr>
            <w:tcW w:w="1806" w:type="dxa"/>
          </w:tcPr>
          <w:p w14:paraId="7537D663"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rPr>
              <w:t>0</w:t>
            </w:r>
          </w:p>
        </w:tc>
      </w:tr>
      <w:tr w:rsidR="0024402D" w:rsidRPr="00733561" w14:paraId="7093FE8C" w14:textId="77777777" w:rsidTr="00733561">
        <w:tc>
          <w:tcPr>
            <w:tcW w:w="1843" w:type="dxa"/>
          </w:tcPr>
          <w:p w14:paraId="7DF4D38A" w14:textId="77777777" w:rsidR="0024402D" w:rsidRPr="00733561" w:rsidRDefault="0024402D" w:rsidP="000E68F8">
            <w:pPr>
              <w:spacing w:line="240" w:lineRule="auto"/>
              <w:rPr>
                <w:rFonts w:ascii="Palatino Linotype" w:hAnsi="Palatino Linotype"/>
                <w:sz w:val="17"/>
                <w:szCs w:val="17"/>
                <w:lang w:eastAsia="zh-CN"/>
              </w:rPr>
            </w:pPr>
            <w:r w:rsidRPr="00733561">
              <w:rPr>
                <w:rFonts w:ascii="Palatino Linotype" w:hAnsi="Palatino Linotype"/>
                <w:sz w:val="17"/>
                <w:szCs w:val="17"/>
              </w:rPr>
              <w:t>Erem 2014</w:t>
            </w:r>
            <w:r w:rsidRPr="00733561">
              <w:rPr>
                <w:rFonts w:ascii="Palatino Linotype" w:hAnsi="Palatino Linotype"/>
                <w:sz w:val="17"/>
                <w:szCs w:val="17"/>
                <w:lang w:eastAsia="zh-CN"/>
              </w:rPr>
              <w:t xml:space="preserve"> [</w:t>
            </w:r>
            <w:r w:rsidR="000E68F8">
              <w:rPr>
                <w:rFonts w:ascii="Palatino Linotype" w:hAnsi="Palatino Linotype" w:hint="eastAsia"/>
                <w:sz w:val="17"/>
                <w:szCs w:val="17"/>
                <w:lang w:eastAsia="zh-CN"/>
              </w:rPr>
              <w:t>11</w:t>
            </w:r>
            <w:r w:rsidRPr="00733561">
              <w:rPr>
                <w:rFonts w:ascii="Palatino Linotype" w:hAnsi="Palatino Linotype"/>
                <w:sz w:val="17"/>
                <w:szCs w:val="17"/>
                <w:lang w:eastAsia="zh-CN"/>
              </w:rPr>
              <w:t>]</w:t>
            </w:r>
          </w:p>
        </w:tc>
        <w:tc>
          <w:tcPr>
            <w:tcW w:w="3239" w:type="dxa"/>
          </w:tcPr>
          <w:p w14:paraId="346454BD" w14:textId="77777777" w:rsidR="0024402D" w:rsidRPr="00733561" w:rsidRDefault="0024402D" w:rsidP="00733561">
            <w:pPr>
              <w:spacing w:line="240" w:lineRule="auto"/>
              <w:rPr>
                <w:rFonts w:ascii="Palatino Linotype" w:eastAsia="Arial Unicode MS" w:hAnsi="Palatino Linotype"/>
                <w:color w:val="000000" w:themeColor="text1"/>
                <w:sz w:val="17"/>
                <w:szCs w:val="17"/>
              </w:rPr>
            </w:pPr>
            <w:r w:rsidRPr="00733561">
              <w:rPr>
                <w:rFonts w:ascii="Palatino Linotype" w:eastAsia="Arial Unicode MS" w:hAnsi="Palatino Linotype"/>
                <w:color w:val="000000" w:themeColor="text1"/>
                <w:sz w:val="17"/>
                <w:szCs w:val="17"/>
                <w:shd w:val="clear" w:color="auto" w:fill="FFFFFF"/>
              </w:rPr>
              <w:t>N</w:t>
            </w:r>
            <w:r w:rsidRPr="00733561">
              <w:rPr>
                <w:rFonts w:ascii="Palatino Linotype" w:eastAsia="Arial Unicode MS" w:hAnsi="Palatino Linotype" w:hint="eastAsia"/>
                <w:color w:val="000000" w:themeColor="text1"/>
                <w:sz w:val="17"/>
                <w:szCs w:val="17"/>
                <w:shd w:val="clear" w:color="auto" w:fill="FFFFFF"/>
                <w:lang w:eastAsia="zh-CN"/>
              </w:rPr>
              <w:t>o</w:t>
            </w:r>
          </w:p>
        </w:tc>
        <w:tc>
          <w:tcPr>
            <w:tcW w:w="1833" w:type="dxa"/>
          </w:tcPr>
          <w:p w14:paraId="08139707" w14:textId="77777777" w:rsidR="0024402D" w:rsidRPr="00733561" w:rsidRDefault="0024402D" w:rsidP="00733561">
            <w:pPr>
              <w:spacing w:line="240" w:lineRule="auto"/>
              <w:rPr>
                <w:rFonts w:ascii="Palatino Linotype" w:eastAsia="Arial Unicode MS" w:hAnsi="Palatino Linotype"/>
                <w:color w:val="000000" w:themeColor="text1"/>
                <w:sz w:val="17"/>
                <w:szCs w:val="17"/>
                <w:lang w:eastAsia="zh-CN"/>
              </w:rPr>
            </w:pPr>
            <w:r w:rsidRPr="00733561">
              <w:rPr>
                <w:rFonts w:ascii="Palatino Linotype" w:eastAsia="Arial Unicode MS" w:hAnsi="Palatino Linotype" w:hint="eastAsia"/>
                <w:color w:val="000000" w:themeColor="text1"/>
                <w:sz w:val="17"/>
                <w:szCs w:val="17"/>
                <w:shd w:val="clear" w:color="auto" w:fill="FFFFFF"/>
                <w:lang w:eastAsia="zh-CN"/>
              </w:rPr>
              <w:t>0</w:t>
            </w:r>
          </w:p>
        </w:tc>
        <w:tc>
          <w:tcPr>
            <w:tcW w:w="1806" w:type="dxa"/>
          </w:tcPr>
          <w:p w14:paraId="72959C24" w14:textId="77777777" w:rsidR="0024402D" w:rsidRPr="00733561" w:rsidRDefault="0024402D" w:rsidP="00733561">
            <w:pPr>
              <w:spacing w:line="240" w:lineRule="auto"/>
              <w:rPr>
                <w:rFonts w:ascii="Palatino Linotype" w:eastAsia="Arial Unicode MS" w:hAnsi="Palatino Linotype"/>
                <w:color w:val="000000" w:themeColor="text1"/>
                <w:sz w:val="17"/>
                <w:szCs w:val="17"/>
                <w:lang w:eastAsia="zh-CN"/>
              </w:rPr>
            </w:pPr>
            <w:r w:rsidRPr="00733561">
              <w:rPr>
                <w:rFonts w:ascii="Palatino Linotype" w:eastAsia="Arial Unicode MS" w:hAnsi="Palatino Linotype" w:hint="eastAsia"/>
                <w:color w:val="000000" w:themeColor="text1"/>
                <w:sz w:val="17"/>
                <w:szCs w:val="17"/>
                <w:shd w:val="clear" w:color="auto" w:fill="FFFFFF"/>
                <w:lang w:eastAsia="zh-CN"/>
              </w:rPr>
              <w:t>0</w:t>
            </w:r>
          </w:p>
        </w:tc>
      </w:tr>
      <w:tr w:rsidR="0024402D" w:rsidRPr="00733561" w14:paraId="1E670F84" w14:textId="77777777" w:rsidTr="00733561">
        <w:tc>
          <w:tcPr>
            <w:tcW w:w="1843" w:type="dxa"/>
          </w:tcPr>
          <w:p w14:paraId="7899293B" w14:textId="3AFD3B17" w:rsidR="0024402D" w:rsidRPr="00733561" w:rsidRDefault="0024402D" w:rsidP="000E68F8">
            <w:pPr>
              <w:spacing w:line="240" w:lineRule="auto"/>
              <w:rPr>
                <w:rFonts w:ascii="Palatino Linotype" w:hAnsi="Palatino Linotype"/>
                <w:sz w:val="17"/>
                <w:szCs w:val="17"/>
              </w:rPr>
            </w:pPr>
            <w:r w:rsidRPr="00733561">
              <w:rPr>
                <w:rFonts w:ascii="Palatino Linotype" w:hAnsi="Palatino Linotype"/>
                <w:sz w:val="17"/>
                <w:szCs w:val="17"/>
              </w:rPr>
              <w:t>Hassan 2015</w:t>
            </w:r>
            <w:r w:rsidR="0031206B">
              <w:rPr>
                <w:rFonts w:ascii="Palatino Linotype" w:hAnsi="Palatino Linotype"/>
                <w:sz w:val="17"/>
                <w:szCs w:val="17"/>
              </w:rPr>
              <w:t xml:space="preserve"> </w:t>
            </w:r>
            <w:r w:rsidRPr="00733561">
              <w:rPr>
                <w:rFonts w:ascii="Palatino Linotype" w:hAnsi="Palatino Linotype"/>
                <w:sz w:val="17"/>
                <w:szCs w:val="17"/>
              </w:rPr>
              <w:t>[</w:t>
            </w:r>
            <w:r w:rsidR="000E68F8">
              <w:rPr>
                <w:rFonts w:ascii="Palatino Linotype" w:hAnsi="Palatino Linotype" w:hint="eastAsia"/>
                <w:sz w:val="17"/>
                <w:szCs w:val="17"/>
                <w:lang w:eastAsia="zh-CN"/>
              </w:rPr>
              <w:t>12</w:t>
            </w:r>
            <w:r w:rsidRPr="00733561">
              <w:rPr>
                <w:rFonts w:ascii="Palatino Linotype" w:hAnsi="Palatino Linotype"/>
                <w:sz w:val="17"/>
                <w:szCs w:val="17"/>
              </w:rPr>
              <w:t>]</w:t>
            </w:r>
          </w:p>
        </w:tc>
        <w:tc>
          <w:tcPr>
            <w:tcW w:w="3239" w:type="dxa"/>
          </w:tcPr>
          <w:p w14:paraId="26CFBDB0" w14:textId="77777777" w:rsidR="0024402D" w:rsidRPr="00733561" w:rsidRDefault="0024402D" w:rsidP="00733561">
            <w:pPr>
              <w:spacing w:line="240" w:lineRule="auto"/>
              <w:rPr>
                <w:rFonts w:ascii="Palatino Linotype" w:eastAsia="Arial Unicode MS" w:hAnsi="Palatino Linotype"/>
                <w:color w:val="000000" w:themeColor="text1"/>
                <w:sz w:val="17"/>
                <w:szCs w:val="17"/>
                <w:shd w:val="clear" w:color="auto" w:fill="FFFFFF"/>
                <w:lang w:eastAsia="zh-CN"/>
              </w:rPr>
            </w:pPr>
            <w:r w:rsidRPr="00733561">
              <w:rPr>
                <w:rFonts w:ascii="Palatino Linotype" w:eastAsia="Arial Unicode MS" w:hAnsi="Palatino Linotype"/>
                <w:color w:val="000000" w:themeColor="text1"/>
                <w:sz w:val="17"/>
                <w:szCs w:val="17"/>
                <w:shd w:val="clear" w:color="auto" w:fill="FFFFFF"/>
                <w:lang w:eastAsia="zh-CN"/>
              </w:rPr>
              <w:t>N</w:t>
            </w:r>
            <w:r w:rsidRPr="00733561">
              <w:rPr>
                <w:rFonts w:ascii="Palatino Linotype" w:eastAsia="Arial Unicode MS" w:hAnsi="Palatino Linotype" w:hint="eastAsia"/>
                <w:color w:val="000000" w:themeColor="text1"/>
                <w:sz w:val="17"/>
                <w:szCs w:val="17"/>
                <w:shd w:val="clear" w:color="auto" w:fill="FFFFFF"/>
                <w:lang w:eastAsia="zh-CN"/>
              </w:rPr>
              <w:t>o</w:t>
            </w:r>
          </w:p>
        </w:tc>
        <w:tc>
          <w:tcPr>
            <w:tcW w:w="1833" w:type="dxa"/>
          </w:tcPr>
          <w:p w14:paraId="0AACC928" w14:textId="77777777" w:rsidR="0024402D" w:rsidRPr="00733561" w:rsidRDefault="0024402D" w:rsidP="00733561">
            <w:pPr>
              <w:spacing w:line="240" w:lineRule="auto"/>
              <w:rPr>
                <w:rFonts w:ascii="Palatino Linotype" w:eastAsia="Arial Unicode MS" w:hAnsi="Palatino Linotype"/>
                <w:color w:val="000000" w:themeColor="text1"/>
                <w:sz w:val="17"/>
                <w:szCs w:val="17"/>
                <w:shd w:val="clear" w:color="auto" w:fill="FFFFFF"/>
                <w:lang w:eastAsia="zh-CN"/>
              </w:rPr>
            </w:pPr>
            <w:r w:rsidRPr="00733561">
              <w:rPr>
                <w:rFonts w:ascii="Palatino Linotype" w:eastAsia="Arial Unicode MS" w:hAnsi="Palatino Linotype" w:hint="eastAsia"/>
                <w:color w:val="000000" w:themeColor="text1"/>
                <w:sz w:val="17"/>
                <w:szCs w:val="17"/>
                <w:shd w:val="clear" w:color="auto" w:fill="FFFFFF"/>
                <w:lang w:eastAsia="zh-CN"/>
              </w:rPr>
              <w:t>0</w:t>
            </w:r>
          </w:p>
        </w:tc>
        <w:tc>
          <w:tcPr>
            <w:tcW w:w="1806" w:type="dxa"/>
          </w:tcPr>
          <w:p w14:paraId="21ADAA32" w14:textId="77777777" w:rsidR="0024402D" w:rsidRPr="00733561" w:rsidRDefault="0024402D" w:rsidP="00733561">
            <w:pPr>
              <w:spacing w:line="240" w:lineRule="auto"/>
              <w:rPr>
                <w:rFonts w:ascii="Palatino Linotype" w:eastAsia="Arial Unicode MS" w:hAnsi="Palatino Linotype"/>
                <w:color w:val="000000" w:themeColor="text1"/>
                <w:sz w:val="17"/>
                <w:szCs w:val="17"/>
                <w:shd w:val="clear" w:color="auto" w:fill="FFFFFF"/>
                <w:lang w:eastAsia="zh-CN"/>
              </w:rPr>
            </w:pPr>
            <w:r w:rsidRPr="00733561">
              <w:rPr>
                <w:rFonts w:ascii="Palatino Linotype" w:eastAsia="Arial Unicode MS" w:hAnsi="Palatino Linotype" w:hint="eastAsia"/>
                <w:color w:val="000000" w:themeColor="text1"/>
                <w:sz w:val="17"/>
                <w:szCs w:val="17"/>
                <w:shd w:val="clear" w:color="auto" w:fill="FFFFFF"/>
                <w:lang w:eastAsia="zh-CN"/>
              </w:rPr>
              <w:t>0</w:t>
            </w:r>
          </w:p>
        </w:tc>
      </w:tr>
    </w:tbl>
    <w:p w14:paraId="72CAFC23" w14:textId="77777777" w:rsidR="0024402D" w:rsidRPr="00733561" w:rsidRDefault="0024402D" w:rsidP="00733561">
      <w:pPr>
        <w:pStyle w:val="MDPI43tablefooter"/>
        <w:jc w:val="center"/>
        <w:rPr>
          <w:rFonts w:eastAsia="Arial Unicode MS"/>
          <w:lang w:eastAsia="zh-CN"/>
        </w:rPr>
      </w:pPr>
      <w:r w:rsidRPr="007F7AE4">
        <w:rPr>
          <w:rFonts w:eastAsia="Arial Unicode MS"/>
          <w:i/>
        </w:rPr>
        <w:t>N</w:t>
      </w:r>
      <w:r w:rsidRPr="00733561">
        <w:rPr>
          <w:rFonts w:eastAsia="Arial Unicode MS"/>
          <w:lang w:eastAsia="zh-CN"/>
        </w:rPr>
        <w:t xml:space="preserve">, </w:t>
      </w:r>
      <w:r w:rsidRPr="00733561">
        <w:rPr>
          <w:rFonts w:eastAsia="Arial Unicode MS"/>
        </w:rPr>
        <w:t>number</w:t>
      </w:r>
      <w:r w:rsidRPr="00733561">
        <w:rPr>
          <w:rFonts w:eastAsia="Arial Unicode MS"/>
          <w:lang w:eastAsia="zh-CN"/>
        </w:rPr>
        <w:t xml:space="preserve">; </w:t>
      </w:r>
      <w:r w:rsidRPr="00733561">
        <w:rPr>
          <w:rFonts w:eastAsia="Arial Unicode MS"/>
        </w:rPr>
        <w:t>NR</w:t>
      </w:r>
      <w:r w:rsidRPr="00733561">
        <w:rPr>
          <w:rFonts w:eastAsia="Arial Unicode MS"/>
          <w:lang w:eastAsia="zh-CN"/>
        </w:rPr>
        <w:t xml:space="preserve">, </w:t>
      </w:r>
      <w:r w:rsidRPr="00733561">
        <w:rPr>
          <w:rFonts w:eastAsia="Arial Unicode MS"/>
        </w:rPr>
        <w:t>not reported.</w:t>
      </w:r>
    </w:p>
    <w:p w14:paraId="7037CBF7" w14:textId="77777777" w:rsidR="0024402D" w:rsidRDefault="00165FB5" w:rsidP="00733561">
      <w:pPr>
        <w:pStyle w:val="MDPI52figure"/>
        <w:adjustRightInd w:val="0"/>
        <w:snapToGrid w:val="0"/>
        <w:rPr>
          <w:rFonts w:eastAsia="Arial Unicode MS"/>
        </w:rPr>
      </w:pPr>
      <w:r w:rsidRPr="008C7656">
        <w:rPr>
          <w:rFonts w:eastAsia="Arial Unicode MS"/>
          <w:noProof/>
          <w:snapToGrid/>
          <w:sz w:val="20"/>
          <w:lang w:eastAsia="zh-CN" w:bidi="ar-SA"/>
        </w:rPr>
        <w:drawing>
          <wp:inline distT="0" distB="0" distL="0" distR="0" wp14:anchorId="037B98ED" wp14:editId="0D485D53">
            <wp:extent cx="4086860" cy="5365376"/>
            <wp:effectExtent l="0" t="0" r="0" b="0"/>
            <wp:docPr id="4" name="图片 3" descr="Figure S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Tiff"/>
                    <pic:cNvPicPr/>
                  </pic:nvPicPr>
                  <pic:blipFill rotWithShape="1">
                    <a:blip r:embed="rId12"/>
                    <a:srcRect l="10441" t="9695" r="12775" b="19080"/>
                    <a:stretch/>
                  </pic:blipFill>
                  <pic:spPr bwMode="auto">
                    <a:xfrm>
                      <a:off x="0" y="0"/>
                      <a:ext cx="4084805" cy="5362678"/>
                    </a:xfrm>
                    <a:prstGeom prst="rect">
                      <a:avLst/>
                    </a:prstGeom>
                    <a:ln>
                      <a:noFill/>
                    </a:ln>
                    <a:extLst>
                      <a:ext uri="{53640926-AAD7-44D8-BBD7-CCE9431645EC}">
                        <a14:shadowObscured xmlns:a14="http://schemas.microsoft.com/office/drawing/2010/main"/>
                      </a:ext>
                    </a:extLst>
                  </pic:spPr>
                </pic:pic>
              </a:graphicData>
            </a:graphic>
          </wp:inline>
        </w:drawing>
      </w:r>
    </w:p>
    <w:p w14:paraId="2798A94F" w14:textId="77777777" w:rsidR="0024402D" w:rsidRPr="00B250B6" w:rsidRDefault="0024402D" w:rsidP="00733561">
      <w:pPr>
        <w:pStyle w:val="MDPI51figurecaption"/>
        <w:jc w:val="center"/>
      </w:pPr>
      <w:r w:rsidRPr="00733561">
        <w:rPr>
          <w:b/>
          <w:bCs/>
        </w:rPr>
        <w:t xml:space="preserve">Figure </w:t>
      </w:r>
      <w:r w:rsidRPr="00733561">
        <w:rPr>
          <w:rFonts w:eastAsiaTheme="minorEastAsia"/>
          <w:b/>
          <w:bCs/>
        </w:rPr>
        <w:t>S</w:t>
      </w:r>
      <w:r w:rsidRPr="00733561">
        <w:rPr>
          <w:rFonts w:hint="eastAsia"/>
          <w:b/>
          <w:bCs/>
        </w:rPr>
        <w:t>1</w:t>
      </w:r>
      <w:r w:rsidRPr="00733561">
        <w:rPr>
          <w:rFonts w:eastAsiaTheme="minorEastAsia"/>
          <w:b/>
          <w:bCs/>
        </w:rPr>
        <w:t>.</w:t>
      </w:r>
      <w:r w:rsidR="00FF50DC">
        <w:rPr>
          <w:rFonts w:eastAsiaTheme="minorEastAsia" w:hint="eastAsia"/>
          <w:b/>
          <w:bCs/>
          <w:lang w:eastAsia="zh-CN"/>
        </w:rPr>
        <w:t xml:space="preserve"> </w:t>
      </w:r>
      <w:r>
        <w:rPr>
          <w:rFonts w:hint="eastAsia"/>
        </w:rPr>
        <w:t>Detailed search strategy</w:t>
      </w:r>
      <w:r w:rsidR="00733561">
        <w:t>.</w:t>
      </w:r>
    </w:p>
    <w:p w14:paraId="26A408CD" w14:textId="77777777" w:rsidR="0024402D" w:rsidRPr="00B250B6" w:rsidRDefault="0024402D" w:rsidP="00733561">
      <w:pPr>
        <w:pStyle w:val="MDPI52figure"/>
        <w:adjustRightInd w:val="0"/>
        <w:snapToGrid w:val="0"/>
      </w:pPr>
      <w:r w:rsidRPr="00733561">
        <w:rPr>
          <w:noProof/>
          <w:sz w:val="20"/>
          <w:lang w:eastAsia="zh-CN" w:bidi="ar-SA"/>
        </w:rPr>
        <w:lastRenderedPageBreak/>
        <w:drawing>
          <wp:inline distT="0" distB="0" distL="0" distR="0" wp14:anchorId="5D7FCD91" wp14:editId="0AFE26C5">
            <wp:extent cx="4924425" cy="2080400"/>
            <wp:effectExtent l="19050" t="0" r="0" b="0"/>
            <wp:docPr id="1" name="图片 0" descr="Figure 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2.tif"/>
                    <pic:cNvPicPr/>
                  </pic:nvPicPr>
                  <pic:blipFill>
                    <a:blip r:embed="rId13" cstate="print"/>
                    <a:stretch>
                      <a:fillRect/>
                    </a:stretch>
                  </pic:blipFill>
                  <pic:spPr>
                    <a:xfrm>
                      <a:off x="0" y="0"/>
                      <a:ext cx="4941725" cy="2087709"/>
                    </a:xfrm>
                    <a:prstGeom prst="rect">
                      <a:avLst/>
                    </a:prstGeom>
                  </pic:spPr>
                </pic:pic>
              </a:graphicData>
            </a:graphic>
          </wp:inline>
        </w:drawing>
      </w:r>
    </w:p>
    <w:p w14:paraId="7DF276C9" w14:textId="77777777" w:rsidR="0024402D" w:rsidRPr="00B250B6" w:rsidRDefault="0024402D" w:rsidP="00733561">
      <w:pPr>
        <w:pStyle w:val="MDPI51figurecaption"/>
        <w:rPr>
          <w:lang w:eastAsia="zh-CN"/>
        </w:rPr>
      </w:pPr>
      <w:r w:rsidRPr="00733561">
        <w:rPr>
          <w:b/>
          <w:bCs/>
        </w:rPr>
        <w:t xml:space="preserve">Figure </w:t>
      </w:r>
      <w:r w:rsidRPr="00733561">
        <w:rPr>
          <w:rFonts w:eastAsiaTheme="minorEastAsia"/>
          <w:b/>
          <w:bCs/>
          <w:lang w:eastAsia="zh-CN"/>
        </w:rPr>
        <w:t>S</w:t>
      </w:r>
      <w:r w:rsidRPr="00733561">
        <w:rPr>
          <w:rFonts w:hint="eastAsia"/>
          <w:b/>
          <w:bCs/>
          <w:lang w:eastAsia="zh-CN"/>
        </w:rPr>
        <w:t>2</w:t>
      </w:r>
      <w:r w:rsidRPr="00733561">
        <w:rPr>
          <w:rFonts w:eastAsiaTheme="minorEastAsia"/>
          <w:b/>
          <w:bCs/>
          <w:lang w:eastAsia="zh-CN"/>
        </w:rPr>
        <w:t>.</w:t>
      </w:r>
      <w:r w:rsidR="000E68F8">
        <w:rPr>
          <w:rFonts w:eastAsiaTheme="minorEastAsia" w:hint="eastAsia"/>
          <w:b/>
          <w:bCs/>
          <w:lang w:eastAsia="zh-CN"/>
        </w:rPr>
        <w:t xml:space="preserve"> </w:t>
      </w:r>
      <w:r w:rsidRPr="00B250B6">
        <w:t>Risk of bias graph: review authors</w:t>
      </w:r>
      <w:r>
        <w:t>’</w:t>
      </w:r>
      <w:r w:rsidRPr="00B250B6">
        <w:t xml:space="preserve"> judgements about each risk of bias item presented as percentages across all included studies</w:t>
      </w:r>
      <w:r w:rsidR="00733561">
        <w:t>.</w:t>
      </w:r>
    </w:p>
    <w:p w14:paraId="59C406D0" w14:textId="77777777" w:rsidR="0024402D" w:rsidRPr="00B250B6" w:rsidRDefault="00165FB5" w:rsidP="00733561">
      <w:pPr>
        <w:pStyle w:val="MDPI52figure"/>
        <w:adjustRightInd w:val="0"/>
        <w:snapToGrid w:val="0"/>
        <w:rPr>
          <w:rFonts w:eastAsia="Arial Unicode MS"/>
        </w:rPr>
      </w:pPr>
      <w:r w:rsidRPr="005216A5">
        <w:rPr>
          <w:rFonts w:eastAsia="Arial Unicode MS"/>
          <w:noProof/>
          <w:snapToGrid/>
          <w:sz w:val="20"/>
          <w:lang w:eastAsia="zh-CN" w:bidi="ar-SA"/>
        </w:rPr>
        <w:lastRenderedPageBreak/>
        <w:drawing>
          <wp:inline distT="0" distB="0" distL="0" distR="0" wp14:anchorId="23FCCAAA" wp14:editId="33F7A903">
            <wp:extent cx="2938981" cy="6642100"/>
            <wp:effectExtent l="19050" t="0" r="0" b="0"/>
            <wp:docPr id="8" name="图片 7" descr="Risk of bias summar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of bias summary.tif"/>
                    <pic:cNvPicPr/>
                  </pic:nvPicPr>
                  <pic:blipFill>
                    <a:blip r:embed="rId14"/>
                    <a:stretch>
                      <a:fillRect/>
                    </a:stretch>
                  </pic:blipFill>
                  <pic:spPr>
                    <a:xfrm>
                      <a:off x="0" y="0"/>
                      <a:ext cx="2935644" cy="6634559"/>
                    </a:xfrm>
                    <a:prstGeom prst="rect">
                      <a:avLst/>
                    </a:prstGeom>
                  </pic:spPr>
                </pic:pic>
              </a:graphicData>
            </a:graphic>
          </wp:inline>
        </w:drawing>
      </w:r>
    </w:p>
    <w:p w14:paraId="504634E6" w14:textId="77777777" w:rsidR="0024402D" w:rsidRPr="00B250B6" w:rsidRDefault="0024402D" w:rsidP="00733561">
      <w:pPr>
        <w:pStyle w:val="MDPI51figurecaption"/>
        <w:rPr>
          <w:lang w:eastAsia="zh-CN"/>
        </w:rPr>
      </w:pPr>
      <w:r w:rsidRPr="00733561">
        <w:rPr>
          <w:b/>
          <w:bCs/>
        </w:rPr>
        <w:t xml:space="preserve">Figure </w:t>
      </w:r>
      <w:r w:rsidRPr="00733561">
        <w:rPr>
          <w:rFonts w:eastAsiaTheme="minorEastAsia"/>
          <w:b/>
          <w:bCs/>
          <w:lang w:eastAsia="zh-CN"/>
        </w:rPr>
        <w:t>S</w:t>
      </w:r>
      <w:r w:rsidRPr="00733561">
        <w:rPr>
          <w:rFonts w:hint="eastAsia"/>
          <w:b/>
          <w:bCs/>
          <w:lang w:eastAsia="zh-CN"/>
        </w:rPr>
        <w:t>3</w:t>
      </w:r>
      <w:r w:rsidRPr="00733561">
        <w:rPr>
          <w:b/>
          <w:bCs/>
          <w:lang w:eastAsia="zh-CN"/>
        </w:rPr>
        <w:t>.</w:t>
      </w:r>
      <w:r w:rsidR="00FF50DC">
        <w:rPr>
          <w:rFonts w:eastAsiaTheme="minorEastAsia" w:hint="eastAsia"/>
          <w:b/>
          <w:bCs/>
          <w:lang w:eastAsia="zh-CN"/>
        </w:rPr>
        <w:t xml:space="preserve"> </w:t>
      </w:r>
      <w:r w:rsidRPr="00B250B6">
        <w:t>Risk of bias summary: review authors</w:t>
      </w:r>
      <w:r>
        <w:t>’</w:t>
      </w:r>
      <w:r w:rsidRPr="00B250B6">
        <w:t xml:space="preserve"> judgements about each risk of bias item for each included study</w:t>
      </w:r>
      <w:r w:rsidR="00733561">
        <w:t>.</w:t>
      </w:r>
    </w:p>
    <w:p w14:paraId="30684581" w14:textId="77777777" w:rsidR="0024402D" w:rsidRPr="00B250B6" w:rsidRDefault="0024402D" w:rsidP="00733561">
      <w:pPr>
        <w:pStyle w:val="MDPI52figure"/>
        <w:adjustRightInd w:val="0"/>
        <w:snapToGrid w:val="0"/>
      </w:pPr>
      <w:r w:rsidRPr="00733561">
        <w:rPr>
          <w:noProof/>
          <w:sz w:val="20"/>
          <w:lang w:eastAsia="zh-CN" w:bidi="ar-SA"/>
        </w:rPr>
        <w:lastRenderedPageBreak/>
        <w:drawing>
          <wp:inline distT="0" distB="0" distL="0" distR="0" wp14:anchorId="32F43383" wp14:editId="5D68F6D0">
            <wp:extent cx="4333875" cy="3206838"/>
            <wp:effectExtent l="19050" t="0" r="0" b="0"/>
            <wp:docPr id="3" name="图片 2" descr="Figure S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4.tif"/>
                    <pic:cNvPicPr/>
                  </pic:nvPicPr>
                  <pic:blipFill>
                    <a:blip r:embed="rId15" cstate="print"/>
                    <a:stretch>
                      <a:fillRect/>
                    </a:stretch>
                  </pic:blipFill>
                  <pic:spPr>
                    <a:xfrm>
                      <a:off x="0" y="0"/>
                      <a:ext cx="4341821" cy="3212718"/>
                    </a:xfrm>
                    <a:prstGeom prst="rect">
                      <a:avLst/>
                    </a:prstGeom>
                  </pic:spPr>
                </pic:pic>
              </a:graphicData>
            </a:graphic>
          </wp:inline>
        </w:drawing>
      </w:r>
    </w:p>
    <w:p w14:paraId="2B3F398F" w14:textId="77777777" w:rsidR="0024402D" w:rsidRDefault="0024402D" w:rsidP="00733561">
      <w:pPr>
        <w:pStyle w:val="MDPI51figurecaption"/>
        <w:jc w:val="center"/>
        <w:rPr>
          <w:rFonts w:eastAsiaTheme="minorEastAsia"/>
          <w:szCs w:val="18"/>
          <w:bdr w:val="none" w:sz="0" w:space="0" w:color="auto" w:frame="1"/>
          <w:lang w:eastAsia="zh-CN"/>
        </w:rPr>
      </w:pPr>
      <w:r w:rsidRPr="00733561">
        <w:rPr>
          <w:b/>
          <w:bCs/>
        </w:rPr>
        <w:t>Figure</w:t>
      </w:r>
      <w:r w:rsidR="004D3200">
        <w:rPr>
          <w:rFonts w:eastAsiaTheme="minorEastAsia" w:hint="eastAsia"/>
          <w:b/>
          <w:bCs/>
          <w:lang w:eastAsia="zh-CN"/>
        </w:rPr>
        <w:t xml:space="preserve"> </w:t>
      </w:r>
      <w:r w:rsidRPr="00733561">
        <w:rPr>
          <w:rFonts w:eastAsiaTheme="minorEastAsia"/>
          <w:b/>
          <w:bCs/>
          <w:lang w:eastAsia="zh-CN"/>
        </w:rPr>
        <w:t>S</w:t>
      </w:r>
      <w:r w:rsidRPr="00733561">
        <w:rPr>
          <w:rFonts w:hint="eastAsia"/>
          <w:b/>
          <w:bCs/>
          <w:lang w:eastAsia="zh-CN"/>
        </w:rPr>
        <w:t>4</w:t>
      </w:r>
      <w:r w:rsidRPr="00733561">
        <w:rPr>
          <w:b/>
          <w:bCs/>
        </w:rPr>
        <w:t>.</w:t>
      </w:r>
      <w:r w:rsidR="00190693">
        <w:rPr>
          <w:rFonts w:eastAsiaTheme="minorEastAsia" w:hint="eastAsia"/>
          <w:b/>
          <w:bCs/>
          <w:lang w:eastAsia="zh-CN"/>
        </w:rPr>
        <w:t xml:space="preserve"> </w:t>
      </w:r>
      <w:r w:rsidRPr="00B250B6">
        <w:t>Funnel plot of comparisons</w:t>
      </w:r>
      <w:r w:rsidR="00733561">
        <w:t>.</w:t>
      </w:r>
      <w:r w:rsidR="00190693">
        <w:rPr>
          <w:rFonts w:eastAsiaTheme="minorEastAsia" w:hint="eastAsia"/>
          <w:lang w:eastAsia="zh-CN"/>
        </w:rPr>
        <w:t xml:space="preserve"> </w:t>
      </w:r>
      <w:r w:rsidR="00190693" w:rsidRPr="00190693">
        <w:rPr>
          <w:rFonts w:eastAsiaTheme="minorEastAsia"/>
          <w:szCs w:val="18"/>
          <w:lang w:eastAsia="zh-CN"/>
        </w:rPr>
        <w:t xml:space="preserve">MD, </w:t>
      </w:r>
      <w:r w:rsidR="00190693" w:rsidRPr="00190693">
        <w:rPr>
          <w:rFonts w:eastAsia="Arial Unicode MS"/>
          <w:szCs w:val="18"/>
          <w:lang w:eastAsia="zh-CN"/>
        </w:rPr>
        <w:t xml:space="preserve">mean </w:t>
      </w:r>
      <w:r w:rsidR="00190693" w:rsidRPr="00190693">
        <w:rPr>
          <w:rFonts w:eastAsiaTheme="minorEastAsia"/>
          <w:szCs w:val="18"/>
          <w:lang w:eastAsia="zh-CN"/>
        </w:rPr>
        <w:t xml:space="preserve">difference; SE, </w:t>
      </w:r>
      <w:r w:rsidR="00190693" w:rsidRPr="00190693">
        <w:rPr>
          <w:szCs w:val="18"/>
          <w:bdr w:val="none" w:sz="0" w:space="0" w:color="auto" w:frame="1"/>
        </w:rPr>
        <w:t>standard</w:t>
      </w:r>
      <w:r w:rsidR="00190693" w:rsidRPr="00190693">
        <w:rPr>
          <w:rFonts w:eastAsiaTheme="minorEastAsia"/>
          <w:szCs w:val="18"/>
          <w:bdr w:val="none" w:sz="0" w:space="0" w:color="auto" w:frame="1"/>
          <w:lang w:eastAsia="zh-CN"/>
        </w:rPr>
        <w:t xml:space="preserve"> error</w:t>
      </w:r>
      <w:r w:rsidR="00190693">
        <w:rPr>
          <w:rFonts w:eastAsiaTheme="minorEastAsia" w:hint="eastAsia"/>
          <w:szCs w:val="18"/>
          <w:bdr w:val="none" w:sz="0" w:space="0" w:color="auto" w:frame="1"/>
          <w:lang w:eastAsia="zh-CN"/>
        </w:rPr>
        <w:t>.</w:t>
      </w:r>
    </w:p>
    <w:p w14:paraId="35438A2B" w14:textId="77777777" w:rsidR="00941DBB" w:rsidRDefault="00976F06" w:rsidP="00941DBB">
      <w:pPr>
        <w:pStyle w:val="MDPI21heading1"/>
        <w:rPr>
          <w:rFonts w:eastAsiaTheme="minorEastAsia"/>
          <w:lang w:eastAsia="zh-CN"/>
        </w:rPr>
      </w:pPr>
      <w:r w:rsidRPr="005216A5">
        <w:t>References</w:t>
      </w:r>
    </w:p>
    <w:p w14:paraId="7B18697C" w14:textId="25C9DD6A" w:rsidR="00941DBB" w:rsidRPr="0003210D" w:rsidRDefault="00941DBB" w:rsidP="00DC5308">
      <w:pPr>
        <w:pStyle w:val="MDPI71References"/>
      </w:pPr>
      <w:r w:rsidRPr="0003210D">
        <w:t xml:space="preserve">Carlsen, S.M.; Folling, I.; Grill, V.; Bjerve, K.S.; Schneede, J.; Refsum, H. Metformin increases total serum homocysteine levels in non-diabetic male patients with coronary heart disease. </w:t>
      </w:r>
      <w:r w:rsidRPr="0003210D">
        <w:rPr>
          <w:i/>
        </w:rPr>
        <w:t>Scand</w:t>
      </w:r>
      <w:r>
        <w:rPr>
          <w:i/>
        </w:rPr>
        <w:t>.</w:t>
      </w:r>
      <w:r w:rsidR="0031206B">
        <w:rPr>
          <w:i/>
        </w:rPr>
        <w:t xml:space="preserve"> </w:t>
      </w:r>
      <w:r w:rsidRPr="0003210D">
        <w:rPr>
          <w:i/>
        </w:rPr>
        <w:t>J</w:t>
      </w:r>
      <w:r>
        <w:rPr>
          <w:i/>
        </w:rPr>
        <w:t>.</w:t>
      </w:r>
      <w:r w:rsidR="0031206B">
        <w:rPr>
          <w:i/>
        </w:rPr>
        <w:t xml:space="preserve"> </w:t>
      </w:r>
      <w:r w:rsidRPr="0003210D">
        <w:rPr>
          <w:i/>
        </w:rPr>
        <w:t>Clin</w:t>
      </w:r>
      <w:r>
        <w:rPr>
          <w:i/>
        </w:rPr>
        <w:t>.</w:t>
      </w:r>
      <w:r w:rsidRPr="0003210D">
        <w:rPr>
          <w:i/>
        </w:rPr>
        <w:t xml:space="preserve"> Lab</w:t>
      </w:r>
      <w:r>
        <w:rPr>
          <w:i/>
        </w:rPr>
        <w:t xml:space="preserve">. </w:t>
      </w:r>
      <w:r w:rsidRPr="0003210D">
        <w:rPr>
          <w:i/>
        </w:rPr>
        <w:t>Investig</w:t>
      </w:r>
      <w:r>
        <w:rPr>
          <w:i/>
        </w:rPr>
        <w:t xml:space="preserve">. </w:t>
      </w:r>
      <w:r>
        <w:rPr>
          <w:b/>
        </w:rPr>
        <w:t>1997</w:t>
      </w:r>
      <w:r>
        <w:t xml:space="preserve">, </w:t>
      </w:r>
      <w:r>
        <w:rPr>
          <w:i/>
        </w:rPr>
        <w:t>57</w:t>
      </w:r>
      <w:r>
        <w:t>, 521</w:t>
      </w:r>
      <w:r w:rsidRPr="0003210D">
        <w:t>–527</w:t>
      </w:r>
      <w:r>
        <w:t>.</w:t>
      </w:r>
    </w:p>
    <w:p w14:paraId="7293C064" w14:textId="77777777" w:rsidR="00941DBB" w:rsidRPr="0003210D" w:rsidRDefault="00941DBB" w:rsidP="00DC5308">
      <w:pPr>
        <w:pStyle w:val="MDPI71References"/>
      </w:pPr>
      <w:r w:rsidRPr="0003210D">
        <w:t xml:space="preserve">Carlsen, S.M.; Kjotrod, S.; Vanky, E.; Romundstad, P. Homocysteine levels are unaffected by metformin treatment in both nonpregnant and pregnant women with polycystic ovary syndrome. </w:t>
      </w:r>
      <w:r w:rsidRPr="0003210D">
        <w:rPr>
          <w:i/>
        </w:rPr>
        <w:t>Acta Obstet</w:t>
      </w:r>
      <w:r>
        <w:rPr>
          <w:i/>
        </w:rPr>
        <w:t xml:space="preserve">. </w:t>
      </w:r>
      <w:r w:rsidRPr="0003210D">
        <w:rPr>
          <w:i/>
        </w:rPr>
        <w:t>Gynecol</w:t>
      </w:r>
      <w:r>
        <w:rPr>
          <w:i/>
        </w:rPr>
        <w:t>.</w:t>
      </w:r>
      <w:r w:rsidRPr="0003210D">
        <w:rPr>
          <w:i/>
        </w:rPr>
        <w:t xml:space="preserve"> Scand</w:t>
      </w:r>
      <w:r>
        <w:rPr>
          <w:i/>
        </w:rPr>
        <w:t>.</w:t>
      </w:r>
      <w:r>
        <w:rPr>
          <w:b/>
        </w:rPr>
        <w:t>2007</w:t>
      </w:r>
      <w:r>
        <w:t xml:space="preserve">, </w:t>
      </w:r>
      <w:r>
        <w:rPr>
          <w:i/>
        </w:rPr>
        <w:t>86</w:t>
      </w:r>
      <w:r>
        <w:t>, 145</w:t>
      </w:r>
      <w:r w:rsidRPr="0003210D">
        <w:t>–150</w:t>
      </w:r>
      <w:r>
        <w:t>.</w:t>
      </w:r>
    </w:p>
    <w:p w14:paraId="2948B065" w14:textId="4DFD65CE" w:rsidR="00941DBB" w:rsidRPr="0003210D" w:rsidRDefault="00941DBB" w:rsidP="00DC5308">
      <w:pPr>
        <w:pStyle w:val="MDPI71References"/>
      </w:pPr>
      <w:r w:rsidRPr="0003210D">
        <w:t xml:space="preserve">De Jager, J.; Kooy, A.; Lehert, P.; Wulffele, M.G.; van der Kolk, J.; Bets, D.; Verburg, J.; Donker, A.J.; Stehouwer, C.D. Long term treatment with metformin in patients with type 2 diabetes and risk of vitamin B-12 deficiency: Randomised placebo controlled trial. </w:t>
      </w:r>
      <w:r>
        <w:rPr>
          <w:i/>
        </w:rPr>
        <w:t>BMJ</w:t>
      </w:r>
      <w:r w:rsidR="0031206B">
        <w:rPr>
          <w:i/>
        </w:rPr>
        <w:t xml:space="preserve"> </w:t>
      </w:r>
      <w:r w:rsidRPr="0003210D">
        <w:rPr>
          <w:b/>
        </w:rPr>
        <w:t>2010</w:t>
      </w:r>
      <w:r w:rsidRPr="00913E82">
        <w:t>,</w:t>
      </w:r>
      <w:r w:rsidR="0031206B">
        <w:t xml:space="preserve"> </w:t>
      </w:r>
      <w:r w:rsidRPr="0003210D">
        <w:rPr>
          <w:i/>
        </w:rPr>
        <w:t>340</w:t>
      </w:r>
      <w:r>
        <w:t>, c2181.</w:t>
      </w:r>
    </w:p>
    <w:p w14:paraId="64A3D41A" w14:textId="2572DA44" w:rsidR="00941DBB" w:rsidRPr="0003210D" w:rsidRDefault="00941DBB" w:rsidP="00DC5308">
      <w:pPr>
        <w:pStyle w:val="MDPI71References"/>
      </w:pPr>
      <w:r w:rsidRPr="0003210D">
        <w:t xml:space="preserve">Kilic, S.; Yilmaz, N.; Zulfikaroglu, E.; Erdogan, G.; Aydin, M.; Batioglu, S. Inflammatory-metabolic parameters in obese and nonobese normoandrogenemic polycystic ovary syndrome during metformin and oral contraceptive treatment. </w:t>
      </w:r>
      <w:r w:rsidRPr="0003210D">
        <w:rPr>
          <w:i/>
        </w:rPr>
        <w:t>Gynecol</w:t>
      </w:r>
      <w:r>
        <w:rPr>
          <w:i/>
        </w:rPr>
        <w:t>.</w:t>
      </w:r>
      <w:r w:rsidR="0031206B">
        <w:rPr>
          <w:i/>
        </w:rPr>
        <w:t xml:space="preserve"> </w:t>
      </w:r>
      <w:r w:rsidRPr="0003210D">
        <w:rPr>
          <w:i/>
        </w:rPr>
        <w:t>Endocrinol</w:t>
      </w:r>
      <w:r>
        <w:rPr>
          <w:i/>
        </w:rPr>
        <w:t>.</w:t>
      </w:r>
      <w:r w:rsidR="0031206B">
        <w:rPr>
          <w:i/>
        </w:rPr>
        <w:t xml:space="preserve"> </w:t>
      </w:r>
      <w:r>
        <w:rPr>
          <w:b/>
        </w:rPr>
        <w:t>2011</w:t>
      </w:r>
      <w:r>
        <w:t xml:space="preserve">, </w:t>
      </w:r>
      <w:r>
        <w:rPr>
          <w:i/>
        </w:rPr>
        <w:t>27</w:t>
      </w:r>
      <w:r>
        <w:t>, 622</w:t>
      </w:r>
      <w:r w:rsidRPr="0003210D">
        <w:t>–6</w:t>
      </w:r>
      <w:r>
        <w:t>29.</w:t>
      </w:r>
    </w:p>
    <w:p w14:paraId="7C0CD93C" w14:textId="348064AA" w:rsidR="00941DBB" w:rsidRPr="0003210D" w:rsidRDefault="00941DBB" w:rsidP="00DC5308">
      <w:pPr>
        <w:pStyle w:val="MDPI71References"/>
      </w:pPr>
      <w:r w:rsidRPr="0003210D">
        <w:t xml:space="preserve">Kilicdag, E.B.; Bagis, T.; Zeyneloglu, H.B.; Tarim, E.; Aslan, E.; Haydardedeoglu, B.; Erkanli, S. Homocysteine levels in women with polycystic ovary syndrome treated with metformin versus rosiglitazone: A randomized study. </w:t>
      </w:r>
      <w:r w:rsidRPr="0003210D">
        <w:rPr>
          <w:i/>
        </w:rPr>
        <w:t>Hum</w:t>
      </w:r>
      <w:r>
        <w:rPr>
          <w:i/>
        </w:rPr>
        <w:t>.</w:t>
      </w:r>
      <w:r w:rsidR="0031206B">
        <w:rPr>
          <w:i/>
        </w:rPr>
        <w:t xml:space="preserve"> </w:t>
      </w:r>
      <w:r w:rsidRPr="0003210D">
        <w:rPr>
          <w:i/>
        </w:rPr>
        <w:t>Reprod</w:t>
      </w:r>
      <w:r>
        <w:rPr>
          <w:i/>
        </w:rPr>
        <w:t>.</w:t>
      </w:r>
      <w:r w:rsidR="0031206B">
        <w:rPr>
          <w:i/>
        </w:rPr>
        <w:t xml:space="preserve"> </w:t>
      </w:r>
      <w:r>
        <w:rPr>
          <w:b/>
        </w:rPr>
        <w:t>2005</w:t>
      </w:r>
      <w:r>
        <w:t xml:space="preserve">, </w:t>
      </w:r>
      <w:r>
        <w:rPr>
          <w:i/>
        </w:rPr>
        <w:t>20</w:t>
      </w:r>
      <w:r>
        <w:t>, 894</w:t>
      </w:r>
      <w:r w:rsidRPr="0003210D">
        <w:t>–899</w:t>
      </w:r>
      <w:r>
        <w:t>.</w:t>
      </w:r>
    </w:p>
    <w:p w14:paraId="13F6D34D" w14:textId="3CA28EA5" w:rsidR="00941DBB" w:rsidRPr="0003210D" w:rsidRDefault="00941DBB" w:rsidP="00DC5308">
      <w:pPr>
        <w:pStyle w:val="MDPI71References"/>
      </w:pPr>
      <w:r w:rsidRPr="0003210D">
        <w:t>Sahin, M.; Tutuncu, N.B.; Ertugrul, D.; Tanaci, N.; Guvener, N.D. Effects of metformin or rosiglitazone on serum concentrations of homocysteine, folate, and vitamin B12 in patients with type 2 diabete</w:t>
      </w:r>
      <w:r w:rsidRPr="00740BCD">
        <w:t xml:space="preserve">s mellitus. </w:t>
      </w:r>
      <w:r w:rsidRPr="00740BCD">
        <w:rPr>
          <w:i/>
        </w:rPr>
        <w:t>J.</w:t>
      </w:r>
      <w:r w:rsidR="0031206B">
        <w:rPr>
          <w:i/>
        </w:rPr>
        <w:t xml:space="preserve"> </w:t>
      </w:r>
      <w:r w:rsidRPr="0003210D">
        <w:rPr>
          <w:i/>
        </w:rPr>
        <w:t>Diabetes Complicat</w:t>
      </w:r>
      <w:r>
        <w:rPr>
          <w:i/>
        </w:rPr>
        <w:t xml:space="preserve">. </w:t>
      </w:r>
      <w:r>
        <w:rPr>
          <w:b/>
        </w:rPr>
        <w:t>2007</w:t>
      </w:r>
      <w:r>
        <w:t xml:space="preserve">, </w:t>
      </w:r>
      <w:r>
        <w:rPr>
          <w:i/>
        </w:rPr>
        <w:t>21</w:t>
      </w:r>
      <w:r>
        <w:t>, 118</w:t>
      </w:r>
      <w:r w:rsidRPr="0003210D">
        <w:t>–1</w:t>
      </w:r>
      <w:r>
        <w:t>23.</w:t>
      </w:r>
    </w:p>
    <w:p w14:paraId="7F14F83A" w14:textId="1DD55B6A" w:rsidR="00941DBB" w:rsidRPr="0003210D" w:rsidRDefault="00941DBB" w:rsidP="00DC5308">
      <w:pPr>
        <w:pStyle w:val="MDPI71References"/>
      </w:pPr>
      <w:r w:rsidRPr="0003210D">
        <w:t xml:space="preserve">Schachter, M.; Raziel, A.; Strassburger, D.; Rotem, C.; Ron-El, R.; Friedler, S. Prospective, randomized trial of metformin and vitamins for the reduction of plasma homocysteine in insulin-resistant polycystic ovary syndrome. </w:t>
      </w:r>
      <w:r w:rsidRPr="0003210D">
        <w:rPr>
          <w:i/>
        </w:rPr>
        <w:t>Fertil</w:t>
      </w:r>
      <w:r>
        <w:rPr>
          <w:i/>
        </w:rPr>
        <w:t>.</w:t>
      </w:r>
      <w:r w:rsidR="0031206B">
        <w:rPr>
          <w:i/>
        </w:rPr>
        <w:t xml:space="preserve"> </w:t>
      </w:r>
      <w:r w:rsidRPr="0003210D">
        <w:rPr>
          <w:i/>
        </w:rPr>
        <w:t>Steril</w:t>
      </w:r>
      <w:r>
        <w:rPr>
          <w:i/>
        </w:rPr>
        <w:t>.</w:t>
      </w:r>
      <w:r w:rsidR="0031206B">
        <w:rPr>
          <w:i/>
        </w:rPr>
        <w:t xml:space="preserve"> </w:t>
      </w:r>
      <w:r>
        <w:rPr>
          <w:b/>
        </w:rPr>
        <w:t>2007</w:t>
      </w:r>
      <w:r>
        <w:t xml:space="preserve">, </w:t>
      </w:r>
      <w:r>
        <w:rPr>
          <w:i/>
        </w:rPr>
        <w:t>88</w:t>
      </w:r>
      <w:r>
        <w:t>, 227</w:t>
      </w:r>
      <w:r w:rsidRPr="0003210D">
        <w:t>–230</w:t>
      </w:r>
      <w:r>
        <w:t>.</w:t>
      </w:r>
    </w:p>
    <w:p w14:paraId="6283BF4E" w14:textId="0AF58BBC" w:rsidR="00941DBB" w:rsidRPr="0003210D" w:rsidRDefault="00941DBB" w:rsidP="00DC5308">
      <w:pPr>
        <w:pStyle w:val="MDPI71References"/>
      </w:pPr>
      <w:r w:rsidRPr="0003210D">
        <w:t xml:space="preserve">Derosa, G.; Mugellini, A.; Ciccarelli, L.; Crescenzi, G.; Fogari, R. Comparison of glycaemic control and cardiovascular risk profile in patients with type 2 diabetes during treatment with either repaglinide or metformin. </w:t>
      </w:r>
      <w:r w:rsidRPr="0003210D">
        <w:rPr>
          <w:i/>
        </w:rPr>
        <w:t>Diabetes Res</w:t>
      </w:r>
      <w:r>
        <w:rPr>
          <w:i/>
        </w:rPr>
        <w:t>.</w:t>
      </w:r>
      <w:r w:rsidR="0031206B">
        <w:rPr>
          <w:i/>
        </w:rPr>
        <w:t xml:space="preserve"> </w:t>
      </w:r>
      <w:r w:rsidRPr="0003210D">
        <w:rPr>
          <w:i/>
        </w:rPr>
        <w:t>Clin</w:t>
      </w:r>
      <w:r>
        <w:rPr>
          <w:i/>
        </w:rPr>
        <w:t>.</w:t>
      </w:r>
      <w:r w:rsidRPr="0003210D">
        <w:rPr>
          <w:i/>
        </w:rPr>
        <w:t xml:space="preserve"> Pract</w:t>
      </w:r>
      <w:r>
        <w:rPr>
          <w:i/>
        </w:rPr>
        <w:t>.</w:t>
      </w:r>
      <w:r w:rsidR="0031206B">
        <w:rPr>
          <w:i/>
        </w:rPr>
        <w:t xml:space="preserve"> </w:t>
      </w:r>
      <w:r>
        <w:rPr>
          <w:b/>
        </w:rPr>
        <w:t>2003</w:t>
      </w:r>
      <w:r>
        <w:t xml:space="preserve">, </w:t>
      </w:r>
      <w:r>
        <w:rPr>
          <w:i/>
        </w:rPr>
        <w:t>60</w:t>
      </w:r>
      <w:r>
        <w:t>, 161</w:t>
      </w:r>
      <w:r w:rsidRPr="0003210D">
        <w:t>–169</w:t>
      </w:r>
      <w:r>
        <w:t>.</w:t>
      </w:r>
    </w:p>
    <w:p w14:paraId="734F0573" w14:textId="2460C2C1" w:rsidR="00941DBB" w:rsidRPr="0003210D" w:rsidRDefault="00941DBB" w:rsidP="00DC5308">
      <w:pPr>
        <w:pStyle w:val="MDPI71References"/>
      </w:pPr>
      <w:r w:rsidRPr="0003210D">
        <w:t xml:space="preserve">Ghazeeri, G.; Abbas, H.A.; Skaff, B.; Harajly, S.; Awwad, J. Inadequacy of initiating rosuvastatin then metformin on biochemical profile of polycystic ovarian syndrome patients. </w:t>
      </w:r>
      <w:r w:rsidRPr="0003210D">
        <w:rPr>
          <w:i/>
        </w:rPr>
        <w:t>J</w:t>
      </w:r>
      <w:r>
        <w:rPr>
          <w:i/>
        </w:rPr>
        <w:t>.</w:t>
      </w:r>
      <w:r w:rsidR="0031206B">
        <w:rPr>
          <w:i/>
        </w:rPr>
        <w:t xml:space="preserve"> </w:t>
      </w:r>
      <w:r w:rsidRPr="0003210D">
        <w:rPr>
          <w:i/>
        </w:rPr>
        <w:t>Endocrinol</w:t>
      </w:r>
      <w:r>
        <w:rPr>
          <w:i/>
        </w:rPr>
        <w:t>.</w:t>
      </w:r>
      <w:r w:rsidRPr="0003210D">
        <w:rPr>
          <w:i/>
        </w:rPr>
        <w:t xml:space="preserve"> Investig</w:t>
      </w:r>
      <w:r>
        <w:rPr>
          <w:i/>
        </w:rPr>
        <w:t>.</w:t>
      </w:r>
      <w:r w:rsidR="0031206B">
        <w:rPr>
          <w:i/>
        </w:rPr>
        <w:t xml:space="preserve"> </w:t>
      </w:r>
      <w:r>
        <w:rPr>
          <w:b/>
        </w:rPr>
        <w:t>2015</w:t>
      </w:r>
      <w:r>
        <w:t xml:space="preserve">, </w:t>
      </w:r>
      <w:r>
        <w:rPr>
          <w:i/>
        </w:rPr>
        <w:t>38</w:t>
      </w:r>
      <w:r>
        <w:t>, 643</w:t>
      </w:r>
      <w:r w:rsidRPr="0003210D">
        <w:t>–6</w:t>
      </w:r>
      <w:r>
        <w:t>51.</w:t>
      </w:r>
    </w:p>
    <w:p w14:paraId="3990FF1E" w14:textId="681958F8" w:rsidR="00941DBB" w:rsidRPr="0003210D" w:rsidRDefault="00941DBB" w:rsidP="00DC5308">
      <w:pPr>
        <w:pStyle w:val="MDPI71References"/>
      </w:pPr>
      <w:r w:rsidRPr="0003210D">
        <w:t xml:space="preserve">Derosa, G.; Franzetti, I.; Gadaleta, G.; Ciccarelli, L.; Fogari, R. Metabolic variations with oral antidiabetic drugs in patients with type 2 diabetes: Comparison between glimepiride and metformin. </w:t>
      </w:r>
      <w:r>
        <w:rPr>
          <w:i/>
        </w:rPr>
        <w:t>Diabetes</w:t>
      </w:r>
      <w:r w:rsidR="0031206B">
        <w:rPr>
          <w:i/>
        </w:rPr>
        <w:t xml:space="preserve"> </w:t>
      </w:r>
      <w:r w:rsidRPr="0003210D">
        <w:rPr>
          <w:i/>
        </w:rPr>
        <w:t>Nutr</w:t>
      </w:r>
      <w:r>
        <w:rPr>
          <w:i/>
        </w:rPr>
        <w:t xml:space="preserve">. </w:t>
      </w:r>
      <w:r w:rsidRPr="0003210D">
        <w:rPr>
          <w:i/>
        </w:rPr>
        <w:t>Metab</w:t>
      </w:r>
      <w:r>
        <w:rPr>
          <w:i/>
        </w:rPr>
        <w:t>.</w:t>
      </w:r>
      <w:r w:rsidR="0031206B">
        <w:rPr>
          <w:i/>
        </w:rPr>
        <w:t xml:space="preserve"> </w:t>
      </w:r>
      <w:r>
        <w:rPr>
          <w:b/>
        </w:rPr>
        <w:t>2004</w:t>
      </w:r>
      <w:r>
        <w:t xml:space="preserve">, </w:t>
      </w:r>
      <w:r>
        <w:rPr>
          <w:i/>
        </w:rPr>
        <w:t>17</w:t>
      </w:r>
      <w:r>
        <w:t>, 143</w:t>
      </w:r>
      <w:r w:rsidRPr="0003210D">
        <w:t>–150</w:t>
      </w:r>
      <w:r>
        <w:t>.</w:t>
      </w:r>
    </w:p>
    <w:p w14:paraId="0A9802EF" w14:textId="2F770813" w:rsidR="00941DBB" w:rsidRPr="0003210D" w:rsidRDefault="00941DBB" w:rsidP="00DC5308">
      <w:pPr>
        <w:pStyle w:val="MDPI71References"/>
      </w:pPr>
      <w:r w:rsidRPr="0003210D">
        <w:lastRenderedPageBreak/>
        <w:t xml:space="preserve">Erem, C.; Ozbas, H.M.; Nuhoglu, I.; Deger, O.; Civan, N.; Ersoz, H.O. Comparison of effects of gliclazide, metformin and pioglitazone monotherapies on glycemic control and cardiovascular risk factors in patients with newly diagnosed uncontrolled type 2 diabetes mellitus. </w:t>
      </w:r>
      <w:r w:rsidRPr="0003210D">
        <w:rPr>
          <w:i/>
        </w:rPr>
        <w:t>Exp</w:t>
      </w:r>
      <w:r>
        <w:rPr>
          <w:i/>
        </w:rPr>
        <w:t xml:space="preserve">. </w:t>
      </w:r>
      <w:r w:rsidRPr="0003210D">
        <w:rPr>
          <w:i/>
        </w:rPr>
        <w:t>Clin</w:t>
      </w:r>
      <w:r>
        <w:rPr>
          <w:i/>
        </w:rPr>
        <w:t>.</w:t>
      </w:r>
      <w:r w:rsidRPr="0003210D">
        <w:rPr>
          <w:i/>
        </w:rPr>
        <w:t xml:space="preserve"> Endocrinol</w:t>
      </w:r>
      <w:r>
        <w:rPr>
          <w:i/>
        </w:rPr>
        <w:t>.</w:t>
      </w:r>
      <w:r w:rsidR="0031206B">
        <w:rPr>
          <w:i/>
        </w:rPr>
        <w:t xml:space="preserve"> </w:t>
      </w:r>
      <w:r w:rsidRPr="0003210D">
        <w:rPr>
          <w:i/>
        </w:rPr>
        <w:t xml:space="preserve">Diabetes </w:t>
      </w:r>
      <w:r>
        <w:rPr>
          <w:b/>
        </w:rPr>
        <w:t>2014</w:t>
      </w:r>
      <w:r>
        <w:t xml:space="preserve">, </w:t>
      </w:r>
      <w:r>
        <w:rPr>
          <w:i/>
        </w:rPr>
        <w:t>122</w:t>
      </w:r>
      <w:r>
        <w:t>, 295</w:t>
      </w:r>
      <w:r w:rsidRPr="0003210D">
        <w:t>–302</w:t>
      </w:r>
      <w:r>
        <w:t>.</w:t>
      </w:r>
    </w:p>
    <w:p w14:paraId="04B546EC" w14:textId="289AA01E" w:rsidR="00941DBB" w:rsidRPr="0003210D" w:rsidRDefault="00941DBB" w:rsidP="00DC5308">
      <w:pPr>
        <w:pStyle w:val="MDPI71References"/>
      </w:pPr>
      <w:r w:rsidRPr="0003210D">
        <w:t xml:space="preserve">Hassan, M.H.; Abd-Allah, G.M. Effects of metformin plus gliclazide versus metformin plus glimepiride on cardiovascular risk factors in patients with type 2 diabetes mellitus. </w:t>
      </w:r>
      <w:r w:rsidRPr="0003210D">
        <w:rPr>
          <w:i/>
        </w:rPr>
        <w:t>Pak</w:t>
      </w:r>
      <w:r>
        <w:rPr>
          <w:i/>
        </w:rPr>
        <w:t>.</w:t>
      </w:r>
      <w:r w:rsidR="0031206B">
        <w:rPr>
          <w:i/>
        </w:rPr>
        <w:t xml:space="preserve"> </w:t>
      </w:r>
      <w:r w:rsidRPr="0003210D">
        <w:rPr>
          <w:i/>
        </w:rPr>
        <w:t>J</w:t>
      </w:r>
      <w:r>
        <w:rPr>
          <w:i/>
        </w:rPr>
        <w:t>.</w:t>
      </w:r>
      <w:r w:rsidR="0031206B">
        <w:rPr>
          <w:i/>
        </w:rPr>
        <w:t xml:space="preserve"> </w:t>
      </w:r>
      <w:r w:rsidRPr="0003210D">
        <w:rPr>
          <w:i/>
        </w:rPr>
        <w:t>Pharm</w:t>
      </w:r>
      <w:r>
        <w:rPr>
          <w:i/>
        </w:rPr>
        <w:t>.</w:t>
      </w:r>
      <w:r w:rsidRPr="0003210D">
        <w:rPr>
          <w:i/>
        </w:rPr>
        <w:t xml:space="preserve"> Sci</w:t>
      </w:r>
      <w:r>
        <w:rPr>
          <w:i/>
        </w:rPr>
        <w:t>.</w:t>
      </w:r>
      <w:r w:rsidR="0031206B">
        <w:rPr>
          <w:i/>
        </w:rPr>
        <w:t xml:space="preserve"> </w:t>
      </w:r>
      <w:r>
        <w:rPr>
          <w:b/>
        </w:rPr>
        <w:t>2015</w:t>
      </w:r>
      <w:r>
        <w:t xml:space="preserve">, </w:t>
      </w:r>
      <w:r>
        <w:rPr>
          <w:i/>
        </w:rPr>
        <w:t>28</w:t>
      </w:r>
      <w:r>
        <w:t>, 1723</w:t>
      </w:r>
      <w:r w:rsidRPr="0003210D">
        <w:t>–1730</w:t>
      </w:r>
      <w:r>
        <w:t>.</w:t>
      </w:r>
    </w:p>
    <w:p w14:paraId="396E72C6" w14:textId="6BAF0C1B" w:rsidR="00941DBB" w:rsidRPr="00434262" w:rsidRDefault="00941DBB" w:rsidP="00DC5308">
      <w:pPr>
        <w:pStyle w:val="MDPI71References"/>
      </w:pPr>
      <w:r w:rsidRPr="00434262">
        <w:t xml:space="preserve">Gatford, K.L.; Houda, C.M.; Lu, Z.X.; Coat, S.; Baghurst, P.A.; Owens, J.A.; Sikaris, K.; Rowan, J.A.; Hague, W.M. Vitamin B12 and homocysteine status during pregnancy in the metformin in gestational diabetes trial: Responses to maternal metformin compared with insulin treatment. </w:t>
      </w:r>
      <w:r w:rsidRPr="00434262">
        <w:rPr>
          <w:i/>
        </w:rPr>
        <w:t>Diabetes</w:t>
      </w:r>
      <w:r w:rsidR="0031206B">
        <w:rPr>
          <w:i/>
        </w:rPr>
        <w:t xml:space="preserve"> </w:t>
      </w:r>
      <w:r w:rsidRPr="00434262">
        <w:rPr>
          <w:i/>
        </w:rPr>
        <w:t>Obes.</w:t>
      </w:r>
      <w:r w:rsidR="0031206B">
        <w:rPr>
          <w:i/>
        </w:rPr>
        <w:t xml:space="preserve"> </w:t>
      </w:r>
      <w:r w:rsidRPr="00434262">
        <w:rPr>
          <w:i/>
        </w:rPr>
        <w:t xml:space="preserve">Metab. </w:t>
      </w:r>
      <w:r w:rsidRPr="00434262">
        <w:rPr>
          <w:b/>
        </w:rPr>
        <w:t>2013</w:t>
      </w:r>
      <w:r w:rsidRPr="00434262">
        <w:t xml:space="preserve">, </w:t>
      </w:r>
      <w:r w:rsidRPr="00434262">
        <w:rPr>
          <w:i/>
        </w:rPr>
        <w:t>15</w:t>
      </w:r>
      <w:r w:rsidRPr="00434262">
        <w:t>, 660–667.</w:t>
      </w:r>
    </w:p>
    <w:p w14:paraId="5D35E1C1" w14:textId="34DD06A1" w:rsidR="00941DBB" w:rsidRPr="0003210D" w:rsidRDefault="00941DBB" w:rsidP="00DC5308">
      <w:pPr>
        <w:pStyle w:val="MDPI71References"/>
      </w:pPr>
      <w:r w:rsidRPr="0003210D">
        <w:t>Sullivan, D.; Forder, P.; Simes, J.; Whiting, M.; Kritharides, L.; Merrifield, A.; Donoghoe, M.; Colman, P.G.; Graham, N.; Haapamaki, H.</w:t>
      </w:r>
      <w:r w:rsidRPr="00DD5F0F">
        <w:t>;</w:t>
      </w:r>
      <w:r w:rsidR="0031206B">
        <w:t xml:space="preserve"> </w:t>
      </w:r>
      <w:r w:rsidRPr="0003210D">
        <w:t xml:space="preserve">et al. Associations between the use of metformin, sulphonylureas, or diet alone and cardiovascular outcomes in 6005 people with type 2 diabetes in the field study. </w:t>
      </w:r>
      <w:r w:rsidRPr="0003210D">
        <w:rPr>
          <w:i/>
        </w:rPr>
        <w:t>Diabetes Res</w:t>
      </w:r>
      <w:r>
        <w:rPr>
          <w:i/>
        </w:rPr>
        <w:t xml:space="preserve">. </w:t>
      </w:r>
      <w:r w:rsidRPr="0003210D">
        <w:rPr>
          <w:i/>
        </w:rPr>
        <w:t>Clin</w:t>
      </w:r>
      <w:r>
        <w:rPr>
          <w:i/>
        </w:rPr>
        <w:t>.</w:t>
      </w:r>
      <w:r w:rsidRPr="0003210D">
        <w:rPr>
          <w:i/>
        </w:rPr>
        <w:t xml:space="preserve"> Pract</w:t>
      </w:r>
      <w:r>
        <w:rPr>
          <w:i/>
        </w:rPr>
        <w:t>.</w:t>
      </w:r>
      <w:r w:rsidR="0031206B">
        <w:rPr>
          <w:i/>
        </w:rPr>
        <w:t xml:space="preserve"> </w:t>
      </w:r>
      <w:r>
        <w:rPr>
          <w:b/>
        </w:rPr>
        <w:t>2011</w:t>
      </w:r>
      <w:r>
        <w:t xml:space="preserve">, </w:t>
      </w:r>
      <w:r>
        <w:rPr>
          <w:i/>
        </w:rPr>
        <w:t>94</w:t>
      </w:r>
      <w:r>
        <w:t>, 284</w:t>
      </w:r>
      <w:r w:rsidRPr="0003210D">
        <w:t>–290</w:t>
      </w:r>
      <w:r>
        <w:t>.</w:t>
      </w:r>
    </w:p>
    <w:p w14:paraId="7722A26B" w14:textId="1DB00F49" w:rsidR="00941DBB" w:rsidRPr="0003210D" w:rsidRDefault="00941DBB" w:rsidP="00DC5308">
      <w:pPr>
        <w:pStyle w:val="MDPI71References"/>
      </w:pPr>
      <w:r w:rsidRPr="0003210D">
        <w:t xml:space="preserve">Wulffele, M.G.; Kooy, A.; Lehert, P.; Bets, D.; Ogterop, J.C.; Borger van der Burg, B.; Donker, A.J.; Stehouwer, C.D. Effects of short-term treatment with metformin on serum concentrations of homocysteine, folate and vitamin B12 in type 2 diabetes mellitus: A randomized, placebo-controlled trial. </w:t>
      </w:r>
      <w:r w:rsidRPr="0003210D">
        <w:rPr>
          <w:i/>
        </w:rPr>
        <w:t>J</w:t>
      </w:r>
      <w:r>
        <w:rPr>
          <w:i/>
        </w:rPr>
        <w:t>.</w:t>
      </w:r>
      <w:r w:rsidR="0031206B">
        <w:rPr>
          <w:i/>
        </w:rPr>
        <w:t xml:space="preserve"> </w:t>
      </w:r>
      <w:r w:rsidRPr="0003210D">
        <w:rPr>
          <w:i/>
        </w:rPr>
        <w:t>Intern</w:t>
      </w:r>
      <w:r>
        <w:rPr>
          <w:i/>
        </w:rPr>
        <w:t xml:space="preserve">. </w:t>
      </w:r>
      <w:r w:rsidRPr="0003210D">
        <w:rPr>
          <w:i/>
        </w:rPr>
        <w:t>Med</w:t>
      </w:r>
      <w:r>
        <w:rPr>
          <w:i/>
        </w:rPr>
        <w:t>.</w:t>
      </w:r>
      <w:r w:rsidR="0031206B">
        <w:rPr>
          <w:i/>
        </w:rPr>
        <w:t xml:space="preserve"> </w:t>
      </w:r>
      <w:r>
        <w:rPr>
          <w:b/>
        </w:rPr>
        <w:t>2003</w:t>
      </w:r>
      <w:r>
        <w:t xml:space="preserve">, </w:t>
      </w:r>
      <w:r>
        <w:rPr>
          <w:i/>
        </w:rPr>
        <w:t>254</w:t>
      </w:r>
      <w:r>
        <w:t>, 455</w:t>
      </w:r>
      <w:r w:rsidRPr="0003210D">
        <w:t>–463</w:t>
      </w:r>
      <w:r>
        <w:t>.</w:t>
      </w:r>
    </w:p>
    <w:p w14:paraId="06BDE600" w14:textId="71A5D6A8" w:rsidR="00941DBB" w:rsidRPr="0003210D" w:rsidRDefault="00941DBB" w:rsidP="00DC5308">
      <w:pPr>
        <w:pStyle w:val="MDPI71References"/>
      </w:pPr>
      <w:r w:rsidRPr="0003210D">
        <w:t>Ham, A.C.; Enneman, A.W.; van Dijk, S.C.; Oliai Araghi, S.; Swart, K.M.; Sohl, E.; van Wijngaarden, J.P.; van der Zwaluw, N.L.; Brouwer-Brolsma, E.M.; Dhonukshe-Rutten, R.A.</w:t>
      </w:r>
      <w:r w:rsidRPr="00DD5F0F">
        <w:t>;</w:t>
      </w:r>
      <w:r w:rsidR="0031206B">
        <w:t xml:space="preserve"> </w:t>
      </w:r>
      <w:r w:rsidRPr="0003210D">
        <w:t xml:space="preserve">et al. Associations between medication use and homocysteine levels in an older population, and potential mediation by vitamin B12 and folate: Data from the </w:t>
      </w:r>
      <w:r>
        <w:t>B</w:t>
      </w:r>
      <w:r w:rsidRPr="0003210D">
        <w:t xml:space="preserve">-PROOF study. </w:t>
      </w:r>
      <w:r>
        <w:rPr>
          <w:i/>
        </w:rPr>
        <w:t>Drugs</w:t>
      </w:r>
      <w:r w:rsidR="0031206B">
        <w:rPr>
          <w:i/>
        </w:rPr>
        <w:t xml:space="preserve"> </w:t>
      </w:r>
      <w:r w:rsidRPr="0003210D">
        <w:rPr>
          <w:i/>
        </w:rPr>
        <w:t xml:space="preserve">Aging </w:t>
      </w:r>
      <w:r>
        <w:rPr>
          <w:b/>
        </w:rPr>
        <w:t>2014</w:t>
      </w:r>
      <w:r>
        <w:t xml:space="preserve">, </w:t>
      </w:r>
      <w:r>
        <w:rPr>
          <w:i/>
        </w:rPr>
        <w:t>31</w:t>
      </w:r>
      <w:r>
        <w:t>, 611</w:t>
      </w:r>
      <w:r w:rsidRPr="0003210D">
        <w:t>–621</w:t>
      </w:r>
      <w:r>
        <w:t>.</w:t>
      </w:r>
    </w:p>
    <w:p w14:paraId="3E2D3CAE" w14:textId="0228EADD" w:rsidR="00941DBB" w:rsidRPr="0003210D" w:rsidRDefault="00941DBB" w:rsidP="00DC5308">
      <w:pPr>
        <w:pStyle w:val="MDPI71References"/>
      </w:pPr>
      <w:r w:rsidRPr="0003210D">
        <w:t xml:space="preserve">Sahin, Y.; Unluhizarci, K.; Yilmazsoy, A.; Yikilmaz, A.; Aygen, E.; Kelestimur, F. The effects of metformin on metabolic and cardiovascular risk factors in nonobese women with polycystic ovary syndrome. </w:t>
      </w:r>
      <w:r w:rsidRPr="0003210D">
        <w:rPr>
          <w:i/>
        </w:rPr>
        <w:t>Clin</w:t>
      </w:r>
      <w:r>
        <w:rPr>
          <w:i/>
        </w:rPr>
        <w:t xml:space="preserve">. </w:t>
      </w:r>
      <w:r w:rsidRPr="0003210D">
        <w:rPr>
          <w:i/>
        </w:rPr>
        <w:t>Endocrinol</w:t>
      </w:r>
      <w:r>
        <w:rPr>
          <w:i/>
        </w:rPr>
        <w:t>.</w:t>
      </w:r>
      <w:r w:rsidR="0031206B">
        <w:rPr>
          <w:i/>
        </w:rPr>
        <w:t xml:space="preserve"> </w:t>
      </w:r>
      <w:r>
        <w:rPr>
          <w:b/>
        </w:rPr>
        <w:t>2007</w:t>
      </w:r>
      <w:r>
        <w:t xml:space="preserve">, </w:t>
      </w:r>
      <w:r>
        <w:rPr>
          <w:i/>
        </w:rPr>
        <w:t>67</w:t>
      </w:r>
      <w:r>
        <w:t>, 904</w:t>
      </w:r>
      <w:r w:rsidRPr="0003210D">
        <w:t>–908</w:t>
      </w:r>
      <w:r>
        <w:t>.</w:t>
      </w:r>
    </w:p>
    <w:p w14:paraId="687DBF44" w14:textId="48540499" w:rsidR="00941DBB" w:rsidRPr="0003210D" w:rsidRDefault="00941DBB" w:rsidP="00DC5308">
      <w:pPr>
        <w:pStyle w:val="MDPI71References"/>
      </w:pPr>
      <w:r w:rsidRPr="0003210D">
        <w:t xml:space="preserve">Rajagopal, G.; Reddy, A.P.; Venkata Harinarayan, C.; Suresh, V.; Bitla, </w:t>
      </w:r>
      <w:r w:rsidRPr="00DD5F0F">
        <w:t>A.; Rao, S.</w:t>
      </w:r>
      <w:r>
        <w:t>P.V.L.N.</w:t>
      </w:r>
      <w:r w:rsidRPr="00DD5F0F">
        <w:t>; S</w:t>
      </w:r>
      <w:r w:rsidRPr="0003210D">
        <w:t xml:space="preserve">achan, A. Effect of lifestyle modification and metformin therapy on emerging cardiovascular risk factors in overweight indian women with polycystic ovary syndrome. </w:t>
      </w:r>
      <w:r w:rsidRPr="0003210D">
        <w:rPr>
          <w:i/>
        </w:rPr>
        <w:t>Metab</w:t>
      </w:r>
      <w:r w:rsidR="0031206B">
        <w:rPr>
          <w:rFonts w:eastAsiaTheme="minorEastAsia"/>
          <w:i/>
          <w:lang w:eastAsia="zh-CN"/>
        </w:rPr>
        <w:t>.</w:t>
      </w:r>
      <w:r>
        <w:rPr>
          <w:i/>
        </w:rPr>
        <w:t xml:space="preserve"> </w:t>
      </w:r>
      <w:r w:rsidRPr="0003210D">
        <w:rPr>
          <w:i/>
        </w:rPr>
        <w:t>Syndr</w:t>
      </w:r>
      <w:r>
        <w:rPr>
          <w:i/>
        </w:rPr>
        <w:t>.</w:t>
      </w:r>
      <w:r w:rsidR="0031206B">
        <w:rPr>
          <w:i/>
        </w:rPr>
        <w:t xml:space="preserve"> </w:t>
      </w:r>
      <w:r w:rsidRPr="0003210D">
        <w:rPr>
          <w:i/>
        </w:rPr>
        <w:t>Relat</w:t>
      </w:r>
      <w:r>
        <w:rPr>
          <w:i/>
        </w:rPr>
        <w:t>.</w:t>
      </w:r>
      <w:r w:rsidRPr="0003210D">
        <w:rPr>
          <w:i/>
        </w:rPr>
        <w:t xml:space="preserve"> Disord</w:t>
      </w:r>
      <w:r>
        <w:rPr>
          <w:i/>
        </w:rPr>
        <w:t>.</w:t>
      </w:r>
      <w:r w:rsidR="0031206B">
        <w:rPr>
          <w:i/>
        </w:rPr>
        <w:t xml:space="preserve"> </w:t>
      </w:r>
      <w:r>
        <w:rPr>
          <w:b/>
        </w:rPr>
        <w:t>2012</w:t>
      </w:r>
      <w:r>
        <w:t xml:space="preserve">, </w:t>
      </w:r>
      <w:r>
        <w:rPr>
          <w:i/>
        </w:rPr>
        <w:t>10</w:t>
      </w:r>
      <w:r>
        <w:t>, 273</w:t>
      </w:r>
      <w:r w:rsidRPr="0003210D">
        <w:t>–2</w:t>
      </w:r>
      <w:r>
        <w:t>79.</w:t>
      </w:r>
    </w:p>
    <w:p w14:paraId="3B1F8EA9" w14:textId="1374B134" w:rsidR="00941DBB" w:rsidRPr="0003210D" w:rsidRDefault="00941DBB" w:rsidP="00DC5308">
      <w:pPr>
        <w:pStyle w:val="MDPI71References"/>
      </w:pPr>
      <w:r w:rsidRPr="0003210D">
        <w:t xml:space="preserve">Russo, G.T.; Giandalia, A.; Romeo, E.L.; Marotta, M.; Alibrandi, A.; de Francesco, C.; Horvath, K.V.; Asztalos, B.; Cucinotta, D. Lipid and non-lipid cardiovascular risk factors in postmenopausal type 2 diabetic women with and without coronary heart disease. </w:t>
      </w:r>
      <w:r w:rsidRPr="0003210D">
        <w:rPr>
          <w:i/>
        </w:rPr>
        <w:t>J</w:t>
      </w:r>
      <w:r>
        <w:rPr>
          <w:i/>
        </w:rPr>
        <w:t>.</w:t>
      </w:r>
      <w:r w:rsidR="0031206B">
        <w:rPr>
          <w:i/>
        </w:rPr>
        <w:t xml:space="preserve"> </w:t>
      </w:r>
      <w:r w:rsidRPr="0003210D">
        <w:rPr>
          <w:i/>
        </w:rPr>
        <w:t>Endocrinol</w:t>
      </w:r>
      <w:r>
        <w:rPr>
          <w:i/>
        </w:rPr>
        <w:t xml:space="preserve">. </w:t>
      </w:r>
      <w:r w:rsidRPr="0003210D">
        <w:rPr>
          <w:i/>
        </w:rPr>
        <w:t>Investig</w:t>
      </w:r>
      <w:r>
        <w:rPr>
          <w:i/>
        </w:rPr>
        <w:t>.</w:t>
      </w:r>
      <w:r w:rsidR="0031206B">
        <w:rPr>
          <w:i/>
        </w:rPr>
        <w:t xml:space="preserve"> </w:t>
      </w:r>
      <w:r>
        <w:rPr>
          <w:b/>
        </w:rPr>
        <w:t>2014</w:t>
      </w:r>
      <w:r>
        <w:t xml:space="preserve">, </w:t>
      </w:r>
      <w:r>
        <w:rPr>
          <w:i/>
        </w:rPr>
        <w:t>37</w:t>
      </w:r>
      <w:r>
        <w:t>, 261</w:t>
      </w:r>
      <w:r w:rsidRPr="0003210D">
        <w:t>–2</w:t>
      </w:r>
      <w:r>
        <w:t>68.</w:t>
      </w:r>
    </w:p>
    <w:p w14:paraId="44B0C602" w14:textId="78E8A2AE" w:rsidR="00941DBB" w:rsidRPr="0003210D" w:rsidRDefault="00941DBB" w:rsidP="00DC5308">
      <w:pPr>
        <w:pStyle w:val="MDPI71References"/>
      </w:pPr>
      <w:r w:rsidRPr="0003210D">
        <w:t xml:space="preserve">Yilmaz, M.; Bukan, N.; Ayvaz, G.; Karakoc, A.; Toruner, F.; Cakir, N.; Arslan, M. The effects of rosiglitazone and metformin on oxidative stress and homocysteine levels in lean patients with polycystic ovary syndrome. </w:t>
      </w:r>
      <w:r w:rsidRPr="0003210D">
        <w:rPr>
          <w:i/>
        </w:rPr>
        <w:t>Hum</w:t>
      </w:r>
      <w:r>
        <w:rPr>
          <w:i/>
        </w:rPr>
        <w:t>.</w:t>
      </w:r>
      <w:r w:rsidR="0031206B">
        <w:rPr>
          <w:i/>
        </w:rPr>
        <w:t xml:space="preserve"> </w:t>
      </w:r>
      <w:r w:rsidRPr="0003210D">
        <w:rPr>
          <w:i/>
        </w:rPr>
        <w:t>Reprod</w:t>
      </w:r>
      <w:r>
        <w:rPr>
          <w:i/>
        </w:rPr>
        <w:t>.</w:t>
      </w:r>
      <w:r w:rsidR="0031206B">
        <w:rPr>
          <w:i/>
        </w:rPr>
        <w:t xml:space="preserve"> </w:t>
      </w:r>
      <w:r>
        <w:rPr>
          <w:b/>
        </w:rPr>
        <w:t>2005</w:t>
      </w:r>
      <w:r>
        <w:t xml:space="preserve">, </w:t>
      </w:r>
      <w:r>
        <w:rPr>
          <w:i/>
        </w:rPr>
        <w:t>20</w:t>
      </w:r>
      <w:r>
        <w:t>, 3333</w:t>
      </w:r>
      <w:r w:rsidRPr="0003210D">
        <w:t>–3340</w:t>
      </w:r>
      <w:r>
        <w:t>.</w:t>
      </w:r>
    </w:p>
    <w:p w14:paraId="4CA901AF" w14:textId="77777777" w:rsidR="00941DBB" w:rsidRPr="0003210D" w:rsidRDefault="00941DBB" w:rsidP="00DC5308">
      <w:pPr>
        <w:pStyle w:val="MDPI71References"/>
      </w:pPr>
      <w:r w:rsidRPr="0003210D">
        <w:t xml:space="preserve">Anderson, J.; Pena, A.S.; Sullivan, T.; Gent, R.; D’Arcy, B.; Olds, T.; Coppin, B.; Couper, J. Does metformin improve vascular health in children with type 1 diabetes? Protocol for a one year, double blind, randomised, placebo controlled trial. </w:t>
      </w:r>
      <w:r w:rsidRPr="0003210D">
        <w:rPr>
          <w:i/>
        </w:rPr>
        <w:t>BMC Pediatr</w:t>
      </w:r>
      <w:r>
        <w:rPr>
          <w:i/>
        </w:rPr>
        <w:t xml:space="preserve">. </w:t>
      </w:r>
      <w:r>
        <w:rPr>
          <w:b/>
        </w:rPr>
        <w:t>2013</w:t>
      </w:r>
      <w:r>
        <w:t xml:space="preserve">, </w:t>
      </w:r>
      <w:r>
        <w:rPr>
          <w:i/>
        </w:rPr>
        <w:t>13</w:t>
      </w:r>
      <w:r>
        <w:t>, 108.</w:t>
      </w:r>
    </w:p>
    <w:p w14:paraId="0AB270F1" w14:textId="4ED26ABE" w:rsidR="00941DBB" w:rsidRPr="0003210D" w:rsidRDefault="00941DBB" w:rsidP="00DC5308">
      <w:pPr>
        <w:pStyle w:val="MDPI71References"/>
      </w:pPr>
      <w:r w:rsidRPr="0003210D">
        <w:t xml:space="preserve">Wulffele, M.G.; Kooy, A.; Lehert, P.; Bets, D.; Donker, A.J.; Stehouwer, C.D. Does metformin decrease blood pressure in patients with type 2 diabetes intensively treated with insulin? </w:t>
      </w:r>
      <w:r w:rsidRPr="0003210D">
        <w:rPr>
          <w:i/>
        </w:rPr>
        <w:t>Diabet</w:t>
      </w:r>
      <w:r>
        <w:rPr>
          <w:i/>
        </w:rPr>
        <w:t>.</w:t>
      </w:r>
      <w:r w:rsidR="0031206B">
        <w:rPr>
          <w:i/>
        </w:rPr>
        <w:t xml:space="preserve"> </w:t>
      </w:r>
      <w:r w:rsidRPr="0003210D">
        <w:rPr>
          <w:i/>
        </w:rPr>
        <w:t>Med</w:t>
      </w:r>
      <w:r>
        <w:rPr>
          <w:i/>
        </w:rPr>
        <w:t>.</w:t>
      </w:r>
      <w:r w:rsidR="0031206B">
        <w:rPr>
          <w:i/>
        </w:rPr>
        <w:t xml:space="preserve"> </w:t>
      </w:r>
      <w:r>
        <w:rPr>
          <w:b/>
        </w:rPr>
        <w:t>2005</w:t>
      </w:r>
      <w:r>
        <w:t xml:space="preserve">, </w:t>
      </w:r>
      <w:r>
        <w:rPr>
          <w:i/>
        </w:rPr>
        <w:t>22</w:t>
      </w:r>
      <w:r>
        <w:t>, 907</w:t>
      </w:r>
      <w:r w:rsidRPr="0003210D">
        <w:t>–913</w:t>
      </w:r>
      <w:r>
        <w:t>.</w:t>
      </w:r>
    </w:p>
    <w:p w14:paraId="7AA38345" w14:textId="6AE2AA54" w:rsidR="00941DBB" w:rsidRPr="0003210D" w:rsidRDefault="00941DBB" w:rsidP="00DC5308">
      <w:pPr>
        <w:pStyle w:val="MDPI71References"/>
      </w:pPr>
      <w:r w:rsidRPr="0003210D">
        <w:t xml:space="preserve">Luque-Ramirez, M.; Mendieta-Azcona, C.; del Rey Sanchez, J.M.; Maties, M.; Escobar-Morreale, H.F. Effects of an antiandrogenic oral contraceptive pill compared with metformin on blood coagulation tests and endothelial function in women with the polycystic ovary syndrome: Influence of obesity and smoking. </w:t>
      </w:r>
      <w:r w:rsidRPr="0003210D">
        <w:rPr>
          <w:i/>
        </w:rPr>
        <w:t>Eur</w:t>
      </w:r>
      <w:r>
        <w:rPr>
          <w:i/>
        </w:rPr>
        <w:t>.</w:t>
      </w:r>
      <w:r w:rsidR="0031206B">
        <w:rPr>
          <w:i/>
        </w:rPr>
        <w:t xml:space="preserve"> </w:t>
      </w:r>
      <w:r w:rsidRPr="0003210D">
        <w:rPr>
          <w:i/>
        </w:rPr>
        <w:t>J</w:t>
      </w:r>
      <w:r>
        <w:rPr>
          <w:i/>
        </w:rPr>
        <w:t xml:space="preserve">. </w:t>
      </w:r>
      <w:r w:rsidRPr="0003210D">
        <w:rPr>
          <w:i/>
        </w:rPr>
        <w:t>Endocrinol</w:t>
      </w:r>
      <w:r>
        <w:rPr>
          <w:i/>
        </w:rPr>
        <w:t>.</w:t>
      </w:r>
      <w:r w:rsidR="0031206B">
        <w:rPr>
          <w:i/>
        </w:rPr>
        <w:t xml:space="preserve"> </w:t>
      </w:r>
      <w:r>
        <w:rPr>
          <w:b/>
        </w:rPr>
        <w:t>2009</w:t>
      </w:r>
      <w:r>
        <w:t xml:space="preserve">, </w:t>
      </w:r>
      <w:r>
        <w:rPr>
          <w:i/>
        </w:rPr>
        <w:t>160</w:t>
      </w:r>
      <w:r>
        <w:t>, 469</w:t>
      </w:r>
      <w:r w:rsidRPr="0003210D">
        <w:t>–4</w:t>
      </w:r>
      <w:r>
        <w:t>80.</w:t>
      </w:r>
    </w:p>
    <w:p w14:paraId="6DEFF755" w14:textId="56BEB8C8" w:rsidR="00941DBB" w:rsidRPr="0003210D" w:rsidRDefault="00941DBB" w:rsidP="00DC5308">
      <w:pPr>
        <w:pStyle w:val="MDPI71References"/>
      </w:pPr>
      <w:r w:rsidRPr="0003210D">
        <w:t xml:space="preserve">Luque-Ramirez, M.; Alvarez-Blasco, F.; Uriol Rivera, M.G.; Escobar-Morreale, H.F. Serum uric acid concentration as non-classic cardiovascular risk factor in women with polycystic ovary syndrome: Effect of treatment with ethinyl-estradiol plus cyproterone acetate versus metformin. </w:t>
      </w:r>
      <w:r w:rsidRPr="0003210D">
        <w:rPr>
          <w:i/>
        </w:rPr>
        <w:t>Hum</w:t>
      </w:r>
      <w:r>
        <w:rPr>
          <w:i/>
        </w:rPr>
        <w:t>.</w:t>
      </w:r>
      <w:r w:rsidR="0031206B">
        <w:rPr>
          <w:i/>
        </w:rPr>
        <w:t xml:space="preserve"> </w:t>
      </w:r>
      <w:r w:rsidRPr="0003210D">
        <w:rPr>
          <w:i/>
        </w:rPr>
        <w:t>Reprod</w:t>
      </w:r>
      <w:r>
        <w:rPr>
          <w:i/>
        </w:rPr>
        <w:t>.</w:t>
      </w:r>
      <w:r w:rsidR="0031206B">
        <w:rPr>
          <w:i/>
        </w:rPr>
        <w:t xml:space="preserve"> </w:t>
      </w:r>
      <w:r>
        <w:rPr>
          <w:b/>
        </w:rPr>
        <w:t>2008</w:t>
      </w:r>
      <w:r>
        <w:t xml:space="preserve">, </w:t>
      </w:r>
      <w:r>
        <w:rPr>
          <w:i/>
        </w:rPr>
        <w:t>23</w:t>
      </w:r>
      <w:r>
        <w:t>, 1594</w:t>
      </w:r>
      <w:r w:rsidRPr="0003210D">
        <w:t>–1601</w:t>
      </w:r>
      <w:r>
        <w:t>.</w:t>
      </w:r>
    </w:p>
    <w:p w14:paraId="29F06F17" w14:textId="51E0AEC1" w:rsidR="00165FB5" w:rsidRPr="00DD2E4A" w:rsidRDefault="00941DBB" w:rsidP="00DC5308">
      <w:pPr>
        <w:pStyle w:val="MDPI71References"/>
        <w:rPr>
          <w:lang w:eastAsia="zh-CN"/>
        </w:rPr>
      </w:pPr>
      <w:r w:rsidRPr="0003210D">
        <w:t xml:space="preserve">Gharakhani, M.; Neghab, N.; Farimani, M. Is reducing ovarian volume in polycystic ovarian syndrome patients after administration of metformin associated with improving cardiovascular risk factors? </w:t>
      </w:r>
      <w:r w:rsidRPr="0003210D">
        <w:rPr>
          <w:i/>
        </w:rPr>
        <w:t>Int</w:t>
      </w:r>
      <w:r>
        <w:rPr>
          <w:i/>
        </w:rPr>
        <w:t>.</w:t>
      </w:r>
      <w:r w:rsidR="0031206B">
        <w:rPr>
          <w:i/>
        </w:rPr>
        <w:t xml:space="preserve"> </w:t>
      </w:r>
      <w:r w:rsidRPr="0003210D">
        <w:rPr>
          <w:i/>
        </w:rPr>
        <w:t>J</w:t>
      </w:r>
      <w:r>
        <w:rPr>
          <w:i/>
        </w:rPr>
        <w:t>.</w:t>
      </w:r>
      <w:r w:rsidR="0031206B">
        <w:rPr>
          <w:i/>
        </w:rPr>
        <w:t xml:space="preserve"> </w:t>
      </w:r>
      <w:r w:rsidRPr="0003210D">
        <w:rPr>
          <w:i/>
        </w:rPr>
        <w:t>Fertil</w:t>
      </w:r>
      <w:r>
        <w:rPr>
          <w:i/>
        </w:rPr>
        <w:t>.</w:t>
      </w:r>
      <w:r w:rsidRPr="0003210D">
        <w:rPr>
          <w:i/>
        </w:rPr>
        <w:t xml:space="preserve"> Steril</w:t>
      </w:r>
      <w:r>
        <w:rPr>
          <w:i/>
        </w:rPr>
        <w:t>.</w:t>
      </w:r>
      <w:r w:rsidR="0031206B">
        <w:rPr>
          <w:i/>
        </w:rPr>
        <w:t xml:space="preserve"> </w:t>
      </w:r>
      <w:r>
        <w:rPr>
          <w:b/>
        </w:rPr>
        <w:t>2011</w:t>
      </w:r>
      <w:r>
        <w:t xml:space="preserve">, </w:t>
      </w:r>
      <w:r>
        <w:rPr>
          <w:i/>
        </w:rPr>
        <w:t>5</w:t>
      </w:r>
      <w:r>
        <w:t>, 90</w:t>
      </w:r>
      <w:r w:rsidRPr="0003210D">
        <w:t>–95</w:t>
      </w:r>
      <w:r>
        <w:t>.</w:t>
      </w:r>
    </w:p>
    <w:sectPr w:rsidR="00165FB5" w:rsidRPr="00DD2E4A" w:rsidSect="00733561">
      <w:headerReference w:type="even" r:id="rId16"/>
      <w:headerReference w:type="default" r:id="rId17"/>
      <w:footerReference w:type="default" r:id="rId18"/>
      <w:footerReference w:type="first" r:id="rId19"/>
      <w:type w:val="continuous"/>
      <w:pgSz w:w="11906" w:h="16838" w:code="9"/>
      <w:pgMar w:top="1417" w:right="1531" w:bottom="1077" w:left="1531" w:header="1020" w:footer="850"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88298" w14:textId="77777777" w:rsidR="00A773FA" w:rsidRDefault="00A773FA" w:rsidP="00C1340D">
      <w:r>
        <w:separator/>
      </w:r>
    </w:p>
  </w:endnote>
  <w:endnote w:type="continuationSeparator" w:id="0">
    <w:p w14:paraId="3ECB43DF" w14:textId="77777777" w:rsidR="00A773FA" w:rsidRDefault="00A773FA"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vP8585">
    <w:altName w:val="Times New Roman"/>
    <w:panose1 w:val="00000000000000000000"/>
    <w:charset w:val="00"/>
    <w:family w:val="roman"/>
    <w:notTrueType/>
    <w:pitch w:val="default"/>
    <w:sig w:usb0="00000003" w:usb1="00000000" w:usb2="00000000" w:usb3="00000000" w:csb0="00000001" w:csb1="00000000"/>
  </w:font>
  <w:font w:name="AdvPS6F00">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45 Light">
    <w:altName w:val="Arial Unicode MS"/>
    <w:panose1 w:val="00000000000000000000"/>
    <w:charset w:val="86"/>
    <w:family w:val="swiss"/>
    <w:notTrueType/>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dvBM13">
    <w:altName w:val="Arial Unicode MS"/>
    <w:panose1 w:val="00000000000000000000"/>
    <w:charset w:val="86"/>
    <w:family w:val="auto"/>
    <w:notTrueType/>
    <w:pitch w:val="default"/>
    <w:sig w:usb0="00000000" w:usb1="080E0000" w:usb2="00000010" w:usb3="00000000" w:csb0="00040000" w:csb1="00000000"/>
  </w:font>
  <w:font w:name="AdvP4C4E74">
    <w:altName w:val="Arial Unicode MS"/>
    <w:panose1 w:val="00000000000000000000"/>
    <w:charset w:val="86"/>
    <w:family w:val="auto"/>
    <w:notTrueType/>
    <w:pitch w:val="default"/>
    <w:sig w:usb0="00000000" w:usb1="080E0000" w:usb2="00000010" w:usb3="00000000" w:csb0="00040000" w:csb1="00000000"/>
  </w:font>
  <w:font w:name="Times-Roman">
    <w:altName w:val="Times New Roman"/>
    <w:panose1 w:val="00000000000000000000"/>
    <w:charset w:val="00"/>
    <w:family w:val="roman"/>
    <w:notTrueType/>
    <w:pitch w:val="default"/>
    <w:sig w:usb0="00000003" w:usb1="080E0000" w:usb2="00000010" w:usb3="00000000" w:csb0="00040001" w:csb1="00000000"/>
  </w:font>
  <w:font w:name="AdvDM5">
    <w:altName w:val="Arial Unicode MS"/>
    <w:panose1 w:val="00000000000000000000"/>
    <w:charset w:val="86"/>
    <w:family w:val="auto"/>
    <w:notTrueType/>
    <w:pitch w:val="default"/>
    <w:sig w:usb0="00000000" w:usb1="080E0000" w:usb2="00000010" w:usb3="00000000" w:csb0="00040000" w:csb1="00000000"/>
  </w:font>
  <w:font w:name="TimesNewRomanPSMT">
    <w:altName w:val="Times New Roman"/>
    <w:charset w:val="00"/>
    <w:family w:val="auto"/>
    <w:pitch w:val="variable"/>
    <w:sig w:usb0="00000000" w:usb1="C0007841" w:usb2="00000009" w:usb3="00000000" w:csb0="000001FF" w:csb1="00000000"/>
  </w:font>
  <w:font w:name="Dax-Light">
    <w:altName w:val="Arial Unicode MS"/>
    <w:panose1 w:val="00000000000000000000"/>
    <w:charset w:val="86"/>
    <w:family w:val="auto"/>
    <w:notTrueType/>
    <w:pitch w:val="default"/>
    <w:sig w:usb0="00000000" w:usb1="080E0000" w:usb2="00000010" w:usb3="00000000" w:csb0="00040000" w:csb1="00000000"/>
  </w:font>
  <w:font w:name="GCFrutiger-Roman">
    <w:altName w:val="Arial Unicode MS"/>
    <w:panose1 w:val="00000000000000000000"/>
    <w:charset w:val="86"/>
    <w:family w:val="auto"/>
    <w:notTrueType/>
    <w:pitch w:val="default"/>
    <w:sig w:usb0="00000000" w:usb1="080E0000" w:usb2="00000010" w:usb3="00000000" w:csb0="00040000" w:csb1="00000000"/>
  </w:font>
  <w:font w:name="FZYaoTi">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9ED1" w14:textId="77777777" w:rsidR="00665633" w:rsidRPr="00885BB0" w:rsidRDefault="00665633" w:rsidP="00885BB0">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14:paraId="4D9380D5" w14:textId="77777777" w:rsidR="00665633" w:rsidRPr="008B308E" w:rsidRDefault="00665633" w:rsidP="00391035">
        <w:pPr>
          <w:pStyle w:val="MDPIfooterfirstpage"/>
          <w:rPr>
            <w:lang w:val="fr-CH"/>
          </w:rPr>
        </w:pPr>
        <w:r w:rsidRPr="00141586">
          <w:rPr>
            <w:i/>
            <w:szCs w:val="16"/>
          </w:rPr>
          <w:t>Nutrients</w:t>
        </w:r>
        <w:r w:rsidRPr="00A70616">
          <w:rPr>
            <w:b/>
            <w:bCs/>
            <w:iCs/>
            <w:szCs w:val="16"/>
          </w:rPr>
          <w:t>201</w:t>
        </w:r>
        <w:r>
          <w:rPr>
            <w:rFonts w:eastAsia="SimSun"/>
            <w:b/>
            <w:bCs/>
            <w:iCs/>
            <w:szCs w:val="16"/>
            <w:lang w:eastAsia="zh-CN"/>
          </w:rPr>
          <w:t>6</w:t>
        </w:r>
        <w:r w:rsidRPr="00A70616">
          <w:rPr>
            <w:iCs/>
            <w:szCs w:val="16"/>
          </w:rPr>
          <w:t xml:space="preserve">, </w:t>
        </w:r>
        <w:r>
          <w:rPr>
            <w:rFonts w:eastAsia="SimSun"/>
            <w:i/>
            <w:iCs/>
            <w:szCs w:val="16"/>
            <w:lang w:eastAsia="zh-CN"/>
          </w:rPr>
          <w:t>8</w:t>
        </w:r>
        <w:r w:rsidRPr="00A70616">
          <w:rPr>
            <w:iCs/>
            <w:szCs w:val="16"/>
          </w:rPr>
          <w:t>,</w:t>
        </w:r>
        <w:r>
          <w:rPr>
            <w:lang w:val="fr-CH"/>
          </w:rPr>
          <w:t>x</w:t>
        </w:r>
        <w:r w:rsidRPr="008B308E">
          <w:rPr>
            <w:lang w:val="fr-CH"/>
          </w:rPr>
          <w:t>; doi:</w:t>
        </w:r>
        <w:r>
          <w:rPr>
            <w:szCs w:val="16"/>
            <w:lang w:val="en-GB"/>
          </w:rPr>
          <w:t xml:space="preserve">FOR PEER REVIEW </w:t>
        </w:r>
        <w:r w:rsidRPr="008B308E">
          <w:rPr>
            <w:lang w:val="fr-CH"/>
          </w:rPr>
          <w:tab/>
          <w:t>www.mdpi.com/journal/</w:t>
        </w:r>
        <w:r>
          <w:t>nutrients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5F711" w14:textId="77777777" w:rsidR="00A773FA" w:rsidRDefault="00A773FA" w:rsidP="00C1340D">
      <w:r>
        <w:separator/>
      </w:r>
    </w:p>
  </w:footnote>
  <w:footnote w:type="continuationSeparator" w:id="0">
    <w:p w14:paraId="38087593" w14:textId="77777777" w:rsidR="00A773FA" w:rsidRDefault="00A773FA"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07A9" w14:textId="77777777" w:rsidR="00665633" w:rsidRDefault="00665633"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1F416" w14:textId="1E592B77" w:rsidR="00665633" w:rsidRPr="00854221" w:rsidRDefault="00665633" w:rsidP="008810B3">
    <w:pPr>
      <w:adjustRightInd w:val="0"/>
      <w:snapToGrid w:val="0"/>
      <w:spacing w:after="240"/>
      <w:rPr>
        <w:rFonts w:ascii="Palatino Linotype" w:hAnsi="Palatino Linotype"/>
        <w:sz w:val="16"/>
        <w:szCs w:val="16"/>
      </w:rPr>
    </w:pPr>
    <w:r w:rsidRPr="00B97415">
      <w:rPr>
        <w:i/>
        <w:sz w:val="16"/>
        <w:szCs w:val="16"/>
      </w:rPr>
      <w:t>Nutrients</w:t>
    </w:r>
    <w:r w:rsidRPr="005216A5">
      <w:rPr>
        <w:sz w:val="16"/>
        <w:szCs w:val="16"/>
      </w:rPr>
      <w:t xml:space="preserve"> </w:t>
    </w:r>
    <w:r w:rsidRPr="00A70616">
      <w:rPr>
        <w:rFonts w:ascii="Palatino Linotype" w:hAnsi="Palatino Linotype"/>
        <w:b/>
        <w:bCs/>
        <w:iCs/>
        <w:sz w:val="16"/>
        <w:szCs w:val="16"/>
      </w:rPr>
      <w:t>201</w:t>
    </w:r>
    <w:r>
      <w:rPr>
        <w:rFonts w:ascii="Palatino Linotype" w:hAnsi="Palatino Linotype"/>
        <w:b/>
        <w:bCs/>
        <w:iCs/>
        <w:sz w:val="16"/>
        <w:szCs w:val="16"/>
        <w:lang w:eastAsia="zh-CN"/>
      </w:rPr>
      <w:t>6</w:t>
    </w:r>
    <w:r w:rsidRPr="00A70616">
      <w:rPr>
        <w:rFonts w:ascii="Palatino Linotype" w:hAnsi="Palatino Linotype"/>
        <w:iCs/>
        <w:sz w:val="16"/>
        <w:szCs w:val="16"/>
      </w:rPr>
      <w:t xml:space="preserve">, </w:t>
    </w:r>
    <w:r>
      <w:rPr>
        <w:rFonts w:ascii="Palatino Linotype" w:hAnsi="Palatino Linotype"/>
        <w:i/>
        <w:iCs/>
        <w:sz w:val="16"/>
        <w:szCs w:val="16"/>
        <w:lang w:eastAsia="zh-CN"/>
      </w:rPr>
      <w:t>8</w:t>
    </w:r>
    <w:r w:rsidRPr="00A70616">
      <w:rPr>
        <w:rFonts w:ascii="Palatino Linotype" w:hAnsi="Palatino Linotype"/>
        <w:iCs/>
        <w:sz w:val="16"/>
        <w:szCs w:val="16"/>
      </w:rPr>
      <w:t>,</w:t>
    </w:r>
    <w:r>
      <w:rPr>
        <w:rFonts w:ascii="Palatino Linotype" w:hAnsi="Palatino Linotype"/>
        <w:iCs/>
        <w:sz w:val="16"/>
        <w:szCs w:val="16"/>
      </w:rPr>
      <w:t xml:space="preserve"> </w:t>
    </w:r>
    <w:r w:rsidR="001B61C7">
      <w:rPr>
        <w:rFonts w:ascii="Palatino Linotype" w:hAnsi="Palatino Linotype"/>
        <w:sz w:val="16"/>
        <w:szCs w:val="16"/>
      </w:rPr>
      <w:t>798</w:t>
    </w:r>
    <w:r>
      <w:rPr>
        <w:rFonts w:ascii="Palatino Linotype" w:hAnsi="Palatino Linotype"/>
        <w:sz w:val="16"/>
        <w:szCs w:val="16"/>
      </w:rPr>
      <w:ptab w:relativeTo="margin" w:alignment="right" w:leader="none"/>
    </w:r>
    <w:r>
      <w:rPr>
        <w:rFonts w:ascii="Palatino Linotype" w:hAnsi="Palatino Linotype"/>
        <w:sz w:val="16"/>
        <w:szCs w:val="16"/>
      </w:rPr>
      <w:t>S</w:t>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1B61C7" w:rsidRPr="001B61C7">
      <w:rPr>
        <w:rFonts w:ascii="Palatino Linotype" w:hAnsi="Palatino Linotype"/>
        <w:bCs/>
        <w:noProof/>
        <w:sz w:val="16"/>
        <w:szCs w:val="16"/>
      </w:rPr>
      <w:t>1</w:t>
    </w:r>
    <w:r w:rsidRPr="007D777A">
      <w:rPr>
        <w:rFonts w:ascii="Palatino Linotype" w:hAnsi="Palatino Linotype"/>
        <w:bCs/>
        <w:noProof/>
        <w:sz w:val="16"/>
        <w:szCs w:val="16"/>
      </w:rPr>
      <w:fldChar w:fldCharType="end"/>
    </w:r>
    <w:r>
      <w:rPr>
        <w:rFonts w:ascii="Palatino Linotype" w:hAnsi="Palatino Linotype"/>
        <w:bCs/>
        <w:sz w:val="16"/>
        <w:szCs w:val="16"/>
      </w:rPr>
      <w:t xml:space="preserve"> of S21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82BF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8968D9"/>
    <w:multiLevelType w:val="hybridMultilevel"/>
    <w:tmpl w:val="59E07470"/>
    <w:lvl w:ilvl="0" w:tplc="10E474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6D0DD6"/>
    <w:multiLevelType w:val="hybridMultilevel"/>
    <w:tmpl w:val="08981A3E"/>
    <w:lvl w:ilvl="0" w:tplc="05446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B9121C"/>
    <w:multiLevelType w:val="hybridMultilevel"/>
    <w:tmpl w:val="01CE8A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nsid w:val="2826661F"/>
    <w:multiLevelType w:val="hybridMultilevel"/>
    <w:tmpl w:val="2CB6C8BA"/>
    <w:lvl w:ilvl="0" w:tplc="132A8992">
      <w:start w:val="1"/>
      <w:numFmt w:val="decimal"/>
      <w:lvlText w:val="%1."/>
      <w:lvlJc w:val="left"/>
      <w:pPr>
        <w:ind w:left="360" w:hanging="360"/>
      </w:pPr>
      <w:rPr>
        <w:rFonts w:ascii="Palatino Linotype" w:hAnsi="Palatino Linotype" w:cs="AdvP8585" w:hint="default"/>
        <w:sz w:val="17"/>
        <w:szCs w:val="1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9177B7"/>
    <w:multiLevelType w:val="hybridMultilevel"/>
    <w:tmpl w:val="F880CD58"/>
    <w:lvl w:ilvl="0" w:tplc="3940DC52">
      <w:start w:val="1"/>
      <w:numFmt w:val="decimal"/>
      <w:lvlText w:val="%1."/>
      <w:lvlJc w:val="left"/>
      <w:pPr>
        <w:ind w:left="360" w:hanging="360"/>
      </w:pPr>
      <w:rPr>
        <w:rFonts w:ascii="Palatino Linotype" w:hAnsi="Palatino Linotype" w:cs="AdvP8585" w:hint="default"/>
        <w:sz w:val="17"/>
        <w:szCs w:val="1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5529A9"/>
    <w:multiLevelType w:val="hybridMultilevel"/>
    <w:tmpl w:val="9A122E70"/>
    <w:lvl w:ilvl="0" w:tplc="F708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145ABD"/>
    <w:multiLevelType w:val="hybridMultilevel"/>
    <w:tmpl w:val="D23E1CD4"/>
    <w:lvl w:ilvl="0" w:tplc="145EB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164356"/>
    <w:multiLevelType w:val="hybridMultilevel"/>
    <w:tmpl w:val="F86251F0"/>
    <w:lvl w:ilvl="0" w:tplc="5A5CE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C61F18"/>
    <w:multiLevelType w:val="hybridMultilevel"/>
    <w:tmpl w:val="ADC00F4A"/>
    <w:lvl w:ilvl="0" w:tplc="0E507D7E">
      <w:start w:val="1"/>
      <w:numFmt w:val="decimal"/>
      <w:lvlText w:val="%1."/>
      <w:lvlJc w:val="left"/>
      <w:pPr>
        <w:ind w:left="360" w:hanging="360"/>
      </w:pPr>
      <w:rPr>
        <w:rFonts w:ascii="AdvPS6F00" w:hAnsi="AdvPS6F00" w:cs="AdvPS6F00"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F134CFD"/>
    <w:multiLevelType w:val="hybridMultilevel"/>
    <w:tmpl w:val="E41CB24C"/>
    <w:lvl w:ilvl="0" w:tplc="FD10F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5806C0"/>
    <w:multiLevelType w:val="hybridMultilevel"/>
    <w:tmpl w:val="18944D06"/>
    <w:lvl w:ilvl="0" w:tplc="4D505D40">
      <w:start w:val="1"/>
      <w:numFmt w:val="decimal"/>
      <w:lvlText w:val="%1."/>
      <w:lvlJc w:val="left"/>
      <w:pPr>
        <w:ind w:left="360" w:hanging="360"/>
      </w:pPr>
      <w:rPr>
        <w:rFonts w:ascii="Palatino Linotype" w:hAnsi="Palatino Linotype"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1B35C0"/>
    <w:multiLevelType w:val="hybridMultilevel"/>
    <w:tmpl w:val="11AEB170"/>
    <w:lvl w:ilvl="0" w:tplc="81F409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C270E54"/>
    <w:multiLevelType w:val="hybridMultilevel"/>
    <w:tmpl w:val="B21431B2"/>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64641139"/>
    <w:multiLevelType w:val="hybridMultilevel"/>
    <w:tmpl w:val="DA348740"/>
    <w:lvl w:ilvl="0" w:tplc="899C88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1">
    <w:nsid w:val="74AF2BE9"/>
    <w:multiLevelType w:val="hybridMultilevel"/>
    <w:tmpl w:val="67F0F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47858"/>
    <w:multiLevelType w:val="hybridMultilevel"/>
    <w:tmpl w:val="741AAEB8"/>
    <w:lvl w:ilvl="0" w:tplc="C5444F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560FD0"/>
    <w:multiLevelType w:val="hybridMultilevel"/>
    <w:tmpl w:val="935C9676"/>
    <w:lvl w:ilvl="0" w:tplc="9B8272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0"/>
  </w:num>
  <w:num w:numId="3">
    <w:abstractNumId w:val="4"/>
  </w:num>
  <w:num w:numId="4">
    <w:abstractNumId w:val="19"/>
  </w:num>
  <w:num w:numId="5">
    <w:abstractNumId w:val="20"/>
  </w:num>
  <w:num w:numId="6">
    <w:abstractNumId w:val="11"/>
  </w:num>
  <w:num w:numId="7">
    <w:abstractNumId w:val="9"/>
  </w:num>
  <w:num w:numId="8">
    <w:abstractNumId w:val="7"/>
  </w:num>
  <w:num w:numId="9">
    <w:abstractNumId w:val="6"/>
  </w:num>
  <w:num w:numId="10">
    <w:abstractNumId w:val="13"/>
  </w:num>
  <w:num w:numId="11">
    <w:abstractNumId w:val="2"/>
  </w:num>
  <w:num w:numId="12">
    <w:abstractNumId w:val="14"/>
  </w:num>
  <w:num w:numId="13">
    <w:abstractNumId w:val="1"/>
  </w:num>
  <w:num w:numId="14">
    <w:abstractNumId w:val="18"/>
  </w:num>
  <w:num w:numId="15">
    <w:abstractNumId w:val="16"/>
  </w:num>
  <w:num w:numId="16">
    <w:abstractNumId w:val="15"/>
  </w:num>
  <w:num w:numId="17">
    <w:abstractNumId w:val="8"/>
  </w:num>
  <w:num w:numId="18">
    <w:abstractNumId w:val="0"/>
  </w:num>
  <w:num w:numId="19">
    <w:abstractNumId w:val="3"/>
  </w:num>
  <w:num w:numId="20">
    <w:abstractNumId w:val="22"/>
  </w:num>
  <w:num w:numId="21">
    <w:abstractNumId w:val="17"/>
  </w:num>
  <w:num w:numId="22">
    <w:abstractNumId w:val="23"/>
  </w:num>
  <w:num w:numId="23">
    <w:abstractNumId w:val="12"/>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6168E"/>
    <w:rsid w:val="00000637"/>
    <w:rsid w:val="000006F8"/>
    <w:rsid w:val="000046B6"/>
    <w:rsid w:val="00004BA7"/>
    <w:rsid w:val="00005FC2"/>
    <w:rsid w:val="00011BC3"/>
    <w:rsid w:val="0001222B"/>
    <w:rsid w:val="0001283B"/>
    <w:rsid w:val="0002090C"/>
    <w:rsid w:val="00024621"/>
    <w:rsid w:val="0002467B"/>
    <w:rsid w:val="00025C56"/>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1F2B"/>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4A82"/>
    <w:rsid w:val="000C4B5D"/>
    <w:rsid w:val="000C4FB6"/>
    <w:rsid w:val="000D0745"/>
    <w:rsid w:val="000D0874"/>
    <w:rsid w:val="000D093A"/>
    <w:rsid w:val="000D0B2F"/>
    <w:rsid w:val="000D166F"/>
    <w:rsid w:val="000D2842"/>
    <w:rsid w:val="000D2BB9"/>
    <w:rsid w:val="000D2F06"/>
    <w:rsid w:val="000D5554"/>
    <w:rsid w:val="000E08FD"/>
    <w:rsid w:val="000E35FE"/>
    <w:rsid w:val="000E37D1"/>
    <w:rsid w:val="000E68F8"/>
    <w:rsid w:val="000E7A5D"/>
    <w:rsid w:val="000F0E85"/>
    <w:rsid w:val="000F0F9F"/>
    <w:rsid w:val="000F4E0E"/>
    <w:rsid w:val="00100FE2"/>
    <w:rsid w:val="00103634"/>
    <w:rsid w:val="00116DFB"/>
    <w:rsid w:val="001170CF"/>
    <w:rsid w:val="0011779E"/>
    <w:rsid w:val="0012125D"/>
    <w:rsid w:val="00124285"/>
    <w:rsid w:val="0012462F"/>
    <w:rsid w:val="001268A0"/>
    <w:rsid w:val="00127B58"/>
    <w:rsid w:val="00130F88"/>
    <w:rsid w:val="00131F3D"/>
    <w:rsid w:val="001334F1"/>
    <w:rsid w:val="001352B6"/>
    <w:rsid w:val="00135C14"/>
    <w:rsid w:val="00140A39"/>
    <w:rsid w:val="00141586"/>
    <w:rsid w:val="0014158B"/>
    <w:rsid w:val="00143181"/>
    <w:rsid w:val="00144660"/>
    <w:rsid w:val="00144DC5"/>
    <w:rsid w:val="00144E54"/>
    <w:rsid w:val="00145F5A"/>
    <w:rsid w:val="00150342"/>
    <w:rsid w:val="00151E48"/>
    <w:rsid w:val="00152F85"/>
    <w:rsid w:val="00155401"/>
    <w:rsid w:val="00156006"/>
    <w:rsid w:val="00156F82"/>
    <w:rsid w:val="001603F6"/>
    <w:rsid w:val="00160C50"/>
    <w:rsid w:val="0016263E"/>
    <w:rsid w:val="001632F9"/>
    <w:rsid w:val="00163372"/>
    <w:rsid w:val="00165A01"/>
    <w:rsid w:val="00165FB5"/>
    <w:rsid w:val="001665A2"/>
    <w:rsid w:val="0016702F"/>
    <w:rsid w:val="001732EE"/>
    <w:rsid w:val="001739FB"/>
    <w:rsid w:val="00173FC0"/>
    <w:rsid w:val="001763AE"/>
    <w:rsid w:val="00176BBA"/>
    <w:rsid w:val="00176DC5"/>
    <w:rsid w:val="00176E73"/>
    <w:rsid w:val="0017709E"/>
    <w:rsid w:val="001812DE"/>
    <w:rsid w:val="00182861"/>
    <w:rsid w:val="00184B65"/>
    <w:rsid w:val="00184ECF"/>
    <w:rsid w:val="001854A7"/>
    <w:rsid w:val="00190693"/>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B61C7"/>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02C1"/>
    <w:rsid w:val="0020147D"/>
    <w:rsid w:val="002021CF"/>
    <w:rsid w:val="002026F5"/>
    <w:rsid w:val="00206B4D"/>
    <w:rsid w:val="002070A4"/>
    <w:rsid w:val="0021202D"/>
    <w:rsid w:val="00214190"/>
    <w:rsid w:val="00216FA9"/>
    <w:rsid w:val="00220209"/>
    <w:rsid w:val="002220D5"/>
    <w:rsid w:val="00223A64"/>
    <w:rsid w:val="00225217"/>
    <w:rsid w:val="00225F3F"/>
    <w:rsid w:val="00226AB1"/>
    <w:rsid w:val="00233EC7"/>
    <w:rsid w:val="00234505"/>
    <w:rsid w:val="00235077"/>
    <w:rsid w:val="00235973"/>
    <w:rsid w:val="00236969"/>
    <w:rsid w:val="00236C0D"/>
    <w:rsid w:val="00236D35"/>
    <w:rsid w:val="00236F94"/>
    <w:rsid w:val="00237EDD"/>
    <w:rsid w:val="0024084D"/>
    <w:rsid w:val="00240C8C"/>
    <w:rsid w:val="00241C14"/>
    <w:rsid w:val="002434C9"/>
    <w:rsid w:val="0024402D"/>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01C3"/>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06B"/>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5EFB"/>
    <w:rsid w:val="00357207"/>
    <w:rsid w:val="0036168E"/>
    <w:rsid w:val="00363D81"/>
    <w:rsid w:val="00367166"/>
    <w:rsid w:val="00367343"/>
    <w:rsid w:val="0036752C"/>
    <w:rsid w:val="003675B2"/>
    <w:rsid w:val="00367C05"/>
    <w:rsid w:val="00370569"/>
    <w:rsid w:val="003709EC"/>
    <w:rsid w:val="00373D16"/>
    <w:rsid w:val="00373F32"/>
    <w:rsid w:val="00374898"/>
    <w:rsid w:val="00376FA1"/>
    <w:rsid w:val="00381C2D"/>
    <w:rsid w:val="00381D89"/>
    <w:rsid w:val="00381FC4"/>
    <w:rsid w:val="003835CE"/>
    <w:rsid w:val="00384F4A"/>
    <w:rsid w:val="003855CF"/>
    <w:rsid w:val="00385B11"/>
    <w:rsid w:val="003902E6"/>
    <w:rsid w:val="00390C6C"/>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4E9A"/>
    <w:rsid w:val="003B559A"/>
    <w:rsid w:val="003B65E3"/>
    <w:rsid w:val="003C014C"/>
    <w:rsid w:val="003C245C"/>
    <w:rsid w:val="003C2C26"/>
    <w:rsid w:val="003C3727"/>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930"/>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3436"/>
    <w:rsid w:val="00484615"/>
    <w:rsid w:val="004869B2"/>
    <w:rsid w:val="00486F32"/>
    <w:rsid w:val="00492418"/>
    <w:rsid w:val="00492DD6"/>
    <w:rsid w:val="004938FB"/>
    <w:rsid w:val="004971EB"/>
    <w:rsid w:val="004975CF"/>
    <w:rsid w:val="004A070F"/>
    <w:rsid w:val="004A3D67"/>
    <w:rsid w:val="004A3EEB"/>
    <w:rsid w:val="004A44AE"/>
    <w:rsid w:val="004A485C"/>
    <w:rsid w:val="004A6E3D"/>
    <w:rsid w:val="004A7C02"/>
    <w:rsid w:val="004B1516"/>
    <w:rsid w:val="004B637A"/>
    <w:rsid w:val="004B664F"/>
    <w:rsid w:val="004B7D95"/>
    <w:rsid w:val="004C16C9"/>
    <w:rsid w:val="004C1961"/>
    <w:rsid w:val="004C1A82"/>
    <w:rsid w:val="004C1AB7"/>
    <w:rsid w:val="004C1B70"/>
    <w:rsid w:val="004C3D4B"/>
    <w:rsid w:val="004C6EE2"/>
    <w:rsid w:val="004C71C5"/>
    <w:rsid w:val="004D0408"/>
    <w:rsid w:val="004D3200"/>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6A5"/>
    <w:rsid w:val="00522201"/>
    <w:rsid w:val="005233E7"/>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E4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1118"/>
    <w:rsid w:val="0059157D"/>
    <w:rsid w:val="00592174"/>
    <w:rsid w:val="005967E7"/>
    <w:rsid w:val="0059706B"/>
    <w:rsid w:val="0059738E"/>
    <w:rsid w:val="005A1A79"/>
    <w:rsid w:val="005A42BD"/>
    <w:rsid w:val="005A6846"/>
    <w:rsid w:val="005A791C"/>
    <w:rsid w:val="005B372B"/>
    <w:rsid w:val="005B6231"/>
    <w:rsid w:val="005C001C"/>
    <w:rsid w:val="005C1C6F"/>
    <w:rsid w:val="005C2A6C"/>
    <w:rsid w:val="005C5730"/>
    <w:rsid w:val="005D196D"/>
    <w:rsid w:val="005D19D4"/>
    <w:rsid w:val="005D2650"/>
    <w:rsid w:val="005D35BB"/>
    <w:rsid w:val="005E06D4"/>
    <w:rsid w:val="005E1274"/>
    <w:rsid w:val="005E13E0"/>
    <w:rsid w:val="005E36A0"/>
    <w:rsid w:val="005E4EC3"/>
    <w:rsid w:val="005E64B5"/>
    <w:rsid w:val="005E7457"/>
    <w:rsid w:val="005E74D7"/>
    <w:rsid w:val="005E790B"/>
    <w:rsid w:val="005F092A"/>
    <w:rsid w:val="005F1258"/>
    <w:rsid w:val="005F3117"/>
    <w:rsid w:val="005F69DB"/>
    <w:rsid w:val="00600B60"/>
    <w:rsid w:val="0060191C"/>
    <w:rsid w:val="00603D46"/>
    <w:rsid w:val="0060502A"/>
    <w:rsid w:val="0060514E"/>
    <w:rsid w:val="006054D8"/>
    <w:rsid w:val="00607C65"/>
    <w:rsid w:val="00610143"/>
    <w:rsid w:val="006101B1"/>
    <w:rsid w:val="00610C2F"/>
    <w:rsid w:val="006118C4"/>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5633"/>
    <w:rsid w:val="00667F99"/>
    <w:rsid w:val="006719DE"/>
    <w:rsid w:val="00673C97"/>
    <w:rsid w:val="00674566"/>
    <w:rsid w:val="006746B1"/>
    <w:rsid w:val="006808E8"/>
    <w:rsid w:val="00682FE2"/>
    <w:rsid w:val="00684284"/>
    <w:rsid w:val="00684579"/>
    <w:rsid w:val="00685124"/>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93"/>
    <w:rsid w:val="006C44B9"/>
    <w:rsid w:val="006C4FA4"/>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E67A4"/>
    <w:rsid w:val="006F0B83"/>
    <w:rsid w:val="006F2934"/>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517F"/>
    <w:rsid w:val="007269A0"/>
    <w:rsid w:val="00730EDD"/>
    <w:rsid w:val="00733561"/>
    <w:rsid w:val="00734C7C"/>
    <w:rsid w:val="00736FD6"/>
    <w:rsid w:val="0073714D"/>
    <w:rsid w:val="00737F17"/>
    <w:rsid w:val="0074264B"/>
    <w:rsid w:val="0074415C"/>
    <w:rsid w:val="00746790"/>
    <w:rsid w:val="0074696F"/>
    <w:rsid w:val="00746DFC"/>
    <w:rsid w:val="00747BD5"/>
    <w:rsid w:val="007512D0"/>
    <w:rsid w:val="0075223F"/>
    <w:rsid w:val="00752DCE"/>
    <w:rsid w:val="00752FA5"/>
    <w:rsid w:val="00753727"/>
    <w:rsid w:val="00755404"/>
    <w:rsid w:val="00755676"/>
    <w:rsid w:val="00760E65"/>
    <w:rsid w:val="00763B07"/>
    <w:rsid w:val="00763D41"/>
    <w:rsid w:val="00766CD4"/>
    <w:rsid w:val="0077147D"/>
    <w:rsid w:val="00777358"/>
    <w:rsid w:val="007814A1"/>
    <w:rsid w:val="00786C6C"/>
    <w:rsid w:val="00790072"/>
    <w:rsid w:val="00792569"/>
    <w:rsid w:val="007936E5"/>
    <w:rsid w:val="00793A96"/>
    <w:rsid w:val="00797151"/>
    <w:rsid w:val="007973F3"/>
    <w:rsid w:val="007A29C5"/>
    <w:rsid w:val="007B0185"/>
    <w:rsid w:val="007B0A56"/>
    <w:rsid w:val="007B4B9B"/>
    <w:rsid w:val="007B7493"/>
    <w:rsid w:val="007C425D"/>
    <w:rsid w:val="007C431E"/>
    <w:rsid w:val="007C7E77"/>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7F7AE4"/>
    <w:rsid w:val="0080057F"/>
    <w:rsid w:val="008005B3"/>
    <w:rsid w:val="0080262B"/>
    <w:rsid w:val="0080381D"/>
    <w:rsid w:val="00803BBF"/>
    <w:rsid w:val="008045A7"/>
    <w:rsid w:val="00804F2A"/>
    <w:rsid w:val="00806F80"/>
    <w:rsid w:val="008111C0"/>
    <w:rsid w:val="00811217"/>
    <w:rsid w:val="008132D8"/>
    <w:rsid w:val="00814E34"/>
    <w:rsid w:val="008156EB"/>
    <w:rsid w:val="008158EE"/>
    <w:rsid w:val="0081603E"/>
    <w:rsid w:val="00816EB3"/>
    <w:rsid w:val="008252B3"/>
    <w:rsid w:val="00826339"/>
    <w:rsid w:val="00826661"/>
    <w:rsid w:val="00827422"/>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422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85BB0"/>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B7B84"/>
    <w:rsid w:val="008C018C"/>
    <w:rsid w:val="008C075E"/>
    <w:rsid w:val="008C0E13"/>
    <w:rsid w:val="008C2CAB"/>
    <w:rsid w:val="008C3CC7"/>
    <w:rsid w:val="008C5A60"/>
    <w:rsid w:val="008C7656"/>
    <w:rsid w:val="008D2721"/>
    <w:rsid w:val="008D4222"/>
    <w:rsid w:val="008D448D"/>
    <w:rsid w:val="008D48DD"/>
    <w:rsid w:val="008D5B12"/>
    <w:rsid w:val="008D5E3B"/>
    <w:rsid w:val="008E114F"/>
    <w:rsid w:val="008E7A56"/>
    <w:rsid w:val="008E7C63"/>
    <w:rsid w:val="008F1A68"/>
    <w:rsid w:val="008F2DEE"/>
    <w:rsid w:val="008F33FE"/>
    <w:rsid w:val="008F3A92"/>
    <w:rsid w:val="008F71EA"/>
    <w:rsid w:val="008F7B16"/>
    <w:rsid w:val="00900F5C"/>
    <w:rsid w:val="0090278A"/>
    <w:rsid w:val="009029A5"/>
    <w:rsid w:val="0090711C"/>
    <w:rsid w:val="00910A12"/>
    <w:rsid w:val="009136F9"/>
    <w:rsid w:val="00916274"/>
    <w:rsid w:val="00917AB1"/>
    <w:rsid w:val="0092016B"/>
    <w:rsid w:val="0092078E"/>
    <w:rsid w:val="00921161"/>
    <w:rsid w:val="00922F79"/>
    <w:rsid w:val="00923D04"/>
    <w:rsid w:val="00924154"/>
    <w:rsid w:val="00924749"/>
    <w:rsid w:val="0092599A"/>
    <w:rsid w:val="00926435"/>
    <w:rsid w:val="00930938"/>
    <w:rsid w:val="00930D40"/>
    <w:rsid w:val="009320BE"/>
    <w:rsid w:val="0093245D"/>
    <w:rsid w:val="00932DF7"/>
    <w:rsid w:val="00935FFF"/>
    <w:rsid w:val="00936873"/>
    <w:rsid w:val="00937630"/>
    <w:rsid w:val="00941A38"/>
    <w:rsid w:val="00941DBB"/>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6F06"/>
    <w:rsid w:val="0097717F"/>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5D6E"/>
    <w:rsid w:val="009A656B"/>
    <w:rsid w:val="009A73A9"/>
    <w:rsid w:val="009A7DE1"/>
    <w:rsid w:val="009B1383"/>
    <w:rsid w:val="009B75D1"/>
    <w:rsid w:val="009B796F"/>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0C8B"/>
    <w:rsid w:val="00A01504"/>
    <w:rsid w:val="00A01773"/>
    <w:rsid w:val="00A06558"/>
    <w:rsid w:val="00A06614"/>
    <w:rsid w:val="00A0689F"/>
    <w:rsid w:val="00A077D6"/>
    <w:rsid w:val="00A10B4B"/>
    <w:rsid w:val="00A12039"/>
    <w:rsid w:val="00A14C60"/>
    <w:rsid w:val="00A15B50"/>
    <w:rsid w:val="00A16B99"/>
    <w:rsid w:val="00A202CE"/>
    <w:rsid w:val="00A2661C"/>
    <w:rsid w:val="00A26A51"/>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616"/>
    <w:rsid w:val="00A7295D"/>
    <w:rsid w:val="00A753C9"/>
    <w:rsid w:val="00A773FA"/>
    <w:rsid w:val="00A82ADF"/>
    <w:rsid w:val="00A84532"/>
    <w:rsid w:val="00A84F67"/>
    <w:rsid w:val="00A8598D"/>
    <w:rsid w:val="00A861F6"/>
    <w:rsid w:val="00A902DE"/>
    <w:rsid w:val="00A9156B"/>
    <w:rsid w:val="00A91FB2"/>
    <w:rsid w:val="00A95E52"/>
    <w:rsid w:val="00A96386"/>
    <w:rsid w:val="00A96AAA"/>
    <w:rsid w:val="00A96DC0"/>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34FF"/>
    <w:rsid w:val="00AE481D"/>
    <w:rsid w:val="00AE737B"/>
    <w:rsid w:val="00AF3647"/>
    <w:rsid w:val="00AF69A6"/>
    <w:rsid w:val="00AF6B00"/>
    <w:rsid w:val="00AF6F96"/>
    <w:rsid w:val="00AF75FB"/>
    <w:rsid w:val="00AF7D31"/>
    <w:rsid w:val="00B00435"/>
    <w:rsid w:val="00B00829"/>
    <w:rsid w:val="00B02E5B"/>
    <w:rsid w:val="00B062AD"/>
    <w:rsid w:val="00B06C8B"/>
    <w:rsid w:val="00B075B0"/>
    <w:rsid w:val="00B110B4"/>
    <w:rsid w:val="00B13618"/>
    <w:rsid w:val="00B2055D"/>
    <w:rsid w:val="00B21A85"/>
    <w:rsid w:val="00B21C2D"/>
    <w:rsid w:val="00B225D6"/>
    <w:rsid w:val="00B23DA4"/>
    <w:rsid w:val="00B243FE"/>
    <w:rsid w:val="00B24904"/>
    <w:rsid w:val="00B24CBA"/>
    <w:rsid w:val="00B2559F"/>
    <w:rsid w:val="00B2666F"/>
    <w:rsid w:val="00B26F93"/>
    <w:rsid w:val="00B27BFC"/>
    <w:rsid w:val="00B306A5"/>
    <w:rsid w:val="00B3096E"/>
    <w:rsid w:val="00B3205D"/>
    <w:rsid w:val="00B32A73"/>
    <w:rsid w:val="00B3414C"/>
    <w:rsid w:val="00B3611A"/>
    <w:rsid w:val="00B36FA1"/>
    <w:rsid w:val="00B37511"/>
    <w:rsid w:val="00B42CBB"/>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97415"/>
    <w:rsid w:val="00BA1537"/>
    <w:rsid w:val="00BA2636"/>
    <w:rsid w:val="00BA6755"/>
    <w:rsid w:val="00BB1FC5"/>
    <w:rsid w:val="00BB349D"/>
    <w:rsid w:val="00BB473E"/>
    <w:rsid w:val="00BB5110"/>
    <w:rsid w:val="00BB514E"/>
    <w:rsid w:val="00BB6168"/>
    <w:rsid w:val="00BC0793"/>
    <w:rsid w:val="00BC092A"/>
    <w:rsid w:val="00BC2E11"/>
    <w:rsid w:val="00BC33F8"/>
    <w:rsid w:val="00BC61FC"/>
    <w:rsid w:val="00BD30B2"/>
    <w:rsid w:val="00BD32C3"/>
    <w:rsid w:val="00BD3F58"/>
    <w:rsid w:val="00BD583E"/>
    <w:rsid w:val="00BE0ADB"/>
    <w:rsid w:val="00BE0EB9"/>
    <w:rsid w:val="00BE10C7"/>
    <w:rsid w:val="00BE18EC"/>
    <w:rsid w:val="00BE1F4C"/>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1EE"/>
    <w:rsid w:val="00C45730"/>
    <w:rsid w:val="00C45A45"/>
    <w:rsid w:val="00C47CCD"/>
    <w:rsid w:val="00C50174"/>
    <w:rsid w:val="00C504B1"/>
    <w:rsid w:val="00C5213B"/>
    <w:rsid w:val="00C52AF1"/>
    <w:rsid w:val="00C53638"/>
    <w:rsid w:val="00C541C4"/>
    <w:rsid w:val="00C54255"/>
    <w:rsid w:val="00C55BA4"/>
    <w:rsid w:val="00C57E9A"/>
    <w:rsid w:val="00C62E0E"/>
    <w:rsid w:val="00C64ACC"/>
    <w:rsid w:val="00C6573A"/>
    <w:rsid w:val="00C66CC4"/>
    <w:rsid w:val="00C70D7F"/>
    <w:rsid w:val="00C715CB"/>
    <w:rsid w:val="00C7209A"/>
    <w:rsid w:val="00C721BC"/>
    <w:rsid w:val="00C76233"/>
    <w:rsid w:val="00C77BDE"/>
    <w:rsid w:val="00C77C78"/>
    <w:rsid w:val="00C804DA"/>
    <w:rsid w:val="00C80FCB"/>
    <w:rsid w:val="00C814C8"/>
    <w:rsid w:val="00C819D0"/>
    <w:rsid w:val="00C81B6C"/>
    <w:rsid w:val="00C8206B"/>
    <w:rsid w:val="00C86511"/>
    <w:rsid w:val="00C86FB7"/>
    <w:rsid w:val="00C874D2"/>
    <w:rsid w:val="00C9168E"/>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D4BDE"/>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16B"/>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778AD"/>
    <w:rsid w:val="00D807CB"/>
    <w:rsid w:val="00D82A79"/>
    <w:rsid w:val="00D84033"/>
    <w:rsid w:val="00D8426C"/>
    <w:rsid w:val="00D90392"/>
    <w:rsid w:val="00D914A3"/>
    <w:rsid w:val="00D91E43"/>
    <w:rsid w:val="00D92A92"/>
    <w:rsid w:val="00D946C1"/>
    <w:rsid w:val="00D948C8"/>
    <w:rsid w:val="00D9548A"/>
    <w:rsid w:val="00DA179D"/>
    <w:rsid w:val="00DA1E4B"/>
    <w:rsid w:val="00DA2D13"/>
    <w:rsid w:val="00DA4517"/>
    <w:rsid w:val="00DA514C"/>
    <w:rsid w:val="00DA52A7"/>
    <w:rsid w:val="00DA6CE0"/>
    <w:rsid w:val="00DA6E1F"/>
    <w:rsid w:val="00DA7113"/>
    <w:rsid w:val="00DA7759"/>
    <w:rsid w:val="00DA7F13"/>
    <w:rsid w:val="00DB0ED0"/>
    <w:rsid w:val="00DB1636"/>
    <w:rsid w:val="00DB21ED"/>
    <w:rsid w:val="00DB4349"/>
    <w:rsid w:val="00DB6C33"/>
    <w:rsid w:val="00DB75FF"/>
    <w:rsid w:val="00DC2AAE"/>
    <w:rsid w:val="00DC2CB7"/>
    <w:rsid w:val="00DC3888"/>
    <w:rsid w:val="00DC440B"/>
    <w:rsid w:val="00DC4A24"/>
    <w:rsid w:val="00DC5308"/>
    <w:rsid w:val="00DC7F92"/>
    <w:rsid w:val="00DD10A4"/>
    <w:rsid w:val="00DD268D"/>
    <w:rsid w:val="00DD2E4A"/>
    <w:rsid w:val="00DD33B8"/>
    <w:rsid w:val="00DD3E4C"/>
    <w:rsid w:val="00DD502C"/>
    <w:rsid w:val="00DD5FC4"/>
    <w:rsid w:val="00DD7120"/>
    <w:rsid w:val="00DD7C63"/>
    <w:rsid w:val="00DE0C52"/>
    <w:rsid w:val="00DE5A20"/>
    <w:rsid w:val="00DE691C"/>
    <w:rsid w:val="00DF0811"/>
    <w:rsid w:val="00DF0FE2"/>
    <w:rsid w:val="00DF38BD"/>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27483"/>
    <w:rsid w:val="00E32DAA"/>
    <w:rsid w:val="00E36E4C"/>
    <w:rsid w:val="00E3769D"/>
    <w:rsid w:val="00E4022E"/>
    <w:rsid w:val="00E4488A"/>
    <w:rsid w:val="00E52F25"/>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64C0F"/>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1887"/>
    <w:rsid w:val="00ED2D8B"/>
    <w:rsid w:val="00ED3981"/>
    <w:rsid w:val="00ED40B7"/>
    <w:rsid w:val="00ED42A7"/>
    <w:rsid w:val="00ED51FC"/>
    <w:rsid w:val="00ED7F7F"/>
    <w:rsid w:val="00EE0626"/>
    <w:rsid w:val="00EE120F"/>
    <w:rsid w:val="00EE556C"/>
    <w:rsid w:val="00EF0C73"/>
    <w:rsid w:val="00EF36CB"/>
    <w:rsid w:val="00EF5129"/>
    <w:rsid w:val="00EF56B2"/>
    <w:rsid w:val="00EF5F2E"/>
    <w:rsid w:val="00F010A9"/>
    <w:rsid w:val="00F0347B"/>
    <w:rsid w:val="00F10C43"/>
    <w:rsid w:val="00F119E2"/>
    <w:rsid w:val="00F11AA2"/>
    <w:rsid w:val="00F13393"/>
    <w:rsid w:val="00F144F4"/>
    <w:rsid w:val="00F156AC"/>
    <w:rsid w:val="00F228FA"/>
    <w:rsid w:val="00F22B53"/>
    <w:rsid w:val="00F23BCE"/>
    <w:rsid w:val="00F256A3"/>
    <w:rsid w:val="00F2598F"/>
    <w:rsid w:val="00F31901"/>
    <w:rsid w:val="00F31CA9"/>
    <w:rsid w:val="00F3278E"/>
    <w:rsid w:val="00F33C00"/>
    <w:rsid w:val="00F35D88"/>
    <w:rsid w:val="00F37431"/>
    <w:rsid w:val="00F430ED"/>
    <w:rsid w:val="00F444FD"/>
    <w:rsid w:val="00F45AAC"/>
    <w:rsid w:val="00F46624"/>
    <w:rsid w:val="00F46D96"/>
    <w:rsid w:val="00F47B40"/>
    <w:rsid w:val="00F5715D"/>
    <w:rsid w:val="00F57252"/>
    <w:rsid w:val="00F57454"/>
    <w:rsid w:val="00F57A80"/>
    <w:rsid w:val="00F57D61"/>
    <w:rsid w:val="00F61B11"/>
    <w:rsid w:val="00F63D61"/>
    <w:rsid w:val="00F653FE"/>
    <w:rsid w:val="00F703F7"/>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52C8"/>
    <w:rsid w:val="00F96829"/>
    <w:rsid w:val="00F97D82"/>
    <w:rsid w:val="00FA18CD"/>
    <w:rsid w:val="00FA1A57"/>
    <w:rsid w:val="00FA2089"/>
    <w:rsid w:val="00FA2380"/>
    <w:rsid w:val="00FA3B97"/>
    <w:rsid w:val="00FA3F21"/>
    <w:rsid w:val="00FA4839"/>
    <w:rsid w:val="00FA6901"/>
    <w:rsid w:val="00FA6BAD"/>
    <w:rsid w:val="00FB19CA"/>
    <w:rsid w:val="00FB2C23"/>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 w:val="00FF50DC"/>
    <w:rsid w:val="00FF5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0C1A5E"/>
  <w15:docId w15:val="{830BC89F-CFD6-4217-9863-7ED062F4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8E"/>
    <w:rPr>
      <w:rFonts w:cs="Times New Roman"/>
      <w:kern w:val="0"/>
      <w:sz w:val="24"/>
      <w:szCs w:val="24"/>
      <w:lang w:val="en-CA" w:eastAsia="en-CA"/>
    </w:rPr>
  </w:style>
  <w:style w:type="paragraph" w:styleId="Heading1">
    <w:name w:val="heading 1"/>
    <w:aliases w:val="x"/>
    <w:basedOn w:val="Normal"/>
    <w:next w:val="Normal"/>
    <w:link w:val="Heading1Char"/>
    <w:uiPriority w:val="9"/>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5"/>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uiPriority w:val="9"/>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3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character" w:customStyle="1" w:styleId="highlight">
    <w:name w:val="highlight"/>
    <w:basedOn w:val="DefaultParagraphFont"/>
    <w:rsid w:val="0036168E"/>
  </w:style>
  <w:style w:type="character" w:customStyle="1" w:styleId="journaltitle">
    <w:name w:val="journaltitle"/>
    <w:basedOn w:val="DefaultParagraphFont"/>
    <w:rsid w:val="0036168E"/>
  </w:style>
  <w:style w:type="paragraph" w:customStyle="1" w:styleId="1">
    <w:name w:val="占位符文本1"/>
    <w:basedOn w:val="Normal"/>
    <w:uiPriority w:val="99"/>
    <w:unhideWhenUsed/>
    <w:rsid w:val="0036168E"/>
    <w:pPr>
      <w:keepNext/>
      <w:widowControl w:val="0"/>
      <w:tabs>
        <w:tab w:val="num" w:pos="0"/>
      </w:tabs>
      <w:contextualSpacing/>
      <w:jc w:val="both"/>
      <w:outlineLvl w:val="0"/>
    </w:pPr>
    <w:rPr>
      <w:rFonts w:ascii="SimSun" w:hAnsi="Calibri"/>
      <w:kern w:val="2"/>
      <w:sz w:val="21"/>
      <w:szCs w:val="22"/>
      <w:lang w:val="en-US" w:eastAsia="zh-CN"/>
    </w:rPr>
  </w:style>
  <w:style w:type="paragraph" w:customStyle="1" w:styleId="EndNoteBibliographyTitle">
    <w:name w:val="EndNote Bibliography Title"/>
    <w:basedOn w:val="Normal"/>
    <w:link w:val="EndNoteBibliographyTitleChar"/>
    <w:rsid w:val="0036168E"/>
    <w:pPr>
      <w:jc w:val="center"/>
    </w:pPr>
    <w:rPr>
      <w:noProof/>
    </w:rPr>
  </w:style>
  <w:style w:type="character" w:customStyle="1" w:styleId="EndNoteBibliographyTitleChar">
    <w:name w:val="EndNote Bibliography Title Char"/>
    <w:basedOn w:val="DefaultParagraphFont"/>
    <w:link w:val="EndNoteBibliographyTitle"/>
    <w:rsid w:val="0036168E"/>
    <w:rPr>
      <w:rFonts w:cs="Times New Roman"/>
      <w:noProof/>
      <w:kern w:val="0"/>
      <w:sz w:val="24"/>
      <w:szCs w:val="24"/>
      <w:lang w:val="en-CA" w:eastAsia="en-CA"/>
    </w:rPr>
  </w:style>
  <w:style w:type="paragraph" w:customStyle="1" w:styleId="EndNoteBibliography">
    <w:name w:val="EndNote Bibliography"/>
    <w:basedOn w:val="Normal"/>
    <w:link w:val="EndNoteBibliographyChar"/>
    <w:rsid w:val="0036168E"/>
    <w:rPr>
      <w:noProof/>
    </w:rPr>
  </w:style>
  <w:style w:type="character" w:customStyle="1" w:styleId="EndNoteBibliographyChar">
    <w:name w:val="EndNote Bibliography Char"/>
    <w:basedOn w:val="DefaultParagraphFont"/>
    <w:link w:val="EndNoteBibliography"/>
    <w:rsid w:val="0036168E"/>
    <w:rPr>
      <w:rFonts w:cs="Times New Roman"/>
      <w:noProof/>
      <w:kern w:val="0"/>
      <w:sz w:val="24"/>
      <w:szCs w:val="24"/>
      <w:lang w:val="en-CA" w:eastAsia="en-CA"/>
    </w:rPr>
  </w:style>
  <w:style w:type="paragraph" w:customStyle="1" w:styleId="Default">
    <w:name w:val="Default"/>
    <w:rsid w:val="0036168E"/>
    <w:pPr>
      <w:widowControl w:val="0"/>
      <w:autoSpaceDE w:val="0"/>
      <w:autoSpaceDN w:val="0"/>
      <w:adjustRightInd w:val="0"/>
    </w:pPr>
    <w:rPr>
      <w:rFonts w:ascii="Helvetica 45 Light" w:eastAsia="Helvetica 45 Light" w:hAnsiTheme="minorHAnsi" w:cs="Helvetica 45 Light"/>
      <w:color w:val="000000"/>
      <w:kern w:val="0"/>
      <w:sz w:val="24"/>
      <w:szCs w:val="24"/>
    </w:rPr>
  </w:style>
  <w:style w:type="character" w:customStyle="1" w:styleId="A7">
    <w:name w:val="A7"/>
    <w:uiPriority w:val="99"/>
    <w:rsid w:val="0036168E"/>
    <w:rPr>
      <w:rFonts w:cs="Palatino Linotype"/>
      <w:color w:val="000000"/>
      <w:sz w:val="11"/>
      <w:szCs w:val="11"/>
    </w:rPr>
  </w:style>
  <w:style w:type="paragraph" w:styleId="Revision">
    <w:name w:val="Revision"/>
    <w:hidden/>
    <w:uiPriority w:val="99"/>
    <w:semiHidden/>
    <w:rsid w:val="00DD2E4A"/>
    <w:rPr>
      <w:rFonts w:cs="Times New Roman"/>
      <w:kern w:val="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Wulffel%C3%A9%20MG%5BAuthor%5D&amp;cauthor=true&amp;cauthor_uid=15975107" TargetMode="External"/><Relationship Id="rId13" Type="http://schemas.openxmlformats.org/officeDocument/2006/relationships/image" Target="media/image2.tif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tif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Gharakhani%20M%5BAuthor%5D&amp;cauthor=true&amp;cauthor_uid=24963365" TargetMode="External"/><Relationship Id="rId5" Type="http://schemas.openxmlformats.org/officeDocument/2006/relationships/webSettings" Target="webSettings.xml"/><Relationship Id="rId15" Type="http://schemas.openxmlformats.org/officeDocument/2006/relationships/image" Target="media/image4.tiff"/><Relationship Id="rId10" Type="http://schemas.openxmlformats.org/officeDocument/2006/relationships/hyperlink" Target="http://www.ncbi.nlm.nih.gov/pubmed/?term=Luque-Ram%C3%ADrez%20M%5BAuthor%5D&amp;cauthor=true&amp;cauthor_uid=1837541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bi.nlm.nih.gov/pubmed/?term=Luque-Ram%C3%ADrez%20M%5BAuthor%5D&amp;cauthor=true&amp;cauthor_uid=19139031" TargetMode="External"/><Relationship Id="rId14"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nutrients-147580\nutrients-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6194-E433-4F6E-B64A-B60640EA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nutrients-template</Template>
  <TotalTime>492</TotalTime>
  <Pages>21</Pages>
  <Words>8744</Words>
  <Characters>49844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58472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tmp248</cp:lastModifiedBy>
  <cp:revision>39</cp:revision>
  <dcterms:created xsi:type="dcterms:W3CDTF">2016-12-02T09:18:00Z</dcterms:created>
  <dcterms:modified xsi:type="dcterms:W3CDTF">2016-12-08T05:36:00Z</dcterms:modified>
</cp:coreProperties>
</file>