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BAB" w:rsidRPr="00BA7A39" w:rsidRDefault="002C1B90">
      <w:pPr>
        <w:rPr>
          <w:b/>
        </w:rPr>
      </w:pPr>
      <w:r w:rsidRPr="00BA7A39">
        <w:rPr>
          <w:b/>
        </w:rPr>
        <w:t>Supplemental material</w:t>
      </w:r>
    </w:p>
    <w:p w:rsidR="00ED449C" w:rsidRPr="002C1B90" w:rsidRDefault="00ED449C">
      <w:r>
        <w:rPr>
          <w:noProof/>
        </w:rPr>
        <w:drawing>
          <wp:inline distT="0" distB="0" distL="0" distR="0">
            <wp:extent cx="5972810" cy="3405190"/>
            <wp:effectExtent l="0" t="0" r="8890" b="5080"/>
            <wp:docPr id="1" name="Picture 1" descr="N:\AK Laer\8_Vaccine GROUP\Janine\Veröffentlichungen\Melanom\eingereicht Viruses\Revision\Abbildungen\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AK Laer\8_Vaccine GROUP\Janine\Veröffentlichungen\Melanom\eingereicht Viruses\Revision\Abbildungen\S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340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1B90" w:rsidRDefault="00ED449C">
      <w:r w:rsidRPr="00ED449C">
        <w:rPr>
          <w:b/>
        </w:rPr>
        <w:t xml:space="preserve">Figure S1 Efficacy of </w:t>
      </w:r>
      <w:proofErr w:type="spellStart"/>
      <w:r w:rsidRPr="00ED449C">
        <w:rPr>
          <w:b/>
        </w:rPr>
        <w:t>intratumoral</w:t>
      </w:r>
      <w:proofErr w:type="spellEnd"/>
      <w:r w:rsidRPr="00ED449C">
        <w:rPr>
          <w:b/>
        </w:rPr>
        <w:t xml:space="preserve"> treatment with VSV-GP in a syngeneic melanoma mouse model.</w:t>
      </w:r>
      <w:r w:rsidRPr="00ED449C">
        <w:t xml:space="preserve"> 5x10</w:t>
      </w:r>
      <w:r w:rsidRPr="00ED449C">
        <w:rPr>
          <w:vertAlign w:val="superscript"/>
        </w:rPr>
        <w:t>5</w:t>
      </w:r>
      <w:r w:rsidRPr="00ED449C">
        <w:t xml:space="preserve"> B16-OVA cells were injected subcutaneously into C57BL/6 mice. On days 9, 13 and 17 post transplantation mice were treated with either PBS (6 </w:t>
      </w:r>
      <w:r>
        <w:t xml:space="preserve">mice </w:t>
      </w:r>
      <w:proofErr w:type="spellStart"/>
      <w:r>
        <w:t>intratumoraly</w:t>
      </w:r>
      <w:proofErr w:type="spellEnd"/>
      <w:r>
        <w:t xml:space="preserve"> = black line</w:t>
      </w:r>
      <w:r w:rsidRPr="00ED449C">
        <w:t xml:space="preserve"> and 6</w:t>
      </w:r>
      <w:r>
        <w:t xml:space="preserve"> mice intravenously = grey line</w:t>
      </w:r>
      <w:r w:rsidRPr="00ED449C">
        <w:t xml:space="preserve">), a low </w:t>
      </w:r>
      <w:proofErr w:type="spellStart"/>
      <w:r w:rsidRPr="00ED449C">
        <w:t>intratumoral</w:t>
      </w:r>
      <w:proofErr w:type="spellEnd"/>
      <w:r w:rsidRPr="00ED449C">
        <w:t xml:space="preserve"> (2.36×104 PFU), a medium </w:t>
      </w:r>
      <w:proofErr w:type="spellStart"/>
      <w:r w:rsidRPr="00ED449C">
        <w:t>intratumoral</w:t>
      </w:r>
      <w:proofErr w:type="spellEnd"/>
      <w:r w:rsidRPr="00ED449C">
        <w:t xml:space="preserve"> (4.72×105 PFU), a high </w:t>
      </w:r>
      <w:proofErr w:type="spellStart"/>
      <w:r w:rsidRPr="00ED449C">
        <w:t>intratumoral</w:t>
      </w:r>
      <w:proofErr w:type="spellEnd"/>
      <w:r w:rsidRPr="00ED449C">
        <w:t xml:space="preserve"> (2.36×107 PFU) or a high intravenous (2.36×107 PFU) dose of VSV-GP-GFP, n = 12. Animals were monitored for tumor growth and sacrificed when tumor volume reached 0.8 cm³ or tumors ulcerated. </w:t>
      </w:r>
      <w:r>
        <w:t xml:space="preserve">Shown are mean </w:t>
      </w:r>
      <w:r>
        <w:rPr>
          <w:rFonts w:cstheme="minorHAnsi"/>
        </w:rPr>
        <w:t>±</w:t>
      </w:r>
      <w:r>
        <w:t xml:space="preserve"> SEM.</w:t>
      </w:r>
    </w:p>
    <w:p w:rsidR="00A9796D" w:rsidRPr="00ED449C" w:rsidRDefault="00A9796D">
      <w:bookmarkStart w:id="0" w:name="_GoBack"/>
      <w:bookmarkEnd w:id="0"/>
    </w:p>
    <w:sectPr w:rsidR="00A9796D" w:rsidRPr="00ED449C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B90"/>
    <w:rsid w:val="00125986"/>
    <w:rsid w:val="002C1B90"/>
    <w:rsid w:val="005F6C8D"/>
    <w:rsid w:val="00A9796D"/>
    <w:rsid w:val="00BA4BAB"/>
    <w:rsid w:val="00BA7A39"/>
    <w:rsid w:val="00ED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4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49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7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4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49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7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546</Characters>
  <Application>Microsoft Office Word</Application>
  <DocSecurity>0</DocSecurity>
  <Lines>11</Lines>
  <Paragraphs>5</Paragraphs>
  <ScaleCrop>false</ScaleCrop>
  <Company>MUI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Kimpel Alexandra Janine</dc:creator>
  <cp:lastModifiedBy>Kimpel Alexandra Janine</cp:lastModifiedBy>
  <cp:revision>5</cp:revision>
  <dcterms:created xsi:type="dcterms:W3CDTF">2018-02-08T12:33:00Z</dcterms:created>
  <dcterms:modified xsi:type="dcterms:W3CDTF">2018-02-08T17:56:00Z</dcterms:modified>
</cp:coreProperties>
</file>