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C" w:rsidRDefault="00F9144B" w:rsidP="007E4A4D">
      <w:pPr>
        <w:pStyle w:val="MTitel"/>
        <w:adjustRightInd w:val="0"/>
        <w:snapToGrid w:val="0"/>
      </w:pPr>
      <w:r w:rsidRPr="00F9144B">
        <w:t>Supplementary Information</w:t>
      </w:r>
    </w:p>
    <w:p w:rsidR="00396508" w:rsidRPr="00637639" w:rsidRDefault="00396508" w:rsidP="007E4A4D">
      <w:pPr>
        <w:pStyle w:val="Mdeck5tablecaption"/>
      </w:pPr>
      <w:r w:rsidRPr="007F77F9">
        <w:rPr>
          <w:rFonts w:cs="Times New Roman"/>
          <w:b/>
        </w:rPr>
        <w:t xml:space="preserve">Table </w:t>
      </w:r>
      <w:r w:rsidRPr="007F77F9">
        <w:rPr>
          <w:rFonts w:eastAsiaTheme="minorEastAsia" w:cs="Times New Roman"/>
          <w:b/>
        </w:rPr>
        <w:t>S</w:t>
      </w:r>
      <w:r w:rsidRPr="007F77F9">
        <w:rPr>
          <w:rFonts w:cs="Times New Roman"/>
          <w:b/>
        </w:rPr>
        <w:t>1.</w:t>
      </w:r>
      <w:r w:rsidRPr="00396508">
        <w:rPr>
          <w:rFonts w:cs="Times New Roman"/>
        </w:rPr>
        <w:t xml:space="preserve"> </w:t>
      </w:r>
      <w:proofErr w:type="gramStart"/>
      <w:r w:rsidRPr="00396508">
        <w:rPr>
          <w:rFonts w:cs="Times New Roman"/>
        </w:rPr>
        <w:t>Apparent dissociation constants for NSAI compounds.</w:t>
      </w:r>
      <w:proofErr w:type="gramEnd"/>
      <w:r w:rsidRPr="00396508">
        <w:rPr>
          <w:rFonts w:cs="Times New Roman"/>
        </w:rPr>
        <w:t xml:space="preserve"> </w:t>
      </w:r>
      <w:proofErr w:type="spellStart"/>
      <w:proofErr w:type="gramStart"/>
      <w:r w:rsidRPr="00737A8D">
        <w:rPr>
          <w:i/>
        </w:rPr>
        <w:t>K</w:t>
      </w:r>
      <w:r w:rsidRPr="00737A8D">
        <w:rPr>
          <w:i/>
          <w:vertAlign w:val="subscript"/>
        </w:rPr>
        <w:t>d</w:t>
      </w:r>
      <w:proofErr w:type="spellEnd"/>
      <w:proofErr w:type="gramEnd"/>
      <w:r w:rsidRPr="00637639">
        <w:t xml:space="preserve"> values were calculated from the data in Figure </w:t>
      </w:r>
      <w:r w:rsidR="00E9685C">
        <w:rPr>
          <w:rFonts w:eastAsiaTheme="minorEastAsia" w:hint="eastAsia"/>
          <w:lang w:eastAsia="zh-CN"/>
        </w:rPr>
        <w:t>S</w:t>
      </w:r>
      <w:r w:rsidRPr="00637639">
        <w:t>1.</w:t>
      </w:r>
    </w:p>
    <w:tbl>
      <w:tblPr>
        <w:tblStyle w:val="Mdeck5tablebodythreelines"/>
        <w:tblW w:w="0" w:type="auto"/>
        <w:tblLayout w:type="fixed"/>
        <w:tblLook w:val="04A0"/>
      </w:tblPr>
      <w:tblGrid>
        <w:gridCol w:w="3194"/>
        <w:gridCol w:w="2892"/>
        <w:gridCol w:w="2711"/>
      </w:tblGrid>
      <w:tr w:rsidR="00396508" w:rsidRPr="00C078AF" w:rsidTr="00A4451E">
        <w:trPr>
          <w:cnfStyle w:val="100000000000"/>
          <w:trHeight w:val="350"/>
        </w:trPr>
        <w:tc>
          <w:tcPr>
            <w:tcW w:w="3194" w:type="dxa"/>
            <w:tcBorders>
              <w:top w:val="single" w:sz="8" w:space="0" w:color="auto"/>
            </w:tcBorders>
          </w:tcPr>
          <w:p w:rsidR="00396508" w:rsidRPr="00C078AF" w:rsidRDefault="00396508" w:rsidP="007E4A4D">
            <w:pPr>
              <w:pStyle w:val="Mdeck5tablebody"/>
              <w:rPr>
                <w:b/>
              </w:rPr>
            </w:pPr>
            <w:r w:rsidRPr="00C078AF">
              <w:rPr>
                <w:b/>
              </w:rPr>
              <w:t xml:space="preserve">NSAI compound </w:t>
            </w:r>
          </w:p>
        </w:tc>
        <w:tc>
          <w:tcPr>
            <w:tcW w:w="2892" w:type="dxa"/>
            <w:tcBorders>
              <w:top w:val="single" w:sz="8" w:space="0" w:color="auto"/>
            </w:tcBorders>
          </w:tcPr>
          <w:p w:rsidR="00396508" w:rsidRPr="00C078AF" w:rsidRDefault="00396508" w:rsidP="007E4A4D">
            <w:pPr>
              <w:pStyle w:val="Mdeck5tablebody"/>
              <w:rPr>
                <w:b/>
              </w:rPr>
            </w:pPr>
            <w:r w:rsidRPr="00C078AF">
              <w:rPr>
                <w:b/>
              </w:rPr>
              <w:t>WT</w:t>
            </w:r>
          </w:p>
        </w:tc>
        <w:tc>
          <w:tcPr>
            <w:tcW w:w="2711" w:type="dxa"/>
            <w:tcBorders>
              <w:top w:val="single" w:sz="8" w:space="0" w:color="auto"/>
            </w:tcBorders>
          </w:tcPr>
          <w:p w:rsidR="00396508" w:rsidRPr="00C078AF" w:rsidRDefault="00396508" w:rsidP="007E4A4D">
            <w:pPr>
              <w:pStyle w:val="Mdeck5tablebody"/>
              <w:rPr>
                <w:b/>
              </w:rPr>
            </w:pPr>
            <w:r w:rsidRPr="00C078AF">
              <w:rPr>
                <w:b/>
              </w:rPr>
              <w:t>L55P</w:t>
            </w:r>
          </w:p>
        </w:tc>
      </w:tr>
      <w:tr w:rsidR="00396508" w:rsidRPr="00C078AF" w:rsidTr="00A4451E">
        <w:trPr>
          <w:trHeight w:val="211"/>
        </w:trPr>
        <w:tc>
          <w:tcPr>
            <w:tcW w:w="3194" w:type="dxa"/>
          </w:tcPr>
          <w:p w:rsidR="00396508" w:rsidRPr="00C078AF" w:rsidRDefault="00396508" w:rsidP="007E4A4D">
            <w:pPr>
              <w:pStyle w:val="Mdeck5tablebody"/>
              <w:rPr>
                <w:sz w:val="22"/>
              </w:rPr>
            </w:pPr>
            <w:r w:rsidRPr="00C078AF">
              <w:rPr>
                <w:sz w:val="22"/>
              </w:rPr>
              <w:t>LUM</w:t>
            </w:r>
          </w:p>
        </w:tc>
        <w:tc>
          <w:tcPr>
            <w:tcW w:w="2892" w:type="dxa"/>
          </w:tcPr>
          <w:p w:rsidR="00396508" w:rsidRPr="00C078AF" w:rsidRDefault="00396508" w:rsidP="007E4A4D">
            <w:pPr>
              <w:pStyle w:val="Mdeck5tablebody"/>
              <w:rPr>
                <w:sz w:val="22"/>
              </w:rPr>
            </w:pPr>
            <w:r w:rsidRPr="00C078AF">
              <w:rPr>
                <w:sz w:val="22"/>
              </w:rPr>
              <w:t>1.4 ± 0.2 µM</w:t>
            </w:r>
          </w:p>
        </w:tc>
        <w:tc>
          <w:tcPr>
            <w:tcW w:w="2711" w:type="dxa"/>
          </w:tcPr>
          <w:p w:rsidR="00396508" w:rsidRPr="00C078AF" w:rsidRDefault="00396508" w:rsidP="007E4A4D">
            <w:pPr>
              <w:pStyle w:val="Mdeck5tablebody"/>
              <w:rPr>
                <w:sz w:val="22"/>
              </w:rPr>
            </w:pPr>
            <w:r w:rsidRPr="00C078AF">
              <w:rPr>
                <w:sz w:val="22"/>
              </w:rPr>
              <w:t>1.7 ± 0.2 µM</w:t>
            </w:r>
          </w:p>
        </w:tc>
      </w:tr>
      <w:tr w:rsidR="00396508" w:rsidRPr="00C078AF" w:rsidTr="00A4451E">
        <w:trPr>
          <w:trHeight w:val="311"/>
        </w:trPr>
        <w:tc>
          <w:tcPr>
            <w:tcW w:w="3194" w:type="dxa"/>
            <w:tcBorders>
              <w:bottom w:val="nil"/>
            </w:tcBorders>
          </w:tcPr>
          <w:p w:rsidR="00396508" w:rsidRPr="00C078AF" w:rsidRDefault="00396508" w:rsidP="007E4A4D">
            <w:pPr>
              <w:pStyle w:val="Mdeck5tablebody"/>
              <w:rPr>
                <w:sz w:val="22"/>
              </w:rPr>
            </w:pPr>
            <w:r w:rsidRPr="00C078AF">
              <w:rPr>
                <w:sz w:val="22"/>
              </w:rPr>
              <w:t>IND</w:t>
            </w:r>
          </w:p>
        </w:tc>
        <w:tc>
          <w:tcPr>
            <w:tcW w:w="2892" w:type="dxa"/>
            <w:tcBorders>
              <w:bottom w:val="nil"/>
            </w:tcBorders>
          </w:tcPr>
          <w:p w:rsidR="00396508" w:rsidRPr="00C078AF" w:rsidRDefault="00396508" w:rsidP="007E4A4D">
            <w:pPr>
              <w:pStyle w:val="Mdeck5tablebody"/>
              <w:rPr>
                <w:sz w:val="22"/>
              </w:rPr>
            </w:pPr>
            <w:r w:rsidRPr="00C078AF">
              <w:rPr>
                <w:sz w:val="22"/>
              </w:rPr>
              <w:t>3.5 ± 0.9 µM</w:t>
            </w:r>
          </w:p>
        </w:tc>
        <w:tc>
          <w:tcPr>
            <w:tcW w:w="2711" w:type="dxa"/>
            <w:tcBorders>
              <w:bottom w:val="nil"/>
            </w:tcBorders>
          </w:tcPr>
          <w:p w:rsidR="00396508" w:rsidRPr="00C078AF" w:rsidRDefault="00396508" w:rsidP="007E4A4D">
            <w:pPr>
              <w:pStyle w:val="Mdeck5tablebody"/>
              <w:rPr>
                <w:sz w:val="22"/>
              </w:rPr>
            </w:pPr>
            <w:r w:rsidRPr="00C078AF">
              <w:rPr>
                <w:sz w:val="22"/>
              </w:rPr>
              <w:t>6.7 ± 0.9 µM</w:t>
            </w:r>
          </w:p>
        </w:tc>
      </w:tr>
      <w:tr w:rsidR="00396508" w:rsidRPr="00C078AF" w:rsidTr="00A4451E">
        <w:trPr>
          <w:trHeight w:val="350"/>
        </w:trPr>
        <w:tc>
          <w:tcPr>
            <w:tcW w:w="3194" w:type="dxa"/>
            <w:tcBorders>
              <w:top w:val="nil"/>
              <w:bottom w:val="single" w:sz="8" w:space="0" w:color="auto"/>
            </w:tcBorders>
          </w:tcPr>
          <w:p w:rsidR="00396508" w:rsidRPr="00C078AF" w:rsidRDefault="00396508" w:rsidP="007E4A4D">
            <w:pPr>
              <w:pStyle w:val="Mdeck5tablebody"/>
              <w:rPr>
                <w:sz w:val="22"/>
              </w:rPr>
            </w:pPr>
            <w:r w:rsidRPr="00C078AF">
              <w:rPr>
                <w:sz w:val="22"/>
              </w:rPr>
              <w:t>SUL</w:t>
            </w:r>
          </w:p>
        </w:tc>
        <w:tc>
          <w:tcPr>
            <w:tcW w:w="2892" w:type="dxa"/>
            <w:tcBorders>
              <w:top w:val="nil"/>
              <w:bottom w:val="single" w:sz="8" w:space="0" w:color="auto"/>
            </w:tcBorders>
          </w:tcPr>
          <w:p w:rsidR="00396508" w:rsidRPr="00C078AF" w:rsidRDefault="00396508" w:rsidP="007E4A4D">
            <w:pPr>
              <w:pStyle w:val="Mdeck5tablebody"/>
              <w:rPr>
                <w:sz w:val="22"/>
              </w:rPr>
            </w:pPr>
            <w:r w:rsidRPr="00C078AF">
              <w:rPr>
                <w:sz w:val="22"/>
              </w:rPr>
              <w:t>5.1 ± 1.1 µM</w:t>
            </w:r>
          </w:p>
        </w:tc>
        <w:tc>
          <w:tcPr>
            <w:tcW w:w="2711" w:type="dxa"/>
            <w:tcBorders>
              <w:top w:val="nil"/>
              <w:bottom w:val="single" w:sz="8" w:space="0" w:color="auto"/>
            </w:tcBorders>
          </w:tcPr>
          <w:p w:rsidR="00396508" w:rsidRPr="00C078AF" w:rsidRDefault="00396508" w:rsidP="007E4A4D">
            <w:pPr>
              <w:pStyle w:val="Mdeck5tablebody"/>
              <w:rPr>
                <w:sz w:val="22"/>
              </w:rPr>
            </w:pPr>
            <w:r w:rsidRPr="00C078AF">
              <w:rPr>
                <w:sz w:val="22"/>
              </w:rPr>
              <w:t>5.1 ± 1.1 µM</w:t>
            </w:r>
          </w:p>
        </w:tc>
      </w:tr>
    </w:tbl>
    <w:p w:rsidR="00396508" w:rsidRPr="00637639" w:rsidRDefault="00396508" w:rsidP="007E4A4D">
      <w:pPr>
        <w:pStyle w:val="Mdeck6figurecaption"/>
        <w:rPr>
          <w:rFonts w:ascii="Times New Roman Bold" w:hAnsi="Times New Roman Bold" w:cs="Times New Roman Bold"/>
        </w:rPr>
      </w:pPr>
      <w:r w:rsidRPr="00BF1E5D">
        <w:rPr>
          <w:rFonts w:cs="Times New Roman"/>
          <w:b/>
          <w:color w:val="auto"/>
        </w:rPr>
        <w:t xml:space="preserve">Figure </w:t>
      </w:r>
      <w:r w:rsidR="00C078AF" w:rsidRPr="00BF1E5D">
        <w:rPr>
          <w:rFonts w:eastAsiaTheme="minorEastAsia" w:cs="Times New Roman"/>
          <w:b/>
          <w:color w:val="auto"/>
          <w:lang w:eastAsia="zh-CN"/>
        </w:rPr>
        <w:t>S</w:t>
      </w:r>
      <w:r w:rsidRPr="00BF1E5D">
        <w:rPr>
          <w:rFonts w:cs="Times New Roman"/>
          <w:b/>
          <w:color w:val="auto"/>
        </w:rPr>
        <w:t>1.</w:t>
      </w:r>
      <w:r w:rsidRPr="00BF1E5D">
        <w:rPr>
          <w:rFonts w:cs="Times New Roman"/>
          <w:color w:val="auto"/>
        </w:rPr>
        <w:t xml:space="preserve"> Evaluation of the equilibrium of NSAI compounds binding to TTR. </w:t>
      </w:r>
      <w:proofErr w:type="spellStart"/>
      <w:r w:rsidRPr="00637639">
        <w:rPr>
          <w:color w:val="auto"/>
        </w:rPr>
        <w:t>Ligand</w:t>
      </w:r>
      <w:proofErr w:type="spellEnd"/>
      <w:r w:rsidRPr="00637639">
        <w:rPr>
          <w:color w:val="auto"/>
        </w:rPr>
        <w:t xml:space="preserve"> binding was measured as described previously </w:t>
      </w:r>
      <w:r w:rsidRPr="00637639">
        <w:rPr>
          <w:noProof/>
          <w:color w:val="auto"/>
          <w:lang w:eastAsia="zh-CN"/>
        </w:rPr>
        <w:t>[43]</w:t>
      </w:r>
      <w:r w:rsidRPr="00637639">
        <w:rPr>
          <w:color w:val="auto"/>
        </w:rPr>
        <w:t xml:space="preserve"> by the displacement of the fluorescent probe ANS. WT (panel </w:t>
      </w:r>
      <w:r w:rsidRPr="004F572C">
        <w:rPr>
          <w:b/>
          <w:color w:val="auto"/>
        </w:rPr>
        <w:t>A</w:t>
      </w:r>
      <w:r w:rsidRPr="00637639">
        <w:rPr>
          <w:color w:val="auto"/>
        </w:rPr>
        <w:t xml:space="preserve">) or L55P (panel </w:t>
      </w:r>
      <w:r w:rsidRPr="004F572C">
        <w:rPr>
          <w:b/>
          <w:color w:val="auto"/>
        </w:rPr>
        <w:t>B</w:t>
      </w:r>
      <w:r w:rsidRPr="00637639">
        <w:rPr>
          <w:color w:val="auto"/>
        </w:rPr>
        <w:t xml:space="preserve">) TTR at 1 </w:t>
      </w:r>
      <w:proofErr w:type="spellStart"/>
      <w:r w:rsidR="004F572C">
        <w:rPr>
          <w:rFonts w:cs="Times New Roman"/>
          <w:color w:val="auto"/>
        </w:rPr>
        <w:t>μ</w:t>
      </w:r>
      <w:r w:rsidR="004F572C">
        <w:rPr>
          <w:rFonts w:eastAsiaTheme="minorEastAsia" w:cs="Times New Roman" w:hint="eastAsia"/>
          <w:color w:val="auto"/>
          <w:lang w:eastAsia="zh-CN"/>
        </w:rPr>
        <w:t>M</w:t>
      </w:r>
      <w:proofErr w:type="spellEnd"/>
      <w:r w:rsidRPr="00637639">
        <w:rPr>
          <w:color w:val="auto"/>
        </w:rPr>
        <w:t xml:space="preserve"> was incubated and equilibrated with ANS at 2 </w:t>
      </w:r>
      <w:proofErr w:type="spellStart"/>
      <w:r w:rsidR="00D26B31">
        <w:rPr>
          <w:rFonts w:cs="Times New Roman"/>
          <w:color w:val="auto"/>
        </w:rPr>
        <w:t>μ</w:t>
      </w:r>
      <w:r w:rsidR="00D26B31">
        <w:rPr>
          <w:rFonts w:eastAsiaTheme="minorEastAsia" w:cs="Times New Roman" w:hint="eastAsia"/>
          <w:color w:val="auto"/>
          <w:lang w:eastAsia="zh-CN"/>
        </w:rPr>
        <w:t>M</w:t>
      </w:r>
      <w:proofErr w:type="spellEnd"/>
      <w:r w:rsidRPr="00637639">
        <w:rPr>
          <w:color w:val="auto"/>
        </w:rPr>
        <w:t xml:space="preserve">, increasing concentrations of compounds (LUM, squares; IND, diamonds and SUL, triangles) were added to the samples and the change in ANS fluorescence was measured. </w:t>
      </w:r>
      <w:proofErr w:type="spellStart"/>
      <w:r w:rsidRPr="00637639">
        <w:rPr>
          <w:color w:val="auto"/>
        </w:rPr>
        <w:t>Ligand</w:t>
      </w:r>
      <w:proofErr w:type="spellEnd"/>
      <w:r w:rsidRPr="00637639">
        <w:rPr>
          <w:color w:val="auto"/>
        </w:rPr>
        <w:t xml:space="preserve"> binding resulted in ANS displacement from </w:t>
      </w:r>
      <w:proofErr w:type="spellStart"/>
      <w:r w:rsidRPr="00637639">
        <w:rPr>
          <w:color w:val="auto"/>
        </w:rPr>
        <w:t>thyroxine</w:t>
      </w:r>
      <w:proofErr w:type="spellEnd"/>
      <w:r w:rsidRPr="00637639">
        <w:rPr>
          <w:color w:val="auto"/>
        </w:rPr>
        <w:t xml:space="preserve"> channels with a concomitant decrease in fluorescence emission. The apparent </w:t>
      </w:r>
      <w:proofErr w:type="spellStart"/>
      <w:proofErr w:type="gramStart"/>
      <w:r w:rsidRPr="006A3E0A">
        <w:rPr>
          <w:i/>
          <w:color w:val="auto"/>
        </w:rPr>
        <w:t>K</w:t>
      </w:r>
      <w:r w:rsidRPr="006A3E0A">
        <w:rPr>
          <w:i/>
          <w:color w:val="auto"/>
          <w:vertAlign w:val="subscript"/>
        </w:rPr>
        <w:t>d</w:t>
      </w:r>
      <w:proofErr w:type="spellEnd"/>
      <w:proofErr w:type="gramEnd"/>
      <w:r w:rsidRPr="00637639">
        <w:rPr>
          <w:color w:val="auto"/>
        </w:rPr>
        <w:t xml:space="preserve"> was calculated by using a one-site saturation function as previously described </w:t>
      </w:r>
      <w:r w:rsidRPr="00637639">
        <w:rPr>
          <w:noProof/>
          <w:color w:val="auto"/>
          <w:lang w:eastAsia="zh-CN"/>
        </w:rPr>
        <w:t>[43]</w:t>
      </w:r>
      <w:r w:rsidRPr="00637639">
        <w:rPr>
          <w:color w:val="auto"/>
        </w:rPr>
        <w:t xml:space="preserve">. </w:t>
      </w:r>
    </w:p>
    <w:p w:rsidR="00396508" w:rsidRDefault="00396508" w:rsidP="00A4451E">
      <w:pPr>
        <w:pStyle w:val="Mdeck6figurebody"/>
      </w:pPr>
      <w:r>
        <w:rPr>
          <w:noProof/>
          <w:lang w:eastAsia="zh-CN"/>
        </w:rPr>
        <w:drawing>
          <wp:inline distT="0" distB="0" distL="0" distR="0">
            <wp:extent cx="2473922" cy="3842724"/>
            <wp:effectExtent l="19050" t="0" r="25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64" r="1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22" cy="38427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1E" w:rsidRPr="00637639" w:rsidRDefault="00A4451E" w:rsidP="007E4A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djustRightInd w:val="0"/>
        <w:snapToGrid w:val="0"/>
        <w:ind w:firstLine="284"/>
        <w:sectPr w:rsidR="00A4451E" w:rsidRPr="00637639" w:rsidSect="007E4A4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994" w:right="994" w:bottom="994" w:left="994" w:header="850" w:footer="562" w:gutter="0"/>
          <w:cols w:space="720"/>
          <w:titlePg/>
          <w:docGrid w:linePitch="360"/>
        </w:sectPr>
      </w:pPr>
    </w:p>
    <w:p w:rsidR="00637B64" w:rsidRDefault="0072126B" w:rsidP="0072126B">
      <w:pPr>
        <w:pStyle w:val="Mdeck5tablecaption"/>
        <w:jc w:val="center"/>
        <w:rPr>
          <w:rFonts w:eastAsiaTheme="minorEastAsia"/>
          <w:lang w:eastAsia="zh-CN"/>
        </w:rPr>
      </w:pPr>
      <w:bookmarkStart w:id="0" w:name="_1418739008"/>
      <w:bookmarkStart w:id="1" w:name="_1292344920"/>
      <w:bookmarkEnd w:id="0"/>
      <w:bookmarkEnd w:id="1"/>
      <w:r w:rsidRPr="0072126B">
        <w:rPr>
          <w:rFonts w:eastAsiaTheme="minorEastAsia" w:hint="eastAsia"/>
          <w:b/>
          <w:lang w:eastAsia="zh-CN"/>
        </w:rPr>
        <w:lastRenderedPageBreak/>
        <w:t>Table S2.</w:t>
      </w:r>
      <w:r>
        <w:rPr>
          <w:rFonts w:eastAsiaTheme="minorEastAsia" w:hint="eastAsia"/>
          <w:lang w:eastAsia="zh-CN"/>
        </w:rPr>
        <w:t xml:space="preserve"> </w:t>
      </w:r>
      <w:proofErr w:type="gramStart"/>
      <w:r>
        <w:rPr>
          <w:rFonts w:eastAsiaTheme="minorEastAsia" w:hint="eastAsia"/>
          <w:lang w:eastAsia="zh-CN"/>
        </w:rPr>
        <w:t xml:space="preserve">Data collection and refinement statistics for the </w:t>
      </w:r>
      <w:proofErr w:type="spellStart"/>
      <w:r>
        <w:rPr>
          <w:rFonts w:eastAsiaTheme="minorEastAsia" w:hint="eastAsia"/>
          <w:lang w:eastAsia="zh-CN"/>
        </w:rPr>
        <w:t>apo</w:t>
      </w:r>
      <w:proofErr w:type="spellEnd"/>
      <w:r>
        <w:rPr>
          <w:rFonts w:eastAsiaTheme="minorEastAsia" w:hint="eastAsia"/>
          <w:lang w:eastAsia="zh-CN"/>
        </w:rPr>
        <w:t xml:space="preserve"> and </w:t>
      </w:r>
      <w:proofErr w:type="spellStart"/>
      <w:r>
        <w:rPr>
          <w:rFonts w:eastAsiaTheme="minorEastAsia" w:hint="eastAsia"/>
          <w:lang w:eastAsia="zh-CN"/>
        </w:rPr>
        <w:t>complexed</w:t>
      </w:r>
      <w:proofErr w:type="spellEnd"/>
      <w:r>
        <w:rPr>
          <w:rFonts w:eastAsiaTheme="minorEastAsia" w:hint="eastAsia"/>
          <w:lang w:eastAsia="zh-CN"/>
        </w:rPr>
        <w:t xml:space="preserve"> forms of the WT-TTR.</w:t>
      </w:r>
      <w:proofErr w:type="gramEnd"/>
    </w:p>
    <w:tbl>
      <w:tblPr>
        <w:tblStyle w:val="Mdeck5tablebodythreelines"/>
        <w:tblW w:w="0" w:type="auto"/>
        <w:tblLook w:val="04A0"/>
      </w:tblPr>
      <w:tblGrid>
        <w:gridCol w:w="2705"/>
        <w:gridCol w:w="1325"/>
        <w:gridCol w:w="1609"/>
        <w:gridCol w:w="1620"/>
        <w:gridCol w:w="1432"/>
        <w:gridCol w:w="1466"/>
        <w:gridCol w:w="1550"/>
        <w:gridCol w:w="1500"/>
        <w:gridCol w:w="1626"/>
      </w:tblGrid>
      <w:tr w:rsidR="00DB1E7A" w:rsidRPr="001C60E0" w:rsidTr="00A4451E">
        <w:trPr>
          <w:cnfStyle w:val="100000000000"/>
        </w:trPr>
        <w:tc>
          <w:tcPr>
            <w:tcW w:w="2705" w:type="dxa"/>
            <w:tcBorders>
              <w:top w:val="single" w:sz="8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PDB entry</w:t>
            </w:r>
          </w:p>
        </w:tc>
        <w:tc>
          <w:tcPr>
            <w:tcW w:w="1325" w:type="dxa"/>
            <w:tcBorders>
              <w:top w:val="single" w:sz="8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3W3B</w:t>
            </w:r>
          </w:p>
        </w:tc>
        <w:tc>
          <w:tcPr>
            <w:tcW w:w="1609" w:type="dxa"/>
            <w:tcBorders>
              <w:top w:val="single" w:sz="8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4IKL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72126B" w:rsidRPr="001C60E0" w:rsidRDefault="009D56F0" w:rsidP="009D56F0">
            <w:pPr>
              <w:pStyle w:val="Mdeck5tablebody"/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4IKJ</w:t>
            </w:r>
          </w:p>
        </w:tc>
        <w:tc>
          <w:tcPr>
            <w:tcW w:w="1432" w:type="dxa"/>
            <w:tcBorders>
              <w:top w:val="single" w:sz="8" w:space="0" w:color="auto"/>
            </w:tcBorders>
          </w:tcPr>
          <w:p w:rsidR="0072126B" w:rsidRPr="001C60E0" w:rsidRDefault="009D56F0" w:rsidP="009D56F0">
            <w:pPr>
              <w:pStyle w:val="Mdeck5tablebody"/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4IKK</w:t>
            </w:r>
          </w:p>
        </w:tc>
        <w:tc>
          <w:tcPr>
            <w:tcW w:w="1466" w:type="dxa"/>
            <w:tcBorders>
              <w:top w:val="single" w:sz="8" w:space="0" w:color="auto"/>
            </w:tcBorders>
          </w:tcPr>
          <w:p w:rsidR="0072126B" w:rsidRPr="001C60E0" w:rsidRDefault="009D56F0" w:rsidP="009D56F0">
            <w:pPr>
              <w:pStyle w:val="Mdeck5tablebody"/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4IKI</w:t>
            </w:r>
          </w:p>
        </w:tc>
        <w:tc>
          <w:tcPr>
            <w:tcW w:w="1550" w:type="dxa"/>
            <w:tcBorders>
              <w:top w:val="single" w:sz="8" w:space="0" w:color="auto"/>
            </w:tcBorders>
          </w:tcPr>
          <w:p w:rsidR="0072126B" w:rsidRPr="001C60E0" w:rsidRDefault="009D56F0" w:rsidP="009D56F0">
            <w:pPr>
              <w:pStyle w:val="Mdeck5tablebody"/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4IK7</w:t>
            </w:r>
          </w:p>
        </w:tc>
        <w:tc>
          <w:tcPr>
            <w:tcW w:w="1500" w:type="dxa"/>
            <w:tcBorders>
              <w:top w:val="single" w:sz="8" w:space="0" w:color="auto"/>
            </w:tcBorders>
          </w:tcPr>
          <w:p w:rsidR="0072126B" w:rsidRPr="001C60E0" w:rsidRDefault="009D56F0" w:rsidP="009D56F0">
            <w:pPr>
              <w:pStyle w:val="Mdeck5tablebody"/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4IIZ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72126B" w:rsidRPr="001C60E0" w:rsidRDefault="009D56F0" w:rsidP="009D56F0">
            <w:pPr>
              <w:pStyle w:val="Mdeck5tablebody"/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4IK6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AC495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Ligand</w:t>
            </w:r>
          </w:p>
        </w:tc>
        <w:tc>
          <w:tcPr>
            <w:tcW w:w="1325" w:type="dxa"/>
          </w:tcPr>
          <w:p w:rsidR="0072126B" w:rsidRPr="001C60E0" w:rsidRDefault="00AC495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apo</w:t>
            </w:r>
          </w:p>
        </w:tc>
        <w:tc>
          <w:tcPr>
            <w:tcW w:w="1609" w:type="dxa"/>
          </w:tcPr>
          <w:p w:rsidR="0072126B" w:rsidRPr="001C60E0" w:rsidRDefault="00AC495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Sulindac</w:t>
            </w:r>
          </w:p>
        </w:tc>
        <w:tc>
          <w:tcPr>
            <w:tcW w:w="1620" w:type="dxa"/>
          </w:tcPr>
          <w:p w:rsidR="0072126B" w:rsidRPr="001C60E0" w:rsidRDefault="00AC495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Sulindac</w:t>
            </w:r>
          </w:p>
        </w:tc>
        <w:tc>
          <w:tcPr>
            <w:tcW w:w="1432" w:type="dxa"/>
          </w:tcPr>
          <w:p w:rsidR="0072126B" w:rsidRPr="001C60E0" w:rsidRDefault="00AC495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Sulindac</w:t>
            </w:r>
          </w:p>
        </w:tc>
        <w:tc>
          <w:tcPr>
            <w:tcW w:w="1466" w:type="dxa"/>
          </w:tcPr>
          <w:p w:rsidR="0072126B" w:rsidRPr="001C60E0" w:rsidRDefault="00AC495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Indomethacin</w:t>
            </w:r>
          </w:p>
        </w:tc>
        <w:tc>
          <w:tcPr>
            <w:tcW w:w="1550" w:type="dxa"/>
          </w:tcPr>
          <w:p w:rsidR="0072126B" w:rsidRPr="001C60E0" w:rsidRDefault="00AC495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Indomethacin</w:t>
            </w:r>
          </w:p>
        </w:tc>
        <w:tc>
          <w:tcPr>
            <w:tcW w:w="1500" w:type="dxa"/>
          </w:tcPr>
          <w:p w:rsidR="0072126B" w:rsidRPr="001C60E0" w:rsidRDefault="00AC495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Lumiracoxib</w:t>
            </w:r>
          </w:p>
        </w:tc>
        <w:tc>
          <w:tcPr>
            <w:tcW w:w="1626" w:type="dxa"/>
          </w:tcPr>
          <w:p w:rsidR="0072126B" w:rsidRPr="001C60E0" w:rsidRDefault="00AC495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Lumiracoxib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Radiation source</w:t>
            </w:r>
          </w:p>
        </w:tc>
        <w:tc>
          <w:tcPr>
            <w:tcW w:w="1325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Synchrotron</w:t>
            </w:r>
          </w:p>
        </w:tc>
        <w:tc>
          <w:tcPr>
            <w:tcW w:w="1609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CuK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α</w:t>
            </w:r>
          </w:p>
        </w:tc>
        <w:tc>
          <w:tcPr>
            <w:tcW w:w="1620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Synchrotron</w:t>
            </w:r>
          </w:p>
        </w:tc>
        <w:tc>
          <w:tcPr>
            <w:tcW w:w="1432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Synchrotron</w:t>
            </w:r>
          </w:p>
        </w:tc>
        <w:tc>
          <w:tcPr>
            <w:tcW w:w="1466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CuK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α</w:t>
            </w:r>
          </w:p>
        </w:tc>
        <w:tc>
          <w:tcPr>
            <w:tcW w:w="1550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Synchrotron</w:t>
            </w:r>
          </w:p>
        </w:tc>
        <w:tc>
          <w:tcPr>
            <w:tcW w:w="1500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Synchrotron</w:t>
            </w:r>
          </w:p>
        </w:tc>
        <w:tc>
          <w:tcPr>
            <w:tcW w:w="1626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Synchrotron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B359E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Space group</w:t>
            </w:r>
          </w:p>
        </w:tc>
        <w:tc>
          <w:tcPr>
            <w:tcW w:w="1325" w:type="dxa"/>
          </w:tcPr>
          <w:p w:rsidR="0072126B" w:rsidRPr="001C60E0" w:rsidRDefault="009D24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P2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09" w:type="dxa"/>
          </w:tcPr>
          <w:p w:rsidR="0072126B" w:rsidRPr="001C60E0" w:rsidRDefault="00B359E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P2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20" w:type="dxa"/>
          </w:tcPr>
          <w:p w:rsidR="0072126B" w:rsidRPr="001C60E0" w:rsidRDefault="00B359E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P2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32" w:type="dxa"/>
          </w:tcPr>
          <w:p w:rsidR="0072126B" w:rsidRPr="001C60E0" w:rsidRDefault="00B359E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P2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66" w:type="dxa"/>
          </w:tcPr>
          <w:p w:rsidR="0072126B" w:rsidRPr="001C60E0" w:rsidRDefault="00B359E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P2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0" w:type="dxa"/>
          </w:tcPr>
          <w:p w:rsidR="0072126B" w:rsidRPr="001C60E0" w:rsidRDefault="00B359E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P2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00" w:type="dxa"/>
          </w:tcPr>
          <w:p w:rsidR="0072126B" w:rsidRPr="001C60E0" w:rsidRDefault="00B359E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P2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26" w:type="dxa"/>
          </w:tcPr>
          <w:p w:rsidR="0072126B" w:rsidRPr="001C60E0" w:rsidRDefault="00B359E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P2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1C60E0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1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FB1D08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Resolution range, 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Å</w:t>
            </w:r>
          </w:p>
        </w:tc>
        <w:tc>
          <w:tcPr>
            <w:tcW w:w="1325" w:type="dxa"/>
          </w:tcPr>
          <w:p w:rsidR="0072126B" w:rsidRPr="001C60E0" w:rsidRDefault="00FB1D08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21.8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1.90 </w:t>
            </w:r>
            <w:r w:rsidR="003F2DC0" w:rsidRPr="001C60E0">
              <w:rPr>
                <w:rFonts w:eastAsiaTheme="minorEastAsia"/>
                <w:sz w:val="16"/>
                <w:szCs w:val="16"/>
                <w:lang w:eastAsia="zh-CN"/>
              </w:rPr>
              <w:br/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(1.95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asciiTheme="minorBidi" w:eastAsiaTheme="minorEastAsia" w:hAnsiTheme="minorBidi" w:hint="eastAsia"/>
                <w:sz w:val="16"/>
                <w:szCs w:val="16"/>
                <w:lang w:eastAsia="zh-CN"/>
              </w:rPr>
              <w:t>1.90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609" w:type="dxa"/>
          </w:tcPr>
          <w:p w:rsidR="0072126B" w:rsidRPr="001C60E0" w:rsidRDefault="003F2DC0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42.8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1.90 </w:t>
            </w:r>
            <w:r w:rsidRPr="001C60E0">
              <w:rPr>
                <w:rFonts w:eastAsiaTheme="minorEastAsia"/>
                <w:sz w:val="16"/>
                <w:szCs w:val="16"/>
                <w:lang w:eastAsia="zh-CN"/>
              </w:rPr>
              <w:br/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(1.95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asciiTheme="minorBidi" w:eastAsiaTheme="minorEastAsia" w:hAnsiTheme="minorBidi" w:hint="eastAsia"/>
                <w:sz w:val="16"/>
                <w:szCs w:val="16"/>
                <w:lang w:eastAsia="zh-CN"/>
              </w:rPr>
              <w:t>1.90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620" w:type="dxa"/>
          </w:tcPr>
          <w:p w:rsidR="0072126B" w:rsidRPr="001C60E0" w:rsidRDefault="003F2DC0" w:rsidP="00E51937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63.9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2.1 </w:t>
            </w:r>
            <w:r w:rsidRPr="001C60E0">
              <w:rPr>
                <w:rFonts w:eastAsiaTheme="minorEastAsia"/>
                <w:sz w:val="16"/>
                <w:szCs w:val="16"/>
                <w:lang w:eastAsia="zh-CN"/>
              </w:rPr>
              <w:br/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(</w:t>
            </w:r>
            <w:r w:rsidR="00E51937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2.16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="00E51937" w:rsidRPr="001C60E0">
              <w:rPr>
                <w:rFonts w:asciiTheme="minorBidi" w:eastAsiaTheme="minorEastAsia" w:hAnsiTheme="minorBidi" w:hint="eastAsia"/>
                <w:sz w:val="16"/>
                <w:szCs w:val="16"/>
                <w:lang w:eastAsia="zh-CN"/>
              </w:rPr>
              <w:t>2.10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432" w:type="dxa"/>
          </w:tcPr>
          <w:p w:rsidR="0072126B" w:rsidRPr="001C60E0" w:rsidRDefault="008E2964" w:rsidP="008E2964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19.8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2.1 </w:t>
            </w:r>
            <w:r w:rsidRPr="001C60E0">
              <w:rPr>
                <w:rFonts w:eastAsiaTheme="minorEastAsia"/>
                <w:sz w:val="16"/>
                <w:szCs w:val="16"/>
                <w:lang w:eastAsia="zh-CN"/>
              </w:rPr>
              <w:br/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(1.95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asciiTheme="minorBidi" w:eastAsiaTheme="minorEastAsia" w:hAnsiTheme="minorBidi" w:hint="eastAsia"/>
                <w:sz w:val="16"/>
                <w:szCs w:val="16"/>
                <w:lang w:eastAsia="zh-CN"/>
              </w:rPr>
              <w:t>1.90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466" w:type="dxa"/>
          </w:tcPr>
          <w:p w:rsidR="0072126B" w:rsidRPr="001C60E0" w:rsidRDefault="008E2964" w:rsidP="00A97F46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63.5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2.00 </w:t>
            </w:r>
            <w:r w:rsidRPr="001C60E0">
              <w:rPr>
                <w:rFonts w:eastAsiaTheme="minorEastAsia"/>
                <w:sz w:val="16"/>
                <w:szCs w:val="16"/>
                <w:lang w:eastAsia="zh-CN"/>
              </w:rPr>
              <w:br/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(</w:t>
            </w:r>
            <w:r w:rsidR="00A97F46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2.05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="00A97F46" w:rsidRPr="001C60E0">
              <w:rPr>
                <w:rFonts w:asciiTheme="minorBidi" w:eastAsiaTheme="minorEastAsia" w:hAnsiTheme="minorBidi" w:hint="eastAsia"/>
                <w:sz w:val="16"/>
                <w:szCs w:val="16"/>
                <w:lang w:eastAsia="zh-CN"/>
              </w:rPr>
              <w:t>2.0</w:t>
            </w:r>
            <w:r w:rsidRPr="001C60E0">
              <w:rPr>
                <w:rFonts w:asciiTheme="minorBidi" w:eastAsiaTheme="minorEastAsia" w:hAnsiTheme="minorBidi" w:hint="eastAsia"/>
                <w:sz w:val="16"/>
                <w:szCs w:val="16"/>
                <w:lang w:eastAsia="zh-CN"/>
              </w:rPr>
              <w:t>0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0" w:type="dxa"/>
          </w:tcPr>
          <w:p w:rsidR="0072126B" w:rsidRPr="001C60E0" w:rsidRDefault="007E2296" w:rsidP="007E2296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21.8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2.10 </w:t>
            </w:r>
            <w:r w:rsidRPr="001C60E0">
              <w:rPr>
                <w:rFonts w:eastAsiaTheme="minorEastAsia"/>
                <w:sz w:val="16"/>
                <w:szCs w:val="16"/>
                <w:lang w:eastAsia="zh-CN"/>
              </w:rPr>
              <w:br/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(2.15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asciiTheme="minorBidi" w:eastAsiaTheme="minorEastAsia" w:hAnsiTheme="minorBidi" w:hint="eastAsia"/>
                <w:sz w:val="16"/>
                <w:szCs w:val="16"/>
                <w:lang w:eastAsia="zh-CN"/>
              </w:rPr>
              <w:t>2.10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00" w:type="dxa"/>
          </w:tcPr>
          <w:p w:rsidR="0072126B" w:rsidRPr="001C60E0" w:rsidRDefault="004623A7" w:rsidP="004623A7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21.7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2.10 </w:t>
            </w:r>
            <w:r w:rsidRPr="001C60E0">
              <w:rPr>
                <w:rFonts w:eastAsiaTheme="minorEastAsia"/>
                <w:sz w:val="16"/>
                <w:szCs w:val="16"/>
                <w:lang w:eastAsia="zh-CN"/>
              </w:rPr>
              <w:br/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(2.15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asciiTheme="minorBidi" w:eastAsiaTheme="minorEastAsia" w:hAnsiTheme="minorBidi" w:hint="eastAsia"/>
                <w:sz w:val="16"/>
                <w:szCs w:val="16"/>
                <w:lang w:eastAsia="zh-CN"/>
              </w:rPr>
              <w:t>2.10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626" w:type="dxa"/>
          </w:tcPr>
          <w:p w:rsidR="0072126B" w:rsidRPr="001C60E0" w:rsidRDefault="004623A7" w:rsidP="004623A7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21.7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2.00 </w:t>
            </w:r>
            <w:r w:rsidRPr="001C60E0">
              <w:rPr>
                <w:rFonts w:eastAsiaTheme="minorEastAsia"/>
                <w:sz w:val="16"/>
                <w:szCs w:val="16"/>
                <w:lang w:eastAsia="zh-CN"/>
              </w:rPr>
              <w:br/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(2.05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–</w:t>
            </w:r>
            <w:r w:rsidRPr="001C60E0">
              <w:rPr>
                <w:rFonts w:asciiTheme="minorBidi" w:eastAsiaTheme="minorEastAsia" w:hAnsiTheme="minorBidi" w:hint="eastAsia"/>
                <w:sz w:val="16"/>
                <w:szCs w:val="16"/>
                <w:lang w:eastAsia="zh-CN"/>
              </w:rPr>
              <w:t>2.00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Unit cell dimension, 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Å</w:t>
            </w:r>
          </w:p>
        </w:tc>
        <w:tc>
          <w:tcPr>
            <w:tcW w:w="1325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42.4, 83.5, 63.5</w:t>
            </w:r>
          </w:p>
        </w:tc>
        <w:tc>
          <w:tcPr>
            <w:tcW w:w="1609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43.1, 85.5, 64.1</w:t>
            </w:r>
          </w:p>
        </w:tc>
        <w:tc>
          <w:tcPr>
            <w:tcW w:w="1620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42.4, 83.5, 63.9</w:t>
            </w:r>
          </w:p>
        </w:tc>
        <w:tc>
          <w:tcPr>
            <w:tcW w:w="1432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41.5, 83.1, 637</w:t>
            </w:r>
          </w:p>
        </w:tc>
        <w:tc>
          <w:tcPr>
            <w:tcW w:w="1466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43.1, 86.1, 63.5</w:t>
            </w:r>
          </w:p>
        </w:tc>
        <w:tc>
          <w:tcPr>
            <w:tcW w:w="1550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42.0, 83.6, 63.0</w:t>
            </w:r>
          </w:p>
        </w:tc>
        <w:tc>
          <w:tcPr>
            <w:tcW w:w="1500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41.9, 83.0, 63.0</w:t>
            </w:r>
          </w:p>
        </w:tc>
        <w:tc>
          <w:tcPr>
            <w:tcW w:w="1626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41.9, 83.2, 62.8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Monomers/asymmetric unit</w:t>
            </w:r>
          </w:p>
        </w:tc>
        <w:tc>
          <w:tcPr>
            <w:tcW w:w="1325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09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20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32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66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0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00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5.6</w:t>
            </w:r>
          </w:p>
        </w:tc>
        <w:tc>
          <w:tcPr>
            <w:tcW w:w="1626" w:type="dxa"/>
          </w:tcPr>
          <w:p w:rsidR="0072126B" w:rsidRPr="001C60E0" w:rsidRDefault="00B6139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357940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Multiplicity</w:t>
            </w:r>
          </w:p>
        </w:tc>
        <w:tc>
          <w:tcPr>
            <w:tcW w:w="1325" w:type="dxa"/>
          </w:tcPr>
          <w:p w:rsidR="0072126B" w:rsidRPr="001C60E0" w:rsidRDefault="00357940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3.2 (3.1)</w:t>
            </w:r>
          </w:p>
        </w:tc>
        <w:tc>
          <w:tcPr>
            <w:tcW w:w="1609" w:type="dxa"/>
          </w:tcPr>
          <w:p w:rsidR="0072126B" w:rsidRPr="001C60E0" w:rsidRDefault="00357940" w:rsidP="00357940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6.7 (6.7)</w:t>
            </w:r>
          </w:p>
        </w:tc>
        <w:tc>
          <w:tcPr>
            <w:tcW w:w="1620" w:type="dxa"/>
          </w:tcPr>
          <w:p w:rsidR="0072126B" w:rsidRPr="001C60E0" w:rsidRDefault="00357940" w:rsidP="00357940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3.0 (2.9)</w:t>
            </w:r>
          </w:p>
        </w:tc>
        <w:tc>
          <w:tcPr>
            <w:tcW w:w="1432" w:type="dxa"/>
          </w:tcPr>
          <w:p w:rsidR="0072126B" w:rsidRPr="001C60E0" w:rsidRDefault="00357940" w:rsidP="00357940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3.0 (2.9)</w:t>
            </w:r>
          </w:p>
        </w:tc>
        <w:tc>
          <w:tcPr>
            <w:tcW w:w="1466" w:type="dxa"/>
          </w:tcPr>
          <w:p w:rsidR="0072126B" w:rsidRPr="001C60E0" w:rsidRDefault="00357940" w:rsidP="00357940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6.5 (6.4)</w:t>
            </w:r>
          </w:p>
        </w:tc>
        <w:tc>
          <w:tcPr>
            <w:tcW w:w="1550" w:type="dxa"/>
          </w:tcPr>
          <w:p w:rsidR="0072126B" w:rsidRPr="001C60E0" w:rsidRDefault="00357940" w:rsidP="00311D05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3.</w:t>
            </w:r>
            <w:r w:rsidR="00311D05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(3.</w:t>
            </w:r>
            <w:r w:rsidR="00311D05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00" w:type="dxa"/>
          </w:tcPr>
          <w:p w:rsidR="0072126B" w:rsidRPr="001C60E0" w:rsidRDefault="00311D05" w:rsidP="00311D05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3.2 (3.2)</w:t>
            </w:r>
          </w:p>
        </w:tc>
        <w:tc>
          <w:tcPr>
            <w:tcW w:w="1626" w:type="dxa"/>
          </w:tcPr>
          <w:p w:rsidR="0072126B" w:rsidRPr="001C60E0" w:rsidRDefault="00311D05" w:rsidP="00311D05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3.3 (3.3)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212F12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Completeness, %</w:t>
            </w:r>
          </w:p>
        </w:tc>
        <w:tc>
          <w:tcPr>
            <w:tcW w:w="1325" w:type="dxa"/>
          </w:tcPr>
          <w:p w:rsidR="0072126B" w:rsidRPr="001C60E0" w:rsidRDefault="00212F12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97.0 (97.0)</w:t>
            </w:r>
          </w:p>
        </w:tc>
        <w:tc>
          <w:tcPr>
            <w:tcW w:w="1609" w:type="dxa"/>
          </w:tcPr>
          <w:p w:rsidR="0072126B" w:rsidRPr="001C60E0" w:rsidRDefault="00212F12" w:rsidP="00212F12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100 (100)</w:t>
            </w:r>
          </w:p>
        </w:tc>
        <w:tc>
          <w:tcPr>
            <w:tcW w:w="1620" w:type="dxa"/>
          </w:tcPr>
          <w:p w:rsidR="0072126B" w:rsidRPr="001C60E0" w:rsidRDefault="00212F12" w:rsidP="00212F12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95.9 (95.9)</w:t>
            </w:r>
          </w:p>
        </w:tc>
        <w:tc>
          <w:tcPr>
            <w:tcW w:w="1432" w:type="dxa"/>
          </w:tcPr>
          <w:p w:rsidR="0072126B" w:rsidRPr="001C60E0" w:rsidRDefault="00212F12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95.9 (95.9)</w:t>
            </w:r>
          </w:p>
        </w:tc>
        <w:tc>
          <w:tcPr>
            <w:tcW w:w="1466" w:type="dxa"/>
          </w:tcPr>
          <w:p w:rsidR="0072126B" w:rsidRPr="001C60E0" w:rsidRDefault="00212F12" w:rsidP="00212F12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99.4 (99.4)</w:t>
            </w:r>
          </w:p>
        </w:tc>
        <w:tc>
          <w:tcPr>
            <w:tcW w:w="1550" w:type="dxa"/>
          </w:tcPr>
          <w:p w:rsidR="0072126B" w:rsidRPr="001C60E0" w:rsidRDefault="00212F12" w:rsidP="00212F12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99.9 (99.9)</w:t>
            </w:r>
          </w:p>
        </w:tc>
        <w:tc>
          <w:tcPr>
            <w:tcW w:w="1500" w:type="dxa"/>
          </w:tcPr>
          <w:p w:rsidR="0072126B" w:rsidRPr="001C60E0" w:rsidRDefault="00212F12" w:rsidP="00212F12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99.8 (99.8)</w:t>
            </w:r>
          </w:p>
        </w:tc>
        <w:tc>
          <w:tcPr>
            <w:tcW w:w="1626" w:type="dxa"/>
          </w:tcPr>
          <w:p w:rsidR="0072126B" w:rsidRPr="001C60E0" w:rsidRDefault="00212F12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99.8 (99.8)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382309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I/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σ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(I)</w:t>
            </w:r>
          </w:p>
        </w:tc>
        <w:tc>
          <w:tcPr>
            <w:tcW w:w="1325" w:type="dxa"/>
          </w:tcPr>
          <w:p w:rsidR="0072126B" w:rsidRPr="001C60E0" w:rsidRDefault="008A3D86" w:rsidP="008A3D86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19.9 (3.2)</w:t>
            </w:r>
          </w:p>
        </w:tc>
        <w:tc>
          <w:tcPr>
            <w:tcW w:w="1609" w:type="dxa"/>
          </w:tcPr>
          <w:p w:rsidR="0072126B" w:rsidRPr="001C60E0" w:rsidRDefault="008A3D86" w:rsidP="008A3D86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19.1 (3.4)</w:t>
            </w:r>
          </w:p>
        </w:tc>
        <w:tc>
          <w:tcPr>
            <w:tcW w:w="1620" w:type="dxa"/>
          </w:tcPr>
          <w:p w:rsidR="0072126B" w:rsidRPr="001C60E0" w:rsidRDefault="008A3D86" w:rsidP="008A3D86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12.0 (4.4)</w:t>
            </w:r>
          </w:p>
        </w:tc>
        <w:tc>
          <w:tcPr>
            <w:tcW w:w="1432" w:type="dxa"/>
          </w:tcPr>
          <w:p w:rsidR="0072126B" w:rsidRPr="001C60E0" w:rsidRDefault="008A3D86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12.0 (4.4)</w:t>
            </w:r>
          </w:p>
        </w:tc>
        <w:tc>
          <w:tcPr>
            <w:tcW w:w="1466" w:type="dxa"/>
          </w:tcPr>
          <w:p w:rsidR="0072126B" w:rsidRPr="001C60E0" w:rsidRDefault="008A3D86" w:rsidP="008A3D86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20.4 (4.3)</w:t>
            </w:r>
          </w:p>
        </w:tc>
        <w:tc>
          <w:tcPr>
            <w:tcW w:w="1550" w:type="dxa"/>
          </w:tcPr>
          <w:p w:rsidR="0072126B" w:rsidRPr="001C60E0" w:rsidRDefault="008A3D86" w:rsidP="008A3D86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12.0 (3.0)</w:t>
            </w:r>
          </w:p>
        </w:tc>
        <w:tc>
          <w:tcPr>
            <w:tcW w:w="1500" w:type="dxa"/>
          </w:tcPr>
          <w:p w:rsidR="0072126B" w:rsidRPr="001C60E0" w:rsidRDefault="008A3D86" w:rsidP="008A3D86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20.6 (4.0)</w:t>
            </w:r>
          </w:p>
        </w:tc>
        <w:tc>
          <w:tcPr>
            <w:tcW w:w="1626" w:type="dxa"/>
          </w:tcPr>
          <w:p w:rsidR="0072126B" w:rsidRPr="001C60E0" w:rsidRDefault="008A3D86" w:rsidP="008A3D86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18.7 (3.1)</w:t>
            </w:r>
          </w:p>
        </w:tc>
      </w:tr>
      <w:tr w:rsidR="00DB1E7A" w:rsidRPr="001C60E0" w:rsidTr="00A4451E">
        <w:tc>
          <w:tcPr>
            <w:tcW w:w="2705" w:type="dxa"/>
            <w:tcBorders>
              <w:bottom w:val="single" w:sz="4" w:space="0" w:color="auto"/>
            </w:tcBorders>
          </w:tcPr>
          <w:p w:rsidR="0072126B" w:rsidRPr="001C60E0" w:rsidRDefault="007228E7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Rmerge, %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2126B" w:rsidRPr="001C60E0" w:rsidRDefault="005E2F9C" w:rsidP="005E2F9C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5.7 (25.4)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72126B" w:rsidRPr="001C60E0" w:rsidRDefault="00D344E3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7.4 (54.0)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2126B" w:rsidRPr="001C60E0" w:rsidRDefault="00517273" w:rsidP="00517273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7</w:t>
            </w:r>
            <w:r w:rsidR="00D344E3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.7 (2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</w:t>
            </w:r>
            <w:r w:rsidR="00D344E3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.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</w:t>
            </w:r>
            <w:r w:rsidR="00D344E3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2126B" w:rsidRPr="001C60E0" w:rsidRDefault="00517273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7.7 (23.1)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2126B" w:rsidRPr="001C60E0" w:rsidRDefault="00517273" w:rsidP="00517273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7.1 (41.0)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2126B" w:rsidRPr="001C60E0" w:rsidRDefault="00517273" w:rsidP="0010623E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8.5 (</w:t>
            </w:r>
            <w:r w:rsidR="0010623E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37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.</w:t>
            </w:r>
            <w:r w:rsidR="0010623E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7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2126B" w:rsidRPr="001C60E0" w:rsidRDefault="00226C7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5.6 (26.0)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2126B" w:rsidRPr="001C60E0" w:rsidRDefault="00C364F1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6.0 (32.8)</w:t>
            </w:r>
          </w:p>
        </w:tc>
      </w:tr>
      <w:tr w:rsidR="00DB1E7A" w:rsidRPr="001C60E0" w:rsidTr="00A4451E"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72126B" w:rsidRPr="001C60E0" w:rsidRDefault="005748C7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Structure refinement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  <w:tr w:rsidR="00DB1E7A" w:rsidRPr="001C60E0" w:rsidTr="00A4451E">
        <w:tc>
          <w:tcPr>
            <w:tcW w:w="2705" w:type="dxa"/>
            <w:tcBorders>
              <w:top w:val="single" w:sz="4" w:space="0" w:color="auto"/>
            </w:tcBorders>
          </w:tcPr>
          <w:p w:rsidR="0072126B" w:rsidRPr="001C60E0" w:rsidRDefault="005748C7" w:rsidP="00447231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No. </w:t>
            </w:r>
            <w:r w:rsidR="00447231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o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f reflections used in refinement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72126B" w:rsidRPr="001C60E0" w:rsidRDefault="00297B32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16,837 (1,163)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72126B" w:rsidRPr="001C60E0" w:rsidRDefault="00CE4C83" w:rsidP="00CE4C83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18,338 (1,333)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126B" w:rsidRPr="001C60E0" w:rsidRDefault="00CE4C83" w:rsidP="00CE4C83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12,405 (938)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2126B" w:rsidRPr="001C60E0" w:rsidRDefault="00CE4C83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16,572 (1,162)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2126B" w:rsidRPr="001C60E0" w:rsidRDefault="00216EAC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15,622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2126B" w:rsidRPr="001C60E0" w:rsidRDefault="00216EAC" w:rsidP="00216EAC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12,850 (901)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72126B" w:rsidRPr="001C60E0" w:rsidRDefault="00C04D4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12,654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72126B" w:rsidRPr="001C60E0" w:rsidRDefault="00C04D4D" w:rsidP="00C04D4D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14,611 (1,056)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447231" w:rsidP="00447231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No. of reflections used </w:t>
            </w:r>
            <w:r w:rsidR="00E34686">
              <w:rPr>
                <w:rFonts w:eastAsiaTheme="minorEastAsia" w:hint="eastAsia"/>
                <w:sz w:val="16"/>
                <w:szCs w:val="16"/>
                <w:lang w:eastAsia="zh-CN"/>
              </w:rPr>
              <w:t>for R</w:t>
            </w:r>
            <w:r w:rsidRPr="00E34686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free</w:t>
            </w:r>
          </w:p>
        </w:tc>
        <w:tc>
          <w:tcPr>
            <w:tcW w:w="1325" w:type="dxa"/>
          </w:tcPr>
          <w:p w:rsidR="0072126B" w:rsidRPr="001C60E0" w:rsidRDefault="00447231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909 (71)</w:t>
            </w:r>
          </w:p>
        </w:tc>
        <w:tc>
          <w:tcPr>
            <w:tcW w:w="1609" w:type="dxa"/>
          </w:tcPr>
          <w:p w:rsidR="0072126B" w:rsidRPr="001C60E0" w:rsidRDefault="000F18F2" w:rsidP="000F18F2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990 (76)</w:t>
            </w:r>
          </w:p>
        </w:tc>
        <w:tc>
          <w:tcPr>
            <w:tcW w:w="1620" w:type="dxa"/>
          </w:tcPr>
          <w:p w:rsidR="0072126B" w:rsidRPr="001C60E0" w:rsidRDefault="000F18F2" w:rsidP="000F18F2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777 (55)</w:t>
            </w:r>
          </w:p>
        </w:tc>
        <w:tc>
          <w:tcPr>
            <w:tcW w:w="1432" w:type="dxa"/>
          </w:tcPr>
          <w:p w:rsidR="0072126B" w:rsidRPr="001C60E0" w:rsidRDefault="000F18F2" w:rsidP="000F18F2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1,043 (59)</w:t>
            </w:r>
          </w:p>
        </w:tc>
        <w:tc>
          <w:tcPr>
            <w:tcW w:w="1466" w:type="dxa"/>
          </w:tcPr>
          <w:p w:rsidR="0072126B" w:rsidRPr="001C60E0" w:rsidRDefault="000F18F2" w:rsidP="000F18F2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830 (67)</w:t>
            </w:r>
          </w:p>
        </w:tc>
        <w:tc>
          <w:tcPr>
            <w:tcW w:w="1550" w:type="dxa"/>
          </w:tcPr>
          <w:p w:rsidR="0072126B" w:rsidRPr="001C60E0" w:rsidRDefault="0017652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667 (45)</w:t>
            </w:r>
          </w:p>
        </w:tc>
        <w:tc>
          <w:tcPr>
            <w:tcW w:w="1500" w:type="dxa"/>
          </w:tcPr>
          <w:p w:rsidR="0072126B" w:rsidRPr="001C60E0" w:rsidRDefault="0017652B" w:rsidP="0017652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658 (44)</w:t>
            </w:r>
          </w:p>
        </w:tc>
        <w:tc>
          <w:tcPr>
            <w:tcW w:w="1626" w:type="dxa"/>
          </w:tcPr>
          <w:p w:rsidR="0072126B" w:rsidRPr="001C60E0" w:rsidRDefault="0017652B" w:rsidP="0017652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766 (47)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514C1C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R</w:t>
            </w:r>
            <w:r w:rsidRPr="00E34686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work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/R</w:t>
            </w:r>
            <w:r w:rsidRPr="00E34686">
              <w:rPr>
                <w:rFonts w:eastAsiaTheme="minorEastAsia" w:hint="eastAsia"/>
                <w:sz w:val="16"/>
                <w:szCs w:val="16"/>
                <w:vertAlign w:val="subscript"/>
                <w:lang w:eastAsia="zh-CN"/>
              </w:rPr>
              <w:t>free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, %</w:t>
            </w:r>
          </w:p>
        </w:tc>
        <w:tc>
          <w:tcPr>
            <w:tcW w:w="1325" w:type="dxa"/>
          </w:tcPr>
          <w:p w:rsidR="0072126B" w:rsidRPr="001C60E0" w:rsidRDefault="00A83D08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17.9 (25.6)/23.5 (34.4)</w:t>
            </w:r>
          </w:p>
        </w:tc>
        <w:tc>
          <w:tcPr>
            <w:tcW w:w="1609" w:type="dxa"/>
          </w:tcPr>
          <w:p w:rsidR="0072126B" w:rsidRPr="001C60E0" w:rsidRDefault="00A15F69" w:rsidP="00A15F69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20.4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(2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9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.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)/2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.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4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(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29.2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620" w:type="dxa"/>
          </w:tcPr>
          <w:p w:rsidR="0072126B" w:rsidRPr="001C60E0" w:rsidRDefault="00A15F69" w:rsidP="00A15F69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19.8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(2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.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)/2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5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.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7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(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22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.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</w:t>
            </w:r>
            <w:r w:rsidR="00BB3534"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432" w:type="dxa"/>
          </w:tcPr>
          <w:p w:rsidR="0072126B" w:rsidRPr="001C60E0" w:rsidRDefault="00A15F69" w:rsidP="00A15F69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19.9 (27.9)/24.9 (33.4)</w:t>
            </w:r>
          </w:p>
        </w:tc>
        <w:tc>
          <w:tcPr>
            <w:tcW w:w="1466" w:type="dxa"/>
          </w:tcPr>
          <w:p w:rsidR="0072126B" w:rsidRPr="001C60E0" w:rsidRDefault="00C06455" w:rsidP="00C06455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17.1 (31.9)/23.5 (31.9)</w:t>
            </w:r>
          </w:p>
        </w:tc>
        <w:tc>
          <w:tcPr>
            <w:tcW w:w="1550" w:type="dxa"/>
          </w:tcPr>
          <w:p w:rsidR="0072126B" w:rsidRPr="001C60E0" w:rsidRDefault="006920CD" w:rsidP="006920CD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20.2 (24.4)/24.4 (27.8)</w:t>
            </w:r>
          </w:p>
        </w:tc>
        <w:tc>
          <w:tcPr>
            <w:tcW w:w="1500" w:type="dxa"/>
          </w:tcPr>
          <w:p w:rsidR="0072126B" w:rsidRPr="001C60E0" w:rsidRDefault="006920CD" w:rsidP="006920CD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17.2 (16.0)/23.9 (20.7)</w:t>
            </w:r>
          </w:p>
        </w:tc>
        <w:tc>
          <w:tcPr>
            <w:tcW w:w="1626" w:type="dxa"/>
          </w:tcPr>
          <w:p w:rsidR="0072126B" w:rsidRPr="001C60E0" w:rsidRDefault="006920CD" w:rsidP="006920CD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19.2 (23.2)/23.8 (28.5)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B factor, 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Å</w:t>
            </w:r>
          </w:p>
        </w:tc>
        <w:tc>
          <w:tcPr>
            <w:tcW w:w="1325" w:type="dxa"/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609" w:type="dxa"/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620" w:type="dxa"/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432" w:type="dxa"/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466" w:type="dxa"/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550" w:type="dxa"/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500" w:type="dxa"/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</w:tcPr>
          <w:p w:rsidR="0072126B" w:rsidRPr="001C60E0" w:rsidRDefault="0072126B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Wilson</w:t>
            </w:r>
          </w:p>
        </w:tc>
        <w:tc>
          <w:tcPr>
            <w:tcW w:w="1325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23.5</w:t>
            </w:r>
          </w:p>
        </w:tc>
        <w:tc>
          <w:tcPr>
            <w:tcW w:w="1609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23.7</w:t>
            </w:r>
          </w:p>
        </w:tc>
        <w:tc>
          <w:tcPr>
            <w:tcW w:w="1620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24.6</w:t>
            </w:r>
          </w:p>
        </w:tc>
        <w:tc>
          <w:tcPr>
            <w:tcW w:w="1432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23.7</w:t>
            </w:r>
          </w:p>
        </w:tc>
        <w:tc>
          <w:tcPr>
            <w:tcW w:w="1466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24.1</w:t>
            </w:r>
          </w:p>
        </w:tc>
        <w:tc>
          <w:tcPr>
            <w:tcW w:w="1550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29.2</w:t>
            </w:r>
          </w:p>
        </w:tc>
        <w:tc>
          <w:tcPr>
            <w:tcW w:w="1500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31.4</w:t>
            </w:r>
          </w:p>
        </w:tc>
        <w:tc>
          <w:tcPr>
            <w:tcW w:w="1626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30.1</w:t>
            </w:r>
          </w:p>
        </w:tc>
      </w:tr>
      <w:tr w:rsidR="00DB1E7A" w:rsidRPr="001C60E0" w:rsidTr="00A4451E">
        <w:tc>
          <w:tcPr>
            <w:tcW w:w="2705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Overall</w:t>
            </w:r>
          </w:p>
        </w:tc>
        <w:tc>
          <w:tcPr>
            <w:tcW w:w="1325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28.8</w:t>
            </w:r>
          </w:p>
        </w:tc>
        <w:tc>
          <w:tcPr>
            <w:tcW w:w="1609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23.1</w:t>
            </w:r>
          </w:p>
        </w:tc>
        <w:tc>
          <w:tcPr>
            <w:tcW w:w="1620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24.1</w:t>
            </w:r>
          </w:p>
        </w:tc>
        <w:tc>
          <w:tcPr>
            <w:tcW w:w="1432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25.5</w:t>
            </w:r>
          </w:p>
        </w:tc>
        <w:tc>
          <w:tcPr>
            <w:tcW w:w="1466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24.9</w:t>
            </w:r>
          </w:p>
        </w:tc>
        <w:tc>
          <w:tcPr>
            <w:tcW w:w="1550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27.7</w:t>
            </w:r>
          </w:p>
        </w:tc>
        <w:tc>
          <w:tcPr>
            <w:tcW w:w="1500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31.2</w:t>
            </w:r>
          </w:p>
        </w:tc>
        <w:tc>
          <w:tcPr>
            <w:tcW w:w="1626" w:type="dxa"/>
          </w:tcPr>
          <w:p w:rsidR="0072126B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32.1</w:t>
            </w:r>
          </w:p>
        </w:tc>
      </w:tr>
      <w:tr w:rsidR="0094026E" w:rsidRPr="001C60E0" w:rsidTr="00A4451E">
        <w:tc>
          <w:tcPr>
            <w:tcW w:w="2705" w:type="dxa"/>
          </w:tcPr>
          <w:p w:rsidR="0094026E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Protein</w:t>
            </w:r>
          </w:p>
        </w:tc>
        <w:tc>
          <w:tcPr>
            <w:tcW w:w="12128" w:type="dxa"/>
            <w:gridSpan w:val="8"/>
            <w:vMerge w:val="restart"/>
          </w:tcPr>
          <w:p w:rsidR="0094026E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-</w:t>
            </w:r>
          </w:p>
        </w:tc>
      </w:tr>
      <w:tr w:rsidR="0094026E" w:rsidRPr="001C60E0" w:rsidTr="00A4451E">
        <w:tc>
          <w:tcPr>
            <w:tcW w:w="2705" w:type="dxa"/>
          </w:tcPr>
          <w:p w:rsidR="0094026E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Ligand</w:t>
            </w:r>
          </w:p>
        </w:tc>
        <w:tc>
          <w:tcPr>
            <w:tcW w:w="12128" w:type="dxa"/>
            <w:gridSpan w:val="8"/>
            <w:vMerge/>
          </w:tcPr>
          <w:p w:rsidR="0094026E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  <w:tr w:rsidR="0094026E" w:rsidRPr="001C60E0" w:rsidTr="00A4451E">
        <w:tc>
          <w:tcPr>
            <w:tcW w:w="2705" w:type="dxa"/>
          </w:tcPr>
          <w:p w:rsidR="0094026E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Water</w:t>
            </w:r>
          </w:p>
        </w:tc>
        <w:tc>
          <w:tcPr>
            <w:tcW w:w="12128" w:type="dxa"/>
            <w:gridSpan w:val="8"/>
            <w:vMerge/>
          </w:tcPr>
          <w:p w:rsidR="0094026E" w:rsidRPr="001C60E0" w:rsidRDefault="0094026E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  <w:tr w:rsidR="0094026E" w:rsidRPr="001C60E0" w:rsidTr="00A4451E">
        <w:tc>
          <w:tcPr>
            <w:tcW w:w="2705" w:type="dxa"/>
          </w:tcPr>
          <w:p w:rsidR="0094026E" w:rsidRPr="001C60E0" w:rsidRDefault="006C4BD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Ramachandran outliers</w:t>
            </w:r>
          </w:p>
        </w:tc>
        <w:tc>
          <w:tcPr>
            <w:tcW w:w="1325" w:type="dxa"/>
          </w:tcPr>
          <w:p w:rsidR="0094026E" w:rsidRPr="001C60E0" w:rsidRDefault="006C4BD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0/231</w:t>
            </w:r>
          </w:p>
        </w:tc>
        <w:tc>
          <w:tcPr>
            <w:tcW w:w="1609" w:type="dxa"/>
          </w:tcPr>
          <w:p w:rsidR="0094026E" w:rsidRPr="001C60E0" w:rsidRDefault="006C4BD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1/231</w:t>
            </w:r>
          </w:p>
        </w:tc>
        <w:tc>
          <w:tcPr>
            <w:tcW w:w="1620" w:type="dxa"/>
          </w:tcPr>
          <w:p w:rsidR="0094026E" w:rsidRPr="001C60E0" w:rsidRDefault="006C4BD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1/231</w:t>
            </w:r>
          </w:p>
        </w:tc>
        <w:tc>
          <w:tcPr>
            <w:tcW w:w="1432" w:type="dxa"/>
          </w:tcPr>
          <w:p w:rsidR="0094026E" w:rsidRPr="001C60E0" w:rsidRDefault="006C4BD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1/231</w:t>
            </w:r>
          </w:p>
        </w:tc>
        <w:tc>
          <w:tcPr>
            <w:tcW w:w="1466" w:type="dxa"/>
          </w:tcPr>
          <w:p w:rsidR="0094026E" w:rsidRPr="001C60E0" w:rsidRDefault="006C4BD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0/231</w:t>
            </w:r>
          </w:p>
        </w:tc>
        <w:tc>
          <w:tcPr>
            <w:tcW w:w="1550" w:type="dxa"/>
          </w:tcPr>
          <w:p w:rsidR="0094026E" w:rsidRPr="001C60E0" w:rsidRDefault="006C4BD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0/231</w:t>
            </w:r>
          </w:p>
        </w:tc>
        <w:tc>
          <w:tcPr>
            <w:tcW w:w="1500" w:type="dxa"/>
          </w:tcPr>
          <w:p w:rsidR="0094026E" w:rsidRPr="001C60E0" w:rsidRDefault="006C4BD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0/231</w:t>
            </w:r>
          </w:p>
        </w:tc>
        <w:tc>
          <w:tcPr>
            <w:tcW w:w="1626" w:type="dxa"/>
          </w:tcPr>
          <w:p w:rsidR="0094026E" w:rsidRPr="001C60E0" w:rsidRDefault="006C4BDD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0/231</w:t>
            </w:r>
          </w:p>
        </w:tc>
      </w:tr>
      <w:tr w:rsidR="0094026E" w:rsidRPr="001C60E0" w:rsidTr="00A4451E">
        <w:tc>
          <w:tcPr>
            <w:tcW w:w="2705" w:type="dxa"/>
            <w:tcBorders>
              <w:bottom w:val="nil"/>
            </w:tcBorders>
          </w:tcPr>
          <w:p w:rsidR="0094026E" w:rsidRPr="001C60E0" w:rsidRDefault="00763115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/>
                <w:sz w:val="16"/>
                <w:szCs w:val="16"/>
                <w:lang w:eastAsia="zh-CN"/>
              </w:rPr>
              <w:t>R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msd bond length, 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Å</w:t>
            </w:r>
          </w:p>
        </w:tc>
        <w:tc>
          <w:tcPr>
            <w:tcW w:w="1325" w:type="dxa"/>
            <w:tcBorders>
              <w:bottom w:val="nil"/>
            </w:tcBorders>
          </w:tcPr>
          <w:p w:rsidR="0094026E" w:rsidRPr="001C60E0" w:rsidRDefault="00763115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0.019</w:t>
            </w:r>
          </w:p>
        </w:tc>
        <w:tc>
          <w:tcPr>
            <w:tcW w:w="1609" w:type="dxa"/>
            <w:tcBorders>
              <w:bottom w:val="nil"/>
            </w:tcBorders>
          </w:tcPr>
          <w:p w:rsidR="00763115" w:rsidRPr="001C60E0" w:rsidRDefault="00763115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0.010</w:t>
            </w:r>
          </w:p>
        </w:tc>
        <w:tc>
          <w:tcPr>
            <w:tcW w:w="1620" w:type="dxa"/>
            <w:tcBorders>
              <w:bottom w:val="nil"/>
            </w:tcBorders>
          </w:tcPr>
          <w:p w:rsidR="0094026E" w:rsidRPr="001C60E0" w:rsidRDefault="00763115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0.011</w:t>
            </w:r>
          </w:p>
        </w:tc>
        <w:tc>
          <w:tcPr>
            <w:tcW w:w="1432" w:type="dxa"/>
            <w:tcBorders>
              <w:bottom w:val="nil"/>
            </w:tcBorders>
          </w:tcPr>
          <w:p w:rsidR="0094026E" w:rsidRPr="001C60E0" w:rsidRDefault="00763115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0.011</w:t>
            </w:r>
          </w:p>
        </w:tc>
        <w:tc>
          <w:tcPr>
            <w:tcW w:w="1466" w:type="dxa"/>
            <w:tcBorders>
              <w:bottom w:val="nil"/>
            </w:tcBorders>
          </w:tcPr>
          <w:p w:rsidR="0094026E" w:rsidRPr="001C60E0" w:rsidRDefault="00763115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0.019</w:t>
            </w:r>
          </w:p>
        </w:tc>
        <w:tc>
          <w:tcPr>
            <w:tcW w:w="1550" w:type="dxa"/>
            <w:tcBorders>
              <w:bottom w:val="nil"/>
            </w:tcBorders>
          </w:tcPr>
          <w:p w:rsidR="0094026E" w:rsidRPr="001C60E0" w:rsidRDefault="00763115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0.008</w:t>
            </w:r>
          </w:p>
        </w:tc>
        <w:tc>
          <w:tcPr>
            <w:tcW w:w="1500" w:type="dxa"/>
            <w:tcBorders>
              <w:bottom w:val="nil"/>
            </w:tcBorders>
          </w:tcPr>
          <w:p w:rsidR="0094026E" w:rsidRPr="001C60E0" w:rsidRDefault="00763115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0.017</w:t>
            </w:r>
          </w:p>
        </w:tc>
        <w:tc>
          <w:tcPr>
            <w:tcW w:w="1626" w:type="dxa"/>
            <w:tcBorders>
              <w:bottom w:val="nil"/>
            </w:tcBorders>
          </w:tcPr>
          <w:p w:rsidR="00763115" w:rsidRPr="001C60E0" w:rsidRDefault="00763115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0.009</w:t>
            </w:r>
          </w:p>
        </w:tc>
      </w:tr>
      <w:tr w:rsidR="0094026E" w:rsidRPr="001C60E0" w:rsidTr="00A4451E">
        <w:tc>
          <w:tcPr>
            <w:tcW w:w="2705" w:type="dxa"/>
            <w:tcBorders>
              <w:top w:val="nil"/>
              <w:bottom w:val="single" w:sz="8" w:space="0" w:color="auto"/>
            </w:tcBorders>
          </w:tcPr>
          <w:p w:rsidR="0094026E" w:rsidRPr="001C60E0" w:rsidRDefault="00770B64" w:rsidP="00770B64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/>
                <w:sz w:val="16"/>
                <w:szCs w:val="16"/>
                <w:lang w:eastAsia="zh-CN"/>
              </w:rPr>
              <w:t>R</w:t>
            </w: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msd bond angles, </w:t>
            </w:r>
            <w:r w:rsidRPr="001C60E0">
              <w:rPr>
                <w:rFonts w:asciiTheme="minorBidi" w:eastAsiaTheme="minorEastAsia" w:hAnsiTheme="minorBidi"/>
                <w:sz w:val="16"/>
                <w:szCs w:val="16"/>
                <w:lang w:eastAsia="zh-CN"/>
              </w:rPr>
              <w:t>°</w:t>
            </w:r>
          </w:p>
        </w:tc>
        <w:tc>
          <w:tcPr>
            <w:tcW w:w="1325" w:type="dxa"/>
            <w:tcBorders>
              <w:top w:val="nil"/>
              <w:bottom w:val="single" w:sz="8" w:space="0" w:color="auto"/>
            </w:tcBorders>
          </w:tcPr>
          <w:p w:rsidR="0094026E" w:rsidRPr="001C60E0" w:rsidRDefault="00770B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2.03</w:t>
            </w:r>
          </w:p>
        </w:tc>
        <w:tc>
          <w:tcPr>
            <w:tcW w:w="1609" w:type="dxa"/>
            <w:tcBorders>
              <w:top w:val="nil"/>
              <w:bottom w:val="single" w:sz="8" w:space="0" w:color="auto"/>
            </w:tcBorders>
          </w:tcPr>
          <w:p w:rsidR="0094026E" w:rsidRPr="001C60E0" w:rsidRDefault="00770B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1.36</w:t>
            </w: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</w:tcPr>
          <w:p w:rsidR="0094026E" w:rsidRPr="001C60E0" w:rsidRDefault="00770B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1.50</w:t>
            </w:r>
          </w:p>
        </w:tc>
        <w:tc>
          <w:tcPr>
            <w:tcW w:w="1432" w:type="dxa"/>
            <w:tcBorders>
              <w:top w:val="nil"/>
              <w:bottom w:val="single" w:sz="8" w:space="0" w:color="auto"/>
            </w:tcBorders>
          </w:tcPr>
          <w:p w:rsidR="0094026E" w:rsidRPr="001C60E0" w:rsidRDefault="00770B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1.49</w:t>
            </w:r>
          </w:p>
        </w:tc>
        <w:tc>
          <w:tcPr>
            <w:tcW w:w="1466" w:type="dxa"/>
            <w:tcBorders>
              <w:top w:val="nil"/>
              <w:bottom w:val="single" w:sz="8" w:space="0" w:color="auto"/>
            </w:tcBorders>
          </w:tcPr>
          <w:p w:rsidR="0094026E" w:rsidRPr="001C60E0" w:rsidRDefault="00770B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2.13</w:t>
            </w:r>
          </w:p>
        </w:tc>
        <w:tc>
          <w:tcPr>
            <w:tcW w:w="1550" w:type="dxa"/>
            <w:tcBorders>
              <w:top w:val="nil"/>
              <w:bottom w:val="single" w:sz="8" w:space="0" w:color="auto"/>
            </w:tcBorders>
          </w:tcPr>
          <w:p w:rsidR="0094026E" w:rsidRPr="001C60E0" w:rsidRDefault="00770B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1.37</w:t>
            </w:r>
          </w:p>
        </w:tc>
        <w:tc>
          <w:tcPr>
            <w:tcW w:w="1500" w:type="dxa"/>
            <w:tcBorders>
              <w:top w:val="nil"/>
              <w:bottom w:val="single" w:sz="8" w:space="0" w:color="auto"/>
            </w:tcBorders>
          </w:tcPr>
          <w:p w:rsidR="0094026E" w:rsidRPr="001C60E0" w:rsidRDefault="00770B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2.13</w:t>
            </w:r>
          </w:p>
        </w:tc>
        <w:tc>
          <w:tcPr>
            <w:tcW w:w="1626" w:type="dxa"/>
            <w:tcBorders>
              <w:top w:val="nil"/>
              <w:bottom w:val="single" w:sz="8" w:space="0" w:color="auto"/>
            </w:tcBorders>
          </w:tcPr>
          <w:p w:rsidR="0094026E" w:rsidRPr="001C60E0" w:rsidRDefault="00770B64" w:rsidP="0072126B">
            <w:pPr>
              <w:pStyle w:val="Mdeck5tablebody"/>
              <w:rPr>
                <w:rFonts w:eastAsiaTheme="minorEastAsia"/>
                <w:sz w:val="16"/>
                <w:szCs w:val="16"/>
                <w:lang w:eastAsia="zh-CN"/>
              </w:rPr>
            </w:pPr>
            <w:r w:rsidRPr="001C60E0">
              <w:rPr>
                <w:rFonts w:eastAsiaTheme="minorEastAsia" w:hint="eastAsia"/>
                <w:sz w:val="16"/>
                <w:szCs w:val="16"/>
                <w:lang w:eastAsia="zh-CN"/>
              </w:rPr>
              <w:t>1.46</w:t>
            </w:r>
          </w:p>
        </w:tc>
      </w:tr>
    </w:tbl>
    <w:p w:rsidR="0072126B" w:rsidRPr="0007751A" w:rsidRDefault="00E34686" w:rsidP="0007751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djustRightInd w:val="0"/>
        <w:snapToGrid w:val="0"/>
        <w:spacing w:line="300" w:lineRule="exact"/>
        <w:jc w:val="center"/>
        <w:rPr>
          <w:rFonts w:eastAsiaTheme="minorEastAsia"/>
          <w:sz w:val="16"/>
          <w:szCs w:val="16"/>
          <w:lang w:eastAsia="zh-CN"/>
        </w:rPr>
      </w:pPr>
      <w:proofErr w:type="gramStart"/>
      <w:r w:rsidRPr="0007751A">
        <w:rPr>
          <w:rFonts w:eastAsiaTheme="minorEastAsia" w:hint="eastAsia"/>
          <w:sz w:val="16"/>
          <w:szCs w:val="16"/>
          <w:lang w:eastAsia="zh-CN"/>
        </w:rPr>
        <w:t>Number in parentheses indicate</w:t>
      </w:r>
      <w:proofErr w:type="gramEnd"/>
      <w:r w:rsidRPr="0007751A">
        <w:rPr>
          <w:rFonts w:eastAsiaTheme="minorEastAsia" w:hint="eastAsia"/>
          <w:sz w:val="16"/>
          <w:szCs w:val="16"/>
          <w:lang w:eastAsia="zh-CN"/>
        </w:rPr>
        <w:t xml:space="preserve"> the highest resolution shell. </w:t>
      </w:r>
      <w:proofErr w:type="spellStart"/>
      <w:r w:rsidRPr="0007751A">
        <w:rPr>
          <w:rFonts w:eastAsiaTheme="minorEastAsia" w:hint="eastAsia"/>
          <w:sz w:val="16"/>
          <w:szCs w:val="16"/>
          <w:lang w:eastAsia="zh-CN"/>
        </w:rPr>
        <w:t>R</w:t>
      </w:r>
      <w:r w:rsidRPr="0007751A">
        <w:rPr>
          <w:rFonts w:eastAsiaTheme="minorEastAsia" w:hint="eastAsia"/>
          <w:sz w:val="16"/>
          <w:szCs w:val="16"/>
          <w:vertAlign w:val="subscript"/>
          <w:lang w:eastAsia="zh-CN"/>
        </w:rPr>
        <w:t>free</w:t>
      </w:r>
      <w:proofErr w:type="spellEnd"/>
      <w:r w:rsidR="004725FB" w:rsidRPr="0007751A">
        <w:rPr>
          <w:rFonts w:eastAsiaTheme="minorEastAsia" w:hint="eastAsia"/>
          <w:sz w:val="16"/>
          <w:szCs w:val="16"/>
          <w:lang w:eastAsia="zh-CN"/>
        </w:rPr>
        <w:t xml:space="preserve"> calculated for </w:t>
      </w:r>
      <w:r w:rsidR="004725FB" w:rsidRPr="0007751A">
        <w:rPr>
          <w:rFonts w:eastAsiaTheme="minorEastAsia"/>
          <w:sz w:val="16"/>
          <w:szCs w:val="16"/>
          <w:lang w:eastAsia="zh-CN"/>
        </w:rPr>
        <w:t>≥</w:t>
      </w:r>
      <w:r w:rsidR="004725FB" w:rsidRPr="0007751A">
        <w:rPr>
          <w:rFonts w:eastAsiaTheme="minorEastAsia" w:hint="eastAsia"/>
          <w:sz w:val="16"/>
          <w:szCs w:val="16"/>
          <w:lang w:eastAsia="zh-CN"/>
        </w:rPr>
        <w:t>5% randomly chosen reflections that were excluded from the refinements.</w:t>
      </w:r>
    </w:p>
    <w:sectPr w:rsidR="0072126B" w:rsidRPr="0007751A" w:rsidSect="00A4451E">
      <w:headerReference w:type="default" r:id="rId12"/>
      <w:footerReference w:type="even" r:id="rId13"/>
      <w:footerReference w:type="default" r:id="rId14"/>
      <w:headerReference w:type="first" r:id="rId15"/>
      <w:pgSz w:w="16834" w:h="11913" w:orient="landscape" w:code="9"/>
      <w:pgMar w:top="994" w:right="994" w:bottom="994" w:left="994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35" w:rsidRDefault="00E43535">
      <w:pPr>
        <w:spacing w:line="240" w:lineRule="auto"/>
      </w:pPr>
      <w:r>
        <w:separator/>
      </w:r>
    </w:p>
  </w:endnote>
  <w:endnote w:type="continuationSeparator" w:id="0">
    <w:p w:rsidR="00E43535" w:rsidRDefault="00E43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altName w:val="Times New Roman"/>
    <w:panose1 w:val="020205030504050903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08" w:rsidRDefault="00396508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360"/>
      <w:rPr>
        <w:color w:val="auto"/>
        <w:sz w:val="20"/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08" w:rsidRDefault="00396508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360"/>
      <w:rPr>
        <w:color w:val="auto"/>
        <w:sz w:val="20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64" w:rsidRDefault="00651F99">
    <w:pPr>
      <w:framePr w:wrap="around" w:vAnchor="text" w:hAnchor="margin" w:xAlign="right" w:y="1"/>
    </w:pPr>
    <w:fldSimple w:instr="PAGE  ">
      <w:r w:rsidR="00637B64">
        <w:rPr>
          <w:noProof/>
        </w:rPr>
        <w:t>10</w:t>
      </w:r>
    </w:fldSimple>
  </w:p>
  <w:p w:rsidR="00637B64" w:rsidRDefault="00637B64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64" w:rsidRDefault="00637B6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35" w:rsidRDefault="00E43535">
      <w:pPr>
        <w:spacing w:line="240" w:lineRule="auto"/>
      </w:pPr>
      <w:r>
        <w:separator/>
      </w:r>
    </w:p>
  </w:footnote>
  <w:footnote w:type="continuationSeparator" w:id="0">
    <w:p w:rsidR="00E43535" w:rsidRDefault="00E435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08" w:rsidRDefault="00396508">
    <w:pPr>
      <w:pStyle w:val="Header1"/>
      <w:tabs>
        <w:tab w:val="clear" w:pos="4153"/>
        <w:tab w:val="clear" w:pos="8306"/>
        <w:tab w:val="right" w:pos="9892"/>
      </w:tabs>
    </w:pPr>
    <w:r>
      <w:rPr>
        <w:rFonts w:ascii="Times New Roman Italic" w:hAnsi="Times New Roman Italic" w:cs="Times New Roman Italic"/>
      </w:rPr>
      <w:t>Int. J. Mol. Sci.</w:t>
    </w:r>
    <w:r>
      <w:t xml:space="preserve"> </w:t>
    </w:r>
    <w:r>
      <w:rPr>
        <w:rFonts w:ascii="Times New Roman Bold" w:hAnsi="Times New Roman Bold" w:cs="Times New Roman Bold"/>
      </w:rPr>
      <w:t>2012</w:t>
    </w:r>
    <w:r>
      <w:t xml:space="preserve">, </w:t>
    </w:r>
    <w:r>
      <w:rPr>
        <w:rFonts w:ascii="Times New Roman Italic" w:hAnsi="Times New Roman Italic" w:cs="Times New Roman Italic"/>
      </w:rPr>
      <w:t>13</w:t>
    </w:r>
    <w:r>
      <w:tab/>
    </w:r>
    <w:fldSimple w:instr=" PAGE ">
      <w:r>
        <w:rPr>
          <w:noProof/>
        </w:rPr>
        <w:t>30</w:t>
      </w:r>
    </w:fldSimple>
  </w:p>
  <w:p w:rsidR="00396508" w:rsidRDefault="00396508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08" w:rsidRDefault="00396508">
    <w:pPr>
      <w:pStyle w:val="Header1"/>
      <w:tabs>
        <w:tab w:val="clear" w:pos="4153"/>
        <w:tab w:val="clear" w:pos="8306"/>
        <w:tab w:val="right" w:pos="9892"/>
      </w:tabs>
    </w:pPr>
    <w:r>
      <w:rPr>
        <w:rFonts w:ascii="Times New Roman Italic" w:hAnsi="Times New Roman Italic" w:cs="Times New Roman Italic"/>
      </w:rPr>
      <w:t>Int. J. Mol. Sci.</w:t>
    </w:r>
    <w:r>
      <w:t xml:space="preserve"> </w:t>
    </w:r>
    <w:r>
      <w:rPr>
        <w:rFonts w:ascii="Times New Roman Bold" w:hAnsi="Times New Roman Bold" w:cs="Times New Roman Bold"/>
      </w:rPr>
      <w:t>2012</w:t>
    </w:r>
    <w:r>
      <w:t xml:space="preserve">, </w:t>
    </w:r>
    <w:r>
      <w:rPr>
        <w:rFonts w:ascii="Times New Roman Italic" w:hAnsi="Times New Roman Italic" w:cs="Times New Roman Italic"/>
      </w:rPr>
      <w:t>13</w:t>
    </w:r>
    <w:r>
      <w:tab/>
    </w:r>
    <w:fldSimple w:instr=" PAGE ">
      <w:r w:rsidR="00BF1E5D">
        <w:rPr>
          <w:noProof/>
        </w:rPr>
        <w:t>2</w:t>
      </w:r>
    </w:fldSimple>
  </w:p>
  <w:p w:rsidR="00396508" w:rsidRDefault="00396508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64" w:rsidRPr="007C7E17" w:rsidRDefault="00517D1A">
    <w:pPr>
      <w:framePr w:wrap="around" w:vAnchor="text" w:hAnchor="margin" w:xAlign="right" w:y="4"/>
      <w:rPr>
        <w:b/>
      </w:rPr>
    </w:pPr>
    <w:r w:rsidRPr="007C7E17">
      <w:rPr>
        <w:rFonts w:eastAsiaTheme="minorEastAsia" w:hint="eastAsia"/>
        <w:b/>
        <w:lang w:eastAsia="zh-CN"/>
      </w:rPr>
      <w:t>S</w:t>
    </w:r>
    <w:r w:rsidR="00651F99" w:rsidRPr="007C7E17">
      <w:rPr>
        <w:b/>
      </w:rPr>
      <w:fldChar w:fldCharType="begin"/>
    </w:r>
    <w:r w:rsidR="00637B64" w:rsidRPr="007C7E17">
      <w:rPr>
        <w:b/>
      </w:rPr>
      <w:instrText xml:space="preserve">PAGE  </w:instrText>
    </w:r>
    <w:r w:rsidR="00651F99" w:rsidRPr="007C7E17">
      <w:rPr>
        <w:b/>
      </w:rPr>
      <w:fldChar w:fldCharType="separate"/>
    </w:r>
    <w:r w:rsidR="00A4451E">
      <w:rPr>
        <w:b/>
        <w:noProof/>
      </w:rPr>
      <w:t>3</w:t>
    </w:r>
    <w:r w:rsidR="00651F99" w:rsidRPr="007C7E17">
      <w:rPr>
        <w:b/>
      </w:rPr>
      <w:fldChar w:fldCharType="end"/>
    </w:r>
  </w:p>
  <w:p w:rsidR="00637B64" w:rsidRDefault="00637B64">
    <w:pPr>
      <w:jc w:val="right"/>
      <w:rPr>
        <w:rFonts w:eastAsiaTheme="minorEastAsia"/>
        <w:lang w:eastAsia="zh-CN"/>
      </w:rPr>
    </w:pPr>
  </w:p>
  <w:p w:rsidR="007C7E17" w:rsidRPr="007C7E17" w:rsidRDefault="007C7E17">
    <w:pPr>
      <w:jc w:val="right"/>
      <w:rPr>
        <w:rFonts w:eastAsiaTheme="minorEastAsia"/>
        <w:lang w:eastAsia="zh-C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1E" w:rsidRDefault="00A4451E" w:rsidP="00A4451E">
    <w:pPr>
      <w:pStyle w:val="Header"/>
    </w:pPr>
    <w:r>
      <w:rPr>
        <w:i/>
      </w:rPr>
      <w:t>Int. J. Mol. Sci.</w:t>
    </w:r>
    <w:r w:rsidRPr="00813DC2">
      <w:t xml:space="preserve"> </w:t>
    </w:r>
    <w:r>
      <w:rPr>
        <w:b/>
      </w:rPr>
      <w:t>2013</w:t>
    </w:r>
    <w:r>
      <w:t xml:space="preserve">, </w:t>
    </w:r>
    <w:r>
      <w:rPr>
        <w:i/>
      </w:rPr>
      <w:t>14</w:t>
    </w:r>
    <w:r>
      <w:rPr>
        <w:i/>
      </w:rPr>
      <w:ptab w:relativeTo="margin" w:alignment="right" w:leader="none"/>
    </w:r>
    <w:sdt>
      <w:sdtPr>
        <w:id w:val="7447871"/>
        <w:docPartObj>
          <w:docPartGallery w:val="Page Numbers (Top of Page)"/>
          <w:docPartUnique/>
        </w:docPartObj>
      </w:sdtPr>
      <w:sdtContent>
        <w:r w:rsidRPr="00A4451E">
          <w:rPr>
            <w:b/>
          </w:rPr>
          <w:t>S</w:t>
        </w:r>
        <w:r w:rsidRPr="00A4451E">
          <w:rPr>
            <w:b/>
          </w:rPr>
          <w:fldChar w:fldCharType="begin"/>
        </w:r>
        <w:r w:rsidRPr="00A4451E">
          <w:rPr>
            <w:b/>
          </w:rPr>
          <w:instrText xml:space="preserve"> PAGE   \* MERGEFORMAT </w:instrText>
        </w:r>
        <w:r w:rsidRPr="00A4451E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A4451E">
          <w:rPr>
            <w:b/>
          </w:rPr>
          <w:fldChar w:fldCharType="end"/>
        </w:r>
      </w:sdtContent>
    </w:sdt>
  </w:p>
  <w:p w:rsidR="00A4451E" w:rsidRDefault="00A4451E" w:rsidP="00A445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1F7"/>
    <w:multiLevelType w:val="hybridMultilevel"/>
    <w:tmpl w:val="84063D8A"/>
    <w:lvl w:ilvl="0" w:tplc="A6CA37BA">
      <w:start w:val="1"/>
      <w:numFmt w:val="bullet"/>
      <w:pStyle w:val="Mdeck4textbulletlis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144B"/>
    <w:rsid w:val="0003087D"/>
    <w:rsid w:val="000400E3"/>
    <w:rsid w:val="00050621"/>
    <w:rsid w:val="0007751A"/>
    <w:rsid w:val="00083DD7"/>
    <w:rsid w:val="000C773F"/>
    <w:rsid w:val="000D22FD"/>
    <w:rsid w:val="000F18F2"/>
    <w:rsid w:val="000F7CD6"/>
    <w:rsid w:val="0010623E"/>
    <w:rsid w:val="00132DE8"/>
    <w:rsid w:val="0017652B"/>
    <w:rsid w:val="001B4D68"/>
    <w:rsid w:val="001C60E0"/>
    <w:rsid w:val="001D57C2"/>
    <w:rsid w:val="00212F12"/>
    <w:rsid w:val="00214CB6"/>
    <w:rsid w:val="00216EAC"/>
    <w:rsid w:val="00226C7D"/>
    <w:rsid w:val="00252533"/>
    <w:rsid w:val="00274205"/>
    <w:rsid w:val="00297B32"/>
    <w:rsid w:val="002A35FC"/>
    <w:rsid w:val="002F13E8"/>
    <w:rsid w:val="00311D05"/>
    <w:rsid w:val="00357940"/>
    <w:rsid w:val="00382309"/>
    <w:rsid w:val="0039614F"/>
    <w:rsid w:val="00396508"/>
    <w:rsid w:val="003C0B89"/>
    <w:rsid w:val="003F2DC0"/>
    <w:rsid w:val="00447231"/>
    <w:rsid w:val="004623A7"/>
    <w:rsid w:val="004725FB"/>
    <w:rsid w:val="004C7F9E"/>
    <w:rsid w:val="004F572C"/>
    <w:rsid w:val="005070A7"/>
    <w:rsid w:val="00514C1C"/>
    <w:rsid w:val="00517273"/>
    <w:rsid w:val="00517D1A"/>
    <w:rsid w:val="005748C7"/>
    <w:rsid w:val="00581A06"/>
    <w:rsid w:val="005C574A"/>
    <w:rsid w:val="005E2F9C"/>
    <w:rsid w:val="006070D7"/>
    <w:rsid w:val="00621619"/>
    <w:rsid w:val="00637B64"/>
    <w:rsid w:val="0064581C"/>
    <w:rsid w:val="00651F99"/>
    <w:rsid w:val="006920CD"/>
    <w:rsid w:val="006A3E0A"/>
    <w:rsid w:val="006C4BDD"/>
    <w:rsid w:val="006C59FE"/>
    <w:rsid w:val="006E2CBE"/>
    <w:rsid w:val="007143DB"/>
    <w:rsid w:val="0072126B"/>
    <w:rsid w:val="007228E7"/>
    <w:rsid w:val="00737A8D"/>
    <w:rsid w:val="00763115"/>
    <w:rsid w:val="00770B64"/>
    <w:rsid w:val="007C7E17"/>
    <w:rsid w:val="007D2B72"/>
    <w:rsid w:val="007E0597"/>
    <w:rsid w:val="007E2296"/>
    <w:rsid w:val="007E4A4D"/>
    <w:rsid w:val="007F5EF7"/>
    <w:rsid w:val="007F77F9"/>
    <w:rsid w:val="00815F63"/>
    <w:rsid w:val="00827246"/>
    <w:rsid w:val="00897423"/>
    <w:rsid w:val="008A3D86"/>
    <w:rsid w:val="008D7F58"/>
    <w:rsid w:val="008E2964"/>
    <w:rsid w:val="008E5299"/>
    <w:rsid w:val="00922F28"/>
    <w:rsid w:val="00931029"/>
    <w:rsid w:val="0094026E"/>
    <w:rsid w:val="009A18D4"/>
    <w:rsid w:val="009D2464"/>
    <w:rsid w:val="009D56F0"/>
    <w:rsid w:val="00A15F69"/>
    <w:rsid w:val="00A4451E"/>
    <w:rsid w:val="00A83D08"/>
    <w:rsid w:val="00A93894"/>
    <w:rsid w:val="00A97F46"/>
    <w:rsid w:val="00AA488B"/>
    <w:rsid w:val="00AB17BD"/>
    <w:rsid w:val="00AC495D"/>
    <w:rsid w:val="00AD2C26"/>
    <w:rsid w:val="00AE38DE"/>
    <w:rsid w:val="00B13AE9"/>
    <w:rsid w:val="00B24E73"/>
    <w:rsid w:val="00B359EB"/>
    <w:rsid w:val="00B61394"/>
    <w:rsid w:val="00B615DC"/>
    <w:rsid w:val="00BB3534"/>
    <w:rsid w:val="00BC190E"/>
    <w:rsid w:val="00BF1E5D"/>
    <w:rsid w:val="00C04D4D"/>
    <w:rsid w:val="00C04FA9"/>
    <w:rsid w:val="00C06455"/>
    <w:rsid w:val="00C078AF"/>
    <w:rsid w:val="00C364F1"/>
    <w:rsid w:val="00CE4C83"/>
    <w:rsid w:val="00CE5334"/>
    <w:rsid w:val="00D26B31"/>
    <w:rsid w:val="00D344E3"/>
    <w:rsid w:val="00D81A2B"/>
    <w:rsid w:val="00DB1D41"/>
    <w:rsid w:val="00DB1E7A"/>
    <w:rsid w:val="00DD14CB"/>
    <w:rsid w:val="00E04790"/>
    <w:rsid w:val="00E214F8"/>
    <w:rsid w:val="00E34686"/>
    <w:rsid w:val="00E43535"/>
    <w:rsid w:val="00E51937"/>
    <w:rsid w:val="00E9685C"/>
    <w:rsid w:val="00EA344E"/>
    <w:rsid w:val="00EB3FF9"/>
    <w:rsid w:val="00EE69F9"/>
    <w:rsid w:val="00EF501D"/>
    <w:rsid w:val="00F858CB"/>
    <w:rsid w:val="00F9144B"/>
    <w:rsid w:val="00FB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B3FF9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EB3FF9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3FF9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B3FF9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B3FF9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B3FF9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EB3FF9"/>
  </w:style>
  <w:style w:type="paragraph" w:customStyle="1" w:styleId="MTitel">
    <w:name w:val="M_Titel"/>
    <w:basedOn w:val="Normal"/>
    <w:autoRedefine/>
    <w:rsid w:val="00EB3FF9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EB3FF9"/>
    <w:pPr>
      <w:spacing w:before="240" w:after="240"/>
    </w:pPr>
    <w:rPr>
      <w:b/>
    </w:rPr>
  </w:style>
  <w:style w:type="paragraph" w:customStyle="1" w:styleId="MText">
    <w:name w:val="M_Text"/>
    <w:basedOn w:val="Normal"/>
    <w:rsid w:val="00EB3FF9"/>
    <w:pPr>
      <w:ind w:firstLine="284"/>
    </w:pPr>
  </w:style>
  <w:style w:type="paragraph" w:customStyle="1" w:styleId="MHeading2">
    <w:name w:val="M_Heading2"/>
    <w:basedOn w:val="Normal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EB3FF9"/>
    <w:pPr>
      <w:spacing w:before="240" w:after="240"/>
    </w:pPr>
  </w:style>
  <w:style w:type="paragraph" w:customStyle="1" w:styleId="MAcknow">
    <w:name w:val="M_Acknow"/>
    <w:basedOn w:val="Normal"/>
    <w:rsid w:val="00EB3FF9"/>
  </w:style>
  <w:style w:type="paragraph" w:customStyle="1" w:styleId="MRefer">
    <w:name w:val="M_Refer"/>
    <w:basedOn w:val="Normal"/>
    <w:rsid w:val="00EB3FF9"/>
    <w:pPr>
      <w:ind w:left="454" w:hanging="454"/>
    </w:pPr>
  </w:style>
  <w:style w:type="paragraph" w:customStyle="1" w:styleId="MCaption">
    <w:name w:val="M_Caption"/>
    <w:basedOn w:val="Normal"/>
    <w:rsid w:val="00EB3FF9"/>
    <w:pPr>
      <w:spacing w:before="240" w:after="240"/>
      <w:jc w:val="center"/>
    </w:pPr>
  </w:style>
  <w:style w:type="paragraph" w:customStyle="1" w:styleId="MFigure">
    <w:name w:val="M_Figure"/>
    <w:basedOn w:val="Normal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EB3FF9"/>
    <w:pPr>
      <w:spacing w:before="240"/>
      <w:ind w:left="510" w:right="510"/>
    </w:pPr>
  </w:style>
  <w:style w:type="paragraph" w:customStyle="1" w:styleId="Maddress">
    <w:name w:val="M_address"/>
    <w:basedOn w:val="Normal"/>
    <w:rsid w:val="00EB3FF9"/>
    <w:pPr>
      <w:spacing w:before="240"/>
      <w:jc w:val="left"/>
    </w:pPr>
  </w:style>
  <w:style w:type="paragraph" w:customStyle="1" w:styleId="Mauthor">
    <w:name w:val="M_author"/>
    <w:basedOn w:val="Normal"/>
    <w:autoRedefine/>
    <w:rsid w:val="00EB3FF9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Normal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Normal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EB3FF9"/>
    <w:pPr>
      <w:spacing w:after="520"/>
      <w:jc w:val="right"/>
    </w:pPr>
  </w:style>
  <w:style w:type="paragraph" w:customStyle="1" w:styleId="MCopyright">
    <w:name w:val="M_Copyright"/>
    <w:basedOn w:val="Normal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basedOn w:val="DefaultParagraphFont"/>
    <w:semiHidden/>
    <w:rsid w:val="00EB3FF9"/>
    <w:rPr>
      <w:sz w:val="16"/>
      <w:szCs w:val="16"/>
    </w:rPr>
  </w:style>
  <w:style w:type="paragraph" w:styleId="CommentText">
    <w:name w:val="annotation text"/>
    <w:basedOn w:val="Normal"/>
    <w:semiHidden/>
    <w:rsid w:val="00EB3FF9"/>
    <w:rPr>
      <w:sz w:val="20"/>
    </w:rPr>
  </w:style>
  <w:style w:type="character" w:styleId="Hyperlink">
    <w:name w:val="Hyperlink"/>
    <w:basedOn w:val="DefaultParagraphFont"/>
    <w:semiHidden/>
    <w:rsid w:val="00EB3F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7C2"/>
    <w:rPr>
      <w:rFonts w:eastAsia="Times New Roman"/>
      <w:color w:val="000000"/>
      <w:sz w:val="24"/>
      <w:lang w:val="en-US" w:eastAsia="de-DE"/>
    </w:rPr>
  </w:style>
  <w:style w:type="paragraph" w:customStyle="1" w:styleId="FormaLivre">
    <w:name w:val="Forma Livre"/>
    <w:rsid w:val="00396508"/>
    <w:pPr>
      <w:suppressAutoHyphens/>
    </w:pPr>
    <w:rPr>
      <w:rFonts w:eastAsia="ヒラギノ角ゴ Pro W3"/>
      <w:color w:val="000000"/>
      <w:lang w:val="pt-BR"/>
    </w:rPr>
  </w:style>
  <w:style w:type="paragraph" w:customStyle="1" w:styleId="Header1">
    <w:name w:val="Header1"/>
    <w:rsid w:val="00396508"/>
    <w:pPr>
      <w:tabs>
        <w:tab w:val="center" w:pos="4153"/>
        <w:tab w:val="right" w:pos="8306"/>
      </w:tabs>
      <w:suppressAutoHyphens/>
      <w:spacing w:line="340" w:lineRule="atLeast"/>
      <w:jc w:val="both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08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Mdeck1articletitle">
    <w:name w:val="M_deck_1_article_title"/>
    <w:qFormat/>
    <w:rsid w:val="007E4A4D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 Bold" w:eastAsia="Times New Roman" w:hAnsi="Times New Roman Bold" w:cstheme="minorBidi"/>
      <w:b/>
      <w:snapToGrid w:val="0"/>
      <w:color w:val="000000"/>
      <w:sz w:val="36"/>
      <w:lang w:eastAsia="de-DE" w:bidi="en-US"/>
    </w:rPr>
  </w:style>
  <w:style w:type="paragraph" w:customStyle="1" w:styleId="Mdeck1articletype">
    <w:name w:val="M_deck_1_article_type"/>
    <w:next w:val="Mdeck1articletitle"/>
    <w:qFormat/>
    <w:rsid w:val="007E4A4D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i/>
      <w:snapToGrid w:val="0"/>
      <w:color w:val="000000"/>
      <w:sz w:val="24"/>
      <w:szCs w:val="24"/>
      <w:lang w:eastAsia="de-DE" w:bidi="en-US"/>
    </w:rPr>
  </w:style>
  <w:style w:type="paragraph" w:customStyle="1" w:styleId="Mdeck2authoraffiliation">
    <w:name w:val="M_deck_2_author_affiliation"/>
    <w:qFormat/>
    <w:rsid w:val="007E4A4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next w:val="Normal"/>
    <w:qFormat/>
    <w:rsid w:val="007E4A4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2authorname">
    <w:name w:val="M_deck_2_author_name"/>
    <w:next w:val="Mdeck2authoraffiliation"/>
    <w:qFormat/>
    <w:rsid w:val="007E4A4D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 Bold" w:eastAsia="Times New Roman" w:hAnsi="Times New Roman Bold" w:cstheme="minorBidi"/>
      <w:b/>
      <w:snapToGrid w:val="0"/>
      <w:color w:val="000000"/>
      <w:sz w:val="24"/>
      <w:lang w:eastAsia="de-DE" w:bidi="en-US"/>
    </w:rPr>
  </w:style>
  <w:style w:type="paragraph" w:customStyle="1" w:styleId="Mdeck3abstract">
    <w:name w:val="M_deck_3_abstract"/>
    <w:next w:val="Normal"/>
    <w:qFormat/>
    <w:rsid w:val="007E4A4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3keywords">
    <w:name w:val="M_deck_3_keywords"/>
    <w:basedOn w:val="Mdeck3abstract"/>
    <w:qFormat/>
    <w:rsid w:val="007E4A4D"/>
    <w:pPr>
      <w:widowControl/>
      <w:spacing w:after="0"/>
    </w:pPr>
  </w:style>
  <w:style w:type="paragraph" w:customStyle="1" w:styleId="Mdeck3publcationhistory">
    <w:name w:val="M_deck_3_publcation_history"/>
    <w:qFormat/>
    <w:rsid w:val="007E4A4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eastAsia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1">
    <w:name w:val="M_deck_4_heading_1"/>
    <w:next w:val="Normal"/>
    <w:qFormat/>
    <w:rsid w:val="007E4A4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ascii="Times New Roman Bold" w:eastAsia="Times New Roman" w:hAnsi="Times New Roman Bold" w:cstheme="minorBidi"/>
      <w:b/>
      <w:snapToGrid w:val="0"/>
      <w:color w:val="000000"/>
      <w:sz w:val="24"/>
      <w:lang w:eastAsia="de-DE" w:bidi="en-US"/>
    </w:rPr>
  </w:style>
  <w:style w:type="paragraph" w:customStyle="1" w:styleId="Mdeck4heading2">
    <w:name w:val="M_deck_4_heading_2"/>
    <w:next w:val="Normal"/>
    <w:qFormat/>
    <w:rsid w:val="007E4A4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eastAsia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3">
    <w:name w:val="M_deck_4_heading_3"/>
    <w:next w:val="Normal"/>
    <w:qFormat/>
    <w:rsid w:val="007E4A4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">
    <w:name w:val="M_deck_4_text"/>
    <w:qFormat/>
    <w:rsid w:val="007E4A4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8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bulletlist">
    <w:name w:val="M_deck_4_text_bullet_list"/>
    <w:qFormat/>
    <w:rsid w:val="007E4A4D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7E4A4D"/>
    <w:pPr>
      <w:ind w:firstLine="0"/>
    </w:pPr>
    <w:rPr>
      <w:szCs w:val="24"/>
    </w:rPr>
  </w:style>
  <w:style w:type="paragraph" w:customStyle="1" w:styleId="Mdeck4textlist">
    <w:name w:val="M_deck_4_text_list"/>
    <w:basedOn w:val="MFigure"/>
    <w:qFormat/>
    <w:rsid w:val="007E4A4D"/>
    <w:rPr>
      <w:i/>
    </w:rPr>
  </w:style>
  <w:style w:type="paragraph" w:customStyle="1" w:styleId="Mdeck4textlrindent">
    <w:name w:val="M_deck_4_text_lr_indent"/>
    <w:basedOn w:val="Mdeck4text"/>
    <w:qFormat/>
    <w:rsid w:val="007E4A4D"/>
    <w:pPr>
      <w:ind w:left="562" w:right="562" w:firstLine="0"/>
    </w:pPr>
  </w:style>
  <w:style w:type="paragraph" w:customStyle="1" w:styleId="Mdeck4textnumberedlist">
    <w:name w:val="M_deck_4_text_numbered_list"/>
    <w:qFormat/>
    <w:rsid w:val="007E4A4D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right="562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5tablebody">
    <w:name w:val="M_deck_5_table_body"/>
    <w:qFormat/>
    <w:rsid w:val="007E4A4D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eastAsia="Times New Roman" w:cstheme="minorBidi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E4A4D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E4A4D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5tablefooter">
    <w:name w:val="M_deck_5_table_footer"/>
    <w:qFormat/>
    <w:rsid w:val="007E4A4D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2" w:right="562"/>
      <w:jc w:val="both"/>
    </w:pPr>
    <w:rPr>
      <w:rFonts w:eastAsia="Times New Roman" w:cstheme="minorBidi"/>
      <w:snapToGrid w:val="0"/>
      <w:color w:val="000000"/>
      <w:lang w:eastAsia="de-DE" w:bidi="en-US"/>
    </w:rPr>
  </w:style>
  <w:style w:type="paragraph" w:customStyle="1" w:styleId="Mdeck5tableheader">
    <w:name w:val="M_deck_5_table_header"/>
    <w:basedOn w:val="Mdeck5tablefooter"/>
    <w:rsid w:val="007E4A4D"/>
  </w:style>
  <w:style w:type="paragraph" w:customStyle="1" w:styleId="Mdeck6figurebody">
    <w:name w:val="M_deck_6_figure_body"/>
    <w:qFormat/>
    <w:rsid w:val="007E4A4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basedOn w:val="Mdeck5tablecaption"/>
    <w:qFormat/>
    <w:rsid w:val="007E4A4D"/>
    <w:pPr>
      <w:spacing w:after="240"/>
    </w:pPr>
  </w:style>
  <w:style w:type="paragraph" w:customStyle="1" w:styleId="Mdeck7equation">
    <w:name w:val="M_deck_7_equation"/>
    <w:basedOn w:val="Normal"/>
    <w:rsid w:val="007E4A4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240" w:lineRule="auto"/>
      <w:jc w:val="center"/>
    </w:pPr>
    <w:rPr>
      <w:rFonts w:eastAsia="宋体"/>
      <w:i/>
      <w:snapToGrid w:val="0"/>
      <w:color w:val="auto"/>
      <w:szCs w:val="24"/>
      <w:lang w:eastAsia="en-US" w:bidi="en-US"/>
    </w:rPr>
  </w:style>
  <w:style w:type="paragraph" w:customStyle="1" w:styleId="Mdeck8references">
    <w:name w:val="M_deck_8_references"/>
    <w:qFormat/>
    <w:rsid w:val="007E4A4D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table" w:styleId="TableGrid">
    <w:name w:val="Table Grid"/>
    <w:basedOn w:val="TableNormal"/>
    <w:uiPriority w:val="59"/>
    <w:rsid w:val="00721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helia\Desktop\Submission%20Received\sensor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sensors-template.dot</Template>
  <TotalTime>44</TotalTime>
  <Pages>2</Pages>
  <Words>460</Words>
  <Characters>2666</Characters>
  <Application>Microsoft Office Word</Application>
  <DocSecurity>0</DocSecurity>
  <Lines>39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</vt:lpstr>
      <vt:lpstr>Sensors 2007, 7, 1-x manuscripts</vt:lpstr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MDPI</dc:creator>
  <cp:keywords/>
  <cp:lastModifiedBy>Niu Jia</cp:lastModifiedBy>
  <cp:revision>67</cp:revision>
  <cp:lastPrinted>2001-01-27T14:53:00Z</cp:lastPrinted>
  <dcterms:created xsi:type="dcterms:W3CDTF">2011-07-28T02:19:00Z</dcterms:created>
  <dcterms:modified xsi:type="dcterms:W3CDTF">2013-03-06T02:22:00Z</dcterms:modified>
</cp:coreProperties>
</file>