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12F6" w:rsidRDefault="00C812F6" w:rsidP="00464233">
      <w:pPr>
        <w:pStyle w:val="Mdeck1articletitle"/>
        <w:jc w:val="center"/>
        <w:rPr>
          <w:rFonts w:eastAsiaTheme="minorHAnsi"/>
        </w:rPr>
      </w:pPr>
      <w:r>
        <w:rPr>
          <w:rFonts w:eastAsiaTheme="minorHAnsi"/>
        </w:rPr>
        <w:t xml:space="preserve">Supplemental </w:t>
      </w:r>
      <w:r w:rsidR="009D2F9D">
        <w:rPr>
          <w:rFonts w:eastAsiaTheme="minorHAnsi"/>
        </w:rPr>
        <w:t>Data</w:t>
      </w:r>
    </w:p>
    <w:p w:rsidR="00D00AC8" w:rsidRPr="00CB5975" w:rsidRDefault="00D00AC8" w:rsidP="00464233">
      <w:pPr>
        <w:pStyle w:val="Mdeck1articletitle"/>
        <w:jc w:val="center"/>
        <w:rPr>
          <w:rFonts w:eastAsiaTheme="minorHAnsi"/>
          <w:sz w:val="24"/>
        </w:rPr>
      </w:pPr>
      <w:r>
        <w:rPr>
          <w:rFonts w:eastAsiaTheme="minorHAnsi"/>
          <w:noProof/>
          <w:snapToGrid/>
          <w:lang w:eastAsia="zh-CN" w:bidi="ar-SA"/>
        </w:rPr>
        <w:drawing>
          <wp:inline distT="0" distB="0" distL="0" distR="0">
            <wp:extent cx="6332220" cy="3830511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upplementary Figure 1_FINAL_png.pn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15" t="2829" r="13329" b="1533"/>
                    <a:stretch/>
                  </pic:blipFill>
                  <pic:spPr bwMode="auto">
                    <a:xfrm>
                      <a:off x="0" y="0"/>
                      <a:ext cx="6337348" cy="38336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812F6" w:rsidRDefault="00C812F6" w:rsidP="00C812F6">
      <w:pPr>
        <w:pStyle w:val="Mdeck6figurecaption"/>
        <w:rPr>
          <w:rFonts w:eastAsiaTheme="minorHAnsi"/>
        </w:rPr>
      </w:pPr>
      <w:r w:rsidRPr="00064992">
        <w:rPr>
          <w:rFonts w:eastAsiaTheme="minorHAnsi"/>
          <w:b/>
        </w:rPr>
        <w:t>F</w:t>
      </w:r>
      <w:r w:rsidRPr="00123BED">
        <w:rPr>
          <w:rFonts w:eastAsiaTheme="minorHAnsi"/>
          <w:b/>
        </w:rPr>
        <w:t xml:space="preserve">igure </w:t>
      </w:r>
      <w:r w:rsidR="00CB5975">
        <w:rPr>
          <w:rFonts w:eastAsiaTheme="minorHAnsi"/>
          <w:b/>
        </w:rPr>
        <w:t>S</w:t>
      </w:r>
      <w:r w:rsidRPr="00123BED">
        <w:rPr>
          <w:rFonts w:eastAsiaTheme="minorHAnsi"/>
          <w:b/>
        </w:rPr>
        <w:t>1</w:t>
      </w:r>
      <w:r w:rsidR="00F03110">
        <w:rPr>
          <w:rFonts w:eastAsiaTheme="minorHAnsi"/>
          <w:b/>
        </w:rPr>
        <w:t>.</w:t>
      </w:r>
      <w:r w:rsidRPr="00F03110">
        <w:rPr>
          <w:rFonts w:eastAsiaTheme="minorHAnsi"/>
        </w:rPr>
        <w:t xml:space="preserve"> </w:t>
      </w:r>
      <w:r w:rsidRPr="00123BED">
        <w:rPr>
          <w:rFonts w:eastAsiaTheme="minorHAnsi"/>
        </w:rPr>
        <w:t>LC/MS/MS Multiple Reaction Monitoring (MRM) analysis for O</w:t>
      </w:r>
      <w:r w:rsidRPr="00123BED">
        <w:rPr>
          <w:rFonts w:eastAsiaTheme="minorHAnsi"/>
          <w:vertAlign w:val="superscript"/>
        </w:rPr>
        <w:t xml:space="preserve">6 </w:t>
      </w:r>
      <w:proofErr w:type="spellStart"/>
      <w:r w:rsidRPr="00123BED">
        <w:rPr>
          <w:rFonts w:eastAsiaTheme="minorHAnsi"/>
        </w:rPr>
        <w:t>hydroxyethyldeoxyguanosine</w:t>
      </w:r>
      <w:proofErr w:type="spellEnd"/>
      <w:r w:rsidRPr="00123BED">
        <w:rPr>
          <w:rFonts w:eastAsiaTheme="minorHAnsi"/>
        </w:rPr>
        <w:t>, N</w:t>
      </w:r>
      <w:r w:rsidRPr="00123BED">
        <w:rPr>
          <w:rFonts w:eastAsiaTheme="minorHAnsi"/>
          <w:vertAlign w:val="superscript"/>
        </w:rPr>
        <w:t>7</w:t>
      </w:r>
      <w:r w:rsidRPr="00123BED">
        <w:rPr>
          <w:rFonts w:eastAsiaTheme="minorHAnsi"/>
        </w:rPr>
        <w:t xml:space="preserve"> </w:t>
      </w:r>
      <w:proofErr w:type="spellStart"/>
      <w:r w:rsidRPr="00123BED">
        <w:rPr>
          <w:rFonts w:eastAsiaTheme="minorHAnsi"/>
        </w:rPr>
        <w:t>hydroxyethylguanine</w:t>
      </w:r>
      <w:proofErr w:type="spellEnd"/>
      <w:r w:rsidRPr="00123BED">
        <w:rPr>
          <w:rFonts w:eastAsiaTheme="minorHAnsi"/>
        </w:rPr>
        <w:t xml:space="preserve"> and D3-O</w:t>
      </w:r>
      <w:r w:rsidRPr="00123BED">
        <w:rPr>
          <w:rFonts w:eastAsiaTheme="minorHAnsi"/>
          <w:vertAlign w:val="superscript"/>
        </w:rPr>
        <w:t xml:space="preserve">6 </w:t>
      </w:r>
      <w:proofErr w:type="spellStart"/>
      <w:r w:rsidRPr="00123BED">
        <w:rPr>
          <w:rFonts w:eastAsiaTheme="minorHAnsi"/>
        </w:rPr>
        <w:t>methylguanine</w:t>
      </w:r>
      <w:proofErr w:type="spellEnd"/>
      <w:r w:rsidRPr="00123BED">
        <w:rPr>
          <w:rFonts w:eastAsiaTheme="minorHAnsi"/>
        </w:rPr>
        <w:t>.</w:t>
      </w:r>
    </w:p>
    <w:p w:rsidR="00D00AC8" w:rsidRDefault="00D00AC8" w:rsidP="00CB5975">
      <w:pPr>
        <w:pStyle w:val="Mdeck6figurecaption"/>
        <w:spacing w:before="0" w:after="0"/>
        <w:ind w:left="0" w:right="0"/>
        <w:jc w:val="center"/>
        <w:rPr>
          <w:rFonts w:eastAsiaTheme="minorHAnsi"/>
        </w:rPr>
      </w:pPr>
      <w:r>
        <w:rPr>
          <w:rFonts w:eastAsiaTheme="minorHAnsi"/>
          <w:noProof/>
          <w:snapToGrid/>
          <w:lang w:eastAsia="zh-CN" w:bidi="ar-SA"/>
        </w:rPr>
        <w:drawing>
          <wp:inline distT="0" distB="0" distL="0" distR="0">
            <wp:extent cx="6261679" cy="3520440"/>
            <wp:effectExtent l="0" t="0" r="6350" b="381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upplementary Figure 2_FINAL_png.pn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33" t="14052" r="1609" b="17528"/>
                    <a:stretch/>
                  </pic:blipFill>
                  <pic:spPr bwMode="auto">
                    <a:xfrm>
                      <a:off x="0" y="0"/>
                      <a:ext cx="6275831" cy="35283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812F6" w:rsidRDefault="00C812F6" w:rsidP="00CB5975">
      <w:pPr>
        <w:pStyle w:val="Mdeck6figurecaption"/>
        <w:rPr>
          <w:rFonts w:eastAsia="Arial"/>
          <w:b/>
        </w:rPr>
      </w:pPr>
      <w:r w:rsidRPr="00064992">
        <w:rPr>
          <w:rFonts w:eastAsia="Arial"/>
          <w:b/>
          <w:spacing w:val="-4"/>
        </w:rPr>
        <w:t xml:space="preserve">Figure </w:t>
      </w:r>
      <w:r w:rsidR="00CB5975">
        <w:rPr>
          <w:rFonts w:eastAsia="Arial"/>
          <w:b/>
          <w:spacing w:val="-4"/>
        </w:rPr>
        <w:t>S</w:t>
      </w:r>
      <w:r w:rsidRPr="00064992">
        <w:rPr>
          <w:rFonts w:eastAsia="Arial"/>
          <w:b/>
          <w:spacing w:val="-4"/>
        </w:rPr>
        <w:t>2.</w:t>
      </w:r>
      <w:r w:rsidRPr="00064992">
        <w:rPr>
          <w:rFonts w:eastAsia="Arial"/>
          <w:spacing w:val="-4"/>
        </w:rPr>
        <w:t xml:space="preserve"> Graph showing MGMT mRNA expression in canine glioma cell lines J3T-Bg,</w:t>
      </w:r>
      <w:r w:rsidRPr="00123BED">
        <w:rPr>
          <w:rFonts w:eastAsia="Arial"/>
        </w:rPr>
        <w:t xml:space="preserve"> </w:t>
      </w:r>
      <w:r w:rsidR="00F03110">
        <w:rPr>
          <w:rFonts w:eastAsia="Arial"/>
        </w:rPr>
        <w:br/>
      </w:r>
      <w:r w:rsidRPr="00123BED">
        <w:rPr>
          <w:rFonts w:eastAsia="Arial"/>
        </w:rPr>
        <w:t>SDT-3 and G06A and canine lymphoma cell line 17</w:t>
      </w:r>
      <w:r>
        <w:rPr>
          <w:rFonts w:eastAsia="Arial"/>
        </w:rPr>
        <w:t>–</w:t>
      </w:r>
      <w:r w:rsidRPr="00123BED">
        <w:rPr>
          <w:rFonts w:eastAsia="Arial"/>
        </w:rPr>
        <w:t>71.</w:t>
      </w:r>
      <w:r>
        <w:rPr>
          <w:rFonts w:eastAsia="Arial"/>
          <w:b/>
        </w:rPr>
        <w:br w:type="page"/>
      </w:r>
    </w:p>
    <w:p w:rsidR="00C812F6" w:rsidRDefault="00C812F6" w:rsidP="00C812F6">
      <w:pPr>
        <w:pStyle w:val="Mdeck6figurebody"/>
        <w:spacing w:after="240"/>
        <w:rPr>
          <w:rFonts w:eastAsia="Arial"/>
        </w:rPr>
      </w:pPr>
      <w:r w:rsidRPr="00123BED">
        <w:rPr>
          <w:rFonts w:eastAsia="Arial"/>
          <w:noProof/>
          <w:lang w:eastAsia="zh-CN" w:bidi="ar-SA"/>
        </w:rPr>
        <w:lastRenderedPageBreak/>
        <w:drawing>
          <wp:inline distT="0" distB="0" distL="0" distR="0" wp14:anchorId="65DCE475" wp14:editId="663544BA">
            <wp:extent cx="3657600" cy="2283357"/>
            <wp:effectExtent l="0" t="0" r="0" b="3175"/>
            <wp:docPr id="3" name="Picture 3" descr="C:\Users\Tush\Desktop\Lomustine\paper 2 figures\Figure 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Tush\Desktop\Lomustine\paper 2 figures\Figure 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1" t="14565" r="667" b="8071"/>
                    <a:stretch/>
                  </pic:blipFill>
                  <pic:spPr bwMode="auto">
                    <a:xfrm>
                      <a:off x="0" y="0"/>
                      <a:ext cx="3657600" cy="2283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812F6" w:rsidRDefault="00C812F6" w:rsidP="00C812F6">
      <w:pPr>
        <w:pStyle w:val="Mdeck6figurecaption"/>
        <w:widowControl w:val="0"/>
        <w:rPr>
          <w:rFonts w:eastAsia="Arial"/>
        </w:rPr>
      </w:pPr>
      <w:r>
        <w:rPr>
          <w:rFonts w:eastAsia="Arial"/>
          <w:b/>
        </w:rPr>
        <w:t xml:space="preserve">Figure </w:t>
      </w:r>
      <w:r w:rsidR="00CB5975">
        <w:rPr>
          <w:rFonts w:eastAsia="Arial"/>
          <w:b/>
        </w:rPr>
        <w:t>S</w:t>
      </w:r>
      <w:r>
        <w:rPr>
          <w:rFonts w:eastAsia="Arial"/>
          <w:b/>
        </w:rPr>
        <w:t>3</w:t>
      </w:r>
      <w:r w:rsidRPr="00123BED">
        <w:rPr>
          <w:rFonts w:eastAsia="Arial"/>
          <w:b/>
        </w:rPr>
        <w:t>.</w:t>
      </w:r>
      <w:r w:rsidRPr="00064992">
        <w:rPr>
          <w:rFonts w:eastAsia="Arial"/>
        </w:rPr>
        <w:t xml:space="preserve"> </w:t>
      </w:r>
      <w:r w:rsidRPr="00123BED">
        <w:rPr>
          <w:rFonts w:eastAsia="Arial"/>
        </w:rPr>
        <w:t xml:space="preserve">Serially diluted </w:t>
      </w:r>
      <w:proofErr w:type="spellStart"/>
      <w:r w:rsidRPr="00123BED">
        <w:rPr>
          <w:rFonts w:eastAsia="Arial"/>
        </w:rPr>
        <w:t>oligo</w:t>
      </w:r>
      <w:proofErr w:type="spellEnd"/>
      <w:r w:rsidRPr="00123BED">
        <w:rPr>
          <w:rFonts w:eastAsia="Arial"/>
        </w:rPr>
        <w:t xml:space="preserve"> from 1</w:t>
      </w:r>
      <w:r>
        <w:rPr>
          <w:rFonts w:eastAsia="Arial"/>
        </w:rPr>
        <w:t>–</w:t>
      </w:r>
      <w:r w:rsidRPr="00123BED">
        <w:rPr>
          <w:rFonts w:eastAsia="Arial"/>
        </w:rPr>
        <w:t xml:space="preserve">200 </w:t>
      </w:r>
      <w:proofErr w:type="spellStart"/>
      <w:r w:rsidRPr="00123BED">
        <w:rPr>
          <w:rFonts w:eastAsia="Arial"/>
        </w:rPr>
        <w:t>fmols</w:t>
      </w:r>
      <w:proofErr w:type="spellEnd"/>
      <w:r w:rsidRPr="00123BED">
        <w:rPr>
          <w:rFonts w:eastAsia="Arial"/>
        </w:rPr>
        <w:t xml:space="preserve"> to detect LOD and LOQ of the method. </w:t>
      </w:r>
      <w:r w:rsidRPr="00F03110">
        <w:rPr>
          <w:rFonts w:eastAsia="Arial"/>
          <w:spacing w:val="-4"/>
        </w:rPr>
        <w:t xml:space="preserve">Amount of </w:t>
      </w:r>
      <w:proofErr w:type="spellStart"/>
      <w:r w:rsidRPr="00F03110">
        <w:rPr>
          <w:rFonts w:eastAsia="Arial"/>
          <w:spacing w:val="-4"/>
        </w:rPr>
        <w:t>oligo</w:t>
      </w:r>
      <w:proofErr w:type="spellEnd"/>
      <w:r w:rsidRPr="00F03110">
        <w:rPr>
          <w:rFonts w:eastAsia="Arial"/>
          <w:spacing w:val="-4"/>
        </w:rPr>
        <w:t xml:space="preserve"> in each lane is as follows: Lane 1 = 1 </w:t>
      </w:r>
      <w:proofErr w:type="spellStart"/>
      <w:r w:rsidRPr="00F03110">
        <w:rPr>
          <w:rFonts w:eastAsia="Arial"/>
          <w:spacing w:val="-4"/>
        </w:rPr>
        <w:t>fmol</w:t>
      </w:r>
      <w:proofErr w:type="spellEnd"/>
      <w:r w:rsidRPr="00F03110">
        <w:rPr>
          <w:rFonts w:eastAsia="Arial"/>
          <w:spacing w:val="-4"/>
        </w:rPr>
        <w:t xml:space="preserve">, lane 2 = 5 </w:t>
      </w:r>
      <w:proofErr w:type="spellStart"/>
      <w:r w:rsidRPr="00F03110">
        <w:rPr>
          <w:rFonts w:eastAsia="Arial"/>
          <w:spacing w:val="-4"/>
        </w:rPr>
        <w:t>fmols</w:t>
      </w:r>
      <w:proofErr w:type="spellEnd"/>
      <w:r w:rsidRPr="00F03110">
        <w:rPr>
          <w:rFonts w:eastAsia="Arial"/>
          <w:spacing w:val="-4"/>
        </w:rPr>
        <w:t xml:space="preserve">, lane 3 = 10 </w:t>
      </w:r>
      <w:proofErr w:type="spellStart"/>
      <w:r w:rsidRPr="00F03110">
        <w:rPr>
          <w:rFonts w:eastAsia="Arial"/>
          <w:spacing w:val="-4"/>
        </w:rPr>
        <w:t>fmols</w:t>
      </w:r>
      <w:proofErr w:type="spellEnd"/>
      <w:r w:rsidRPr="00123BED">
        <w:rPr>
          <w:rFonts w:eastAsia="Arial"/>
        </w:rPr>
        <w:t>, lane 4</w:t>
      </w:r>
      <w:r>
        <w:rPr>
          <w:rFonts w:eastAsia="Arial"/>
        </w:rPr>
        <w:t xml:space="preserve"> </w:t>
      </w:r>
      <w:r w:rsidRPr="00123BED">
        <w:rPr>
          <w:rFonts w:eastAsia="Arial"/>
        </w:rPr>
        <w:t>=</w:t>
      </w:r>
      <w:r>
        <w:rPr>
          <w:rFonts w:eastAsia="Arial"/>
        </w:rPr>
        <w:t xml:space="preserve"> </w:t>
      </w:r>
      <w:r w:rsidRPr="00123BED">
        <w:rPr>
          <w:rFonts w:eastAsia="Arial"/>
        </w:rPr>
        <w:t xml:space="preserve">20 </w:t>
      </w:r>
      <w:proofErr w:type="spellStart"/>
      <w:r w:rsidRPr="00123BED">
        <w:rPr>
          <w:rFonts w:eastAsia="Arial"/>
        </w:rPr>
        <w:t>fmols</w:t>
      </w:r>
      <w:proofErr w:type="spellEnd"/>
      <w:r w:rsidRPr="00123BED">
        <w:rPr>
          <w:rFonts w:eastAsia="Arial"/>
        </w:rPr>
        <w:t>, lane 5</w:t>
      </w:r>
      <w:r>
        <w:rPr>
          <w:rFonts w:eastAsia="Arial"/>
        </w:rPr>
        <w:t xml:space="preserve"> </w:t>
      </w:r>
      <w:r w:rsidRPr="00123BED">
        <w:rPr>
          <w:rFonts w:eastAsia="Arial"/>
        </w:rPr>
        <w:t>=</w:t>
      </w:r>
      <w:r>
        <w:rPr>
          <w:rFonts w:eastAsia="Arial"/>
        </w:rPr>
        <w:t xml:space="preserve"> </w:t>
      </w:r>
      <w:r w:rsidRPr="00123BED">
        <w:rPr>
          <w:rFonts w:eastAsia="Arial"/>
        </w:rPr>
        <w:t xml:space="preserve">50 </w:t>
      </w:r>
      <w:proofErr w:type="spellStart"/>
      <w:r w:rsidRPr="00123BED">
        <w:rPr>
          <w:rFonts w:eastAsia="Arial"/>
        </w:rPr>
        <w:t>fmols</w:t>
      </w:r>
      <w:proofErr w:type="spellEnd"/>
      <w:r w:rsidRPr="00123BED">
        <w:rPr>
          <w:rFonts w:eastAsia="Arial"/>
        </w:rPr>
        <w:t>, lane 6</w:t>
      </w:r>
      <w:r>
        <w:rPr>
          <w:rFonts w:eastAsia="Arial"/>
        </w:rPr>
        <w:t xml:space="preserve"> </w:t>
      </w:r>
      <w:r w:rsidRPr="00123BED">
        <w:rPr>
          <w:rFonts w:eastAsia="Arial"/>
        </w:rPr>
        <w:t>=</w:t>
      </w:r>
      <w:r>
        <w:rPr>
          <w:rFonts w:eastAsia="Arial"/>
        </w:rPr>
        <w:t xml:space="preserve"> </w:t>
      </w:r>
      <w:r w:rsidRPr="00123BED">
        <w:rPr>
          <w:rFonts w:eastAsia="Arial"/>
        </w:rPr>
        <w:t xml:space="preserve">100 </w:t>
      </w:r>
      <w:proofErr w:type="spellStart"/>
      <w:r w:rsidRPr="00123BED">
        <w:rPr>
          <w:rFonts w:eastAsia="Arial"/>
        </w:rPr>
        <w:t>fmols</w:t>
      </w:r>
      <w:proofErr w:type="spellEnd"/>
      <w:r w:rsidRPr="00123BED">
        <w:rPr>
          <w:rFonts w:eastAsia="Arial"/>
        </w:rPr>
        <w:t>, lane 7</w:t>
      </w:r>
      <w:r>
        <w:rPr>
          <w:rFonts w:eastAsia="Arial"/>
        </w:rPr>
        <w:t xml:space="preserve"> </w:t>
      </w:r>
      <w:r w:rsidRPr="00123BED">
        <w:rPr>
          <w:rFonts w:eastAsia="Arial"/>
        </w:rPr>
        <w:t>=</w:t>
      </w:r>
      <w:r>
        <w:rPr>
          <w:rFonts w:eastAsia="Arial"/>
        </w:rPr>
        <w:t xml:space="preserve"> </w:t>
      </w:r>
      <w:r w:rsidRPr="00123BED">
        <w:rPr>
          <w:rFonts w:eastAsia="Arial"/>
        </w:rPr>
        <w:t xml:space="preserve">150 </w:t>
      </w:r>
      <w:proofErr w:type="spellStart"/>
      <w:r w:rsidRPr="00123BED">
        <w:rPr>
          <w:rFonts w:eastAsia="Arial"/>
        </w:rPr>
        <w:t>fmols</w:t>
      </w:r>
      <w:proofErr w:type="spellEnd"/>
      <w:r w:rsidRPr="00123BED">
        <w:rPr>
          <w:rFonts w:eastAsia="Arial"/>
        </w:rPr>
        <w:t xml:space="preserve"> and lane </w:t>
      </w:r>
      <w:r w:rsidR="00F03110">
        <w:rPr>
          <w:rFonts w:eastAsia="Arial"/>
        </w:rPr>
        <w:br/>
      </w:r>
      <w:r w:rsidRPr="00123BED">
        <w:rPr>
          <w:rFonts w:eastAsia="Arial"/>
        </w:rPr>
        <w:t>8</w:t>
      </w:r>
      <w:r>
        <w:rPr>
          <w:rFonts w:eastAsia="Arial"/>
        </w:rPr>
        <w:t xml:space="preserve"> </w:t>
      </w:r>
      <w:r w:rsidRPr="00123BED">
        <w:rPr>
          <w:rFonts w:eastAsia="Arial"/>
        </w:rPr>
        <w:t>=</w:t>
      </w:r>
      <w:r>
        <w:rPr>
          <w:rFonts w:eastAsia="Arial"/>
        </w:rPr>
        <w:t xml:space="preserve"> </w:t>
      </w:r>
      <w:r w:rsidR="00464233">
        <w:rPr>
          <w:rFonts w:eastAsia="Arial"/>
        </w:rPr>
        <w:t xml:space="preserve">200 </w:t>
      </w:r>
      <w:proofErr w:type="spellStart"/>
      <w:r w:rsidR="00464233">
        <w:rPr>
          <w:rFonts w:eastAsia="Arial"/>
        </w:rPr>
        <w:t>fmols</w:t>
      </w:r>
      <w:proofErr w:type="spellEnd"/>
      <w:r w:rsidR="00464233">
        <w:rPr>
          <w:rFonts w:eastAsia="Arial"/>
        </w:rPr>
        <w:t>.</w:t>
      </w:r>
    </w:p>
    <w:p w:rsidR="00C812F6" w:rsidRPr="00123BED" w:rsidRDefault="00C812F6" w:rsidP="00C812F6">
      <w:pPr>
        <w:pStyle w:val="Mdeck6figurebody"/>
        <w:spacing w:after="240"/>
        <w:rPr>
          <w:rFonts w:eastAsia="Arial"/>
        </w:rPr>
      </w:pPr>
      <w:r w:rsidRPr="00123BED">
        <w:rPr>
          <w:rFonts w:eastAsia="Arial"/>
          <w:noProof/>
          <w:lang w:eastAsia="zh-CN" w:bidi="ar-SA"/>
        </w:rPr>
        <w:drawing>
          <wp:inline distT="0" distB="0" distL="0" distR="0" wp14:anchorId="249A86D0" wp14:editId="57329AF9">
            <wp:extent cx="3657600" cy="2239478"/>
            <wp:effectExtent l="0" t="0" r="0" b="8890"/>
            <wp:docPr id="4" name="Picture 4" descr="C:\Users\Tush\Desktop\Lomustine\paper 2 figures\Figure 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Tush\Desktop\Lomustine\paper 2 figures\Figure 1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404" b="12061"/>
                    <a:stretch/>
                  </pic:blipFill>
                  <pic:spPr bwMode="auto">
                    <a:xfrm>
                      <a:off x="0" y="0"/>
                      <a:ext cx="3657600" cy="2239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812F6" w:rsidRPr="001B3D28" w:rsidRDefault="00C812F6" w:rsidP="00C812F6">
      <w:pPr>
        <w:pStyle w:val="Mdeck6figurecaption"/>
        <w:rPr>
          <w:rFonts w:eastAsia="Arial"/>
        </w:rPr>
      </w:pPr>
      <w:r w:rsidRPr="00890C7C">
        <w:rPr>
          <w:rFonts w:eastAsia="Arial"/>
          <w:b/>
          <w:spacing w:val="-4"/>
        </w:rPr>
        <w:t xml:space="preserve">Figure </w:t>
      </w:r>
      <w:r w:rsidR="00CB5975">
        <w:rPr>
          <w:rFonts w:eastAsia="Arial"/>
          <w:b/>
          <w:spacing w:val="-4"/>
        </w:rPr>
        <w:t>S</w:t>
      </w:r>
      <w:r w:rsidRPr="00890C7C">
        <w:rPr>
          <w:rFonts w:eastAsia="Arial"/>
          <w:b/>
          <w:spacing w:val="-4"/>
        </w:rPr>
        <w:t>4.</w:t>
      </w:r>
      <w:r w:rsidRPr="00890C7C">
        <w:rPr>
          <w:rFonts w:eastAsia="Arial"/>
          <w:spacing w:val="-4"/>
        </w:rPr>
        <w:t xml:space="preserve"> </w:t>
      </w:r>
      <w:proofErr w:type="spellStart"/>
      <w:r w:rsidRPr="00890C7C">
        <w:rPr>
          <w:rFonts w:eastAsia="Arial"/>
          <w:spacing w:val="-4"/>
        </w:rPr>
        <w:t>Oligo</w:t>
      </w:r>
      <w:proofErr w:type="spellEnd"/>
      <w:r w:rsidRPr="00890C7C">
        <w:rPr>
          <w:rFonts w:eastAsia="Arial"/>
          <w:spacing w:val="-4"/>
        </w:rPr>
        <w:t xml:space="preserve"> treated with increasing concentration of human recombinant MGMT. Lane 1</w:t>
      </w:r>
      <w:r w:rsidRPr="00123BED">
        <w:rPr>
          <w:rFonts w:eastAsia="Arial"/>
        </w:rPr>
        <w:t xml:space="preserve"> represents untreated </w:t>
      </w:r>
      <w:proofErr w:type="spellStart"/>
      <w:r w:rsidRPr="00123BED">
        <w:rPr>
          <w:rFonts w:eastAsia="Arial"/>
        </w:rPr>
        <w:t>oligo</w:t>
      </w:r>
      <w:proofErr w:type="spellEnd"/>
      <w:r w:rsidRPr="00123BED">
        <w:rPr>
          <w:rFonts w:eastAsia="Arial"/>
        </w:rPr>
        <w:t xml:space="preserve">. </w:t>
      </w:r>
      <w:proofErr w:type="spellStart"/>
      <w:r w:rsidRPr="00123BED">
        <w:rPr>
          <w:rFonts w:eastAsia="Arial"/>
        </w:rPr>
        <w:t>Oligos</w:t>
      </w:r>
      <w:proofErr w:type="spellEnd"/>
      <w:r w:rsidRPr="00123BED">
        <w:rPr>
          <w:rFonts w:eastAsia="Arial"/>
        </w:rPr>
        <w:t xml:space="preserve"> in lane 2</w:t>
      </w:r>
      <w:r>
        <w:rPr>
          <w:rFonts w:eastAsia="Arial"/>
        </w:rPr>
        <w:t>–</w:t>
      </w:r>
      <w:r w:rsidRPr="00123BED">
        <w:rPr>
          <w:rFonts w:eastAsia="Arial"/>
        </w:rPr>
        <w:t xml:space="preserve">7 were treated with MGMT at 5, 10, 20, 50, 100 and 200 ng/mL concentration. Upper and lower bands represent 18 </w:t>
      </w:r>
      <w:proofErr w:type="spellStart"/>
      <w:r w:rsidRPr="00123BED">
        <w:rPr>
          <w:rFonts w:eastAsia="Arial"/>
        </w:rPr>
        <w:t>bp</w:t>
      </w:r>
      <w:proofErr w:type="spellEnd"/>
      <w:r w:rsidRPr="00123BED">
        <w:rPr>
          <w:rFonts w:eastAsia="Arial"/>
        </w:rPr>
        <w:t xml:space="preserve"> substrate and 10 </w:t>
      </w:r>
      <w:proofErr w:type="spellStart"/>
      <w:r w:rsidRPr="00123BED">
        <w:rPr>
          <w:rFonts w:eastAsia="Arial"/>
        </w:rPr>
        <w:t>bp</w:t>
      </w:r>
      <w:proofErr w:type="spellEnd"/>
      <w:r w:rsidRPr="00123BED">
        <w:rPr>
          <w:rFonts w:eastAsia="Arial"/>
        </w:rPr>
        <w:t xml:space="preserve"> cleavage product, respectively.</w:t>
      </w:r>
      <w:bookmarkStart w:id="0" w:name="_GoBack"/>
      <w:bookmarkEnd w:id="0"/>
    </w:p>
    <w:sectPr w:rsidR="00C812F6" w:rsidRPr="001B3D28" w:rsidSect="00F03110">
      <w:headerReference w:type="default" r:id="rId10"/>
      <w:pgSz w:w="11907" w:h="16839" w:code="9"/>
      <w:pgMar w:top="992" w:right="992" w:bottom="992" w:left="992" w:header="85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2B0B" w:rsidRDefault="00AB2B0B" w:rsidP="00FE5DCE">
      <w:pPr>
        <w:spacing w:after="0" w:line="240" w:lineRule="auto"/>
      </w:pPr>
      <w:r>
        <w:separator/>
      </w:r>
    </w:p>
  </w:endnote>
  <w:endnote w:type="continuationSeparator" w:id="0">
    <w:p w:rsidR="00AB2B0B" w:rsidRDefault="00AB2B0B" w:rsidP="00FE5D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2B0B" w:rsidRDefault="00AB2B0B" w:rsidP="00FE5DCE">
      <w:pPr>
        <w:spacing w:after="0" w:line="240" w:lineRule="auto"/>
      </w:pPr>
      <w:r>
        <w:separator/>
      </w:r>
    </w:p>
  </w:footnote>
  <w:footnote w:type="continuationSeparator" w:id="0">
    <w:p w:rsidR="00AB2B0B" w:rsidRDefault="00AB2B0B" w:rsidP="00FE5D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5DCE" w:rsidRPr="00FE5DCE" w:rsidRDefault="00FE5DCE" w:rsidP="00FE5DCE">
    <w:pPr>
      <w:adjustRightInd w:val="0"/>
      <w:snapToGrid w:val="0"/>
      <w:spacing w:after="0" w:line="340" w:lineRule="atLeast"/>
      <w:jc w:val="both"/>
      <w:rPr>
        <w:rFonts w:ascii="Times New Roman" w:hAnsi="Times New Roman" w:cs="Times New Roman"/>
        <w:b/>
        <w:sz w:val="24"/>
      </w:rPr>
    </w:pPr>
    <w:r w:rsidRPr="00FE5DCE">
      <w:rPr>
        <w:rFonts w:ascii="Times New Roman" w:hAnsi="Times New Roman" w:cs="Times New Roman"/>
        <w:i/>
        <w:sz w:val="24"/>
      </w:rPr>
      <w:t>Vet. Sci.</w:t>
    </w:r>
    <w:r w:rsidRPr="00FE5DCE">
      <w:rPr>
        <w:rFonts w:ascii="Times New Roman" w:hAnsi="Times New Roman" w:cs="Times New Roman"/>
        <w:sz w:val="24"/>
      </w:rPr>
      <w:t xml:space="preserve"> </w:t>
    </w:r>
    <w:r w:rsidRPr="00FE5DCE">
      <w:rPr>
        <w:rFonts w:ascii="Times New Roman" w:hAnsi="Times New Roman" w:cs="Times New Roman"/>
        <w:b/>
        <w:sz w:val="24"/>
      </w:rPr>
      <w:t>2015</w:t>
    </w:r>
    <w:r w:rsidRPr="00FE5DCE">
      <w:rPr>
        <w:rFonts w:ascii="Times New Roman" w:hAnsi="Times New Roman" w:cs="Times New Roman"/>
        <w:sz w:val="24"/>
      </w:rPr>
      <w:t xml:space="preserve">, </w:t>
    </w:r>
    <w:r w:rsidRPr="00FE5DCE">
      <w:rPr>
        <w:rFonts w:ascii="Times New Roman" w:hAnsi="Times New Roman" w:cs="Times New Roman"/>
        <w:i/>
        <w:sz w:val="24"/>
      </w:rPr>
      <w:t>2</w:t>
    </w:r>
    <w:r w:rsidRPr="00FE5DCE">
      <w:rPr>
        <w:rFonts w:ascii="Times New Roman" w:hAnsi="Times New Roman" w:cs="Times New Roman"/>
        <w:sz w:val="24"/>
      </w:rPr>
      <w:ptab w:relativeTo="margin" w:alignment="right" w:leader="none"/>
    </w:r>
    <w:r w:rsidRPr="00FE5DCE">
      <w:rPr>
        <w:rFonts w:ascii="Times New Roman" w:hAnsi="Times New Roman" w:cs="Times New Roman"/>
        <w:b/>
        <w:sz w:val="24"/>
      </w:rPr>
      <w:fldChar w:fldCharType="begin"/>
    </w:r>
    <w:r w:rsidRPr="00FE5DCE">
      <w:rPr>
        <w:rFonts w:ascii="Times New Roman" w:hAnsi="Times New Roman" w:cs="Times New Roman"/>
        <w:b/>
        <w:sz w:val="24"/>
      </w:rPr>
      <w:instrText xml:space="preserve"> PAGE  \* Arabic </w:instrText>
    </w:r>
    <w:r w:rsidRPr="00FE5DCE">
      <w:rPr>
        <w:rFonts w:ascii="Times New Roman" w:hAnsi="Times New Roman" w:cs="Times New Roman"/>
        <w:b/>
        <w:sz w:val="24"/>
      </w:rPr>
      <w:fldChar w:fldCharType="separate"/>
    </w:r>
    <w:r w:rsidR="009D2F9D">
      <w:rPr>
        <w:rFonts w:ascii="Times New Roman" w:hAnsi="Times New Roman" w:cs="Times New Roman"/>
        <w:b/>
        <w:noProof/>
        <w:sz w:val="24"/>
      </w:rPr>
      <w:t>2</w:t>
    </w:r>
    <w:r w:rsidRPr="00FE5DCE">
      <w:rPr>
        <w:rFonts w:ascii="Times New Roman" w:hAnsi="Times New Roman" w:cs="Times New Roman"/>
        <w:b/>
        <w:sz w:val="24"/>
      </w:rPr>
      <w:fldChar w:fldCharType="end"/>
    </w:r>
  </w:p>
  <w:p w:rsidR="00FE5DCE" w:rsidRPr="00FE5DCE" w:rsidRDefault="00FE5DCE" w:rsidP="00FE5DCE">
    <w:pPr>
      <w:pStyle w:val="Header"/>
      <w:adjustRightInd w:val="0"/>
      <w:snapToGrid w:val="0"/>
      <w:spacing w:line="340" w:lineRule="atLeast"/>
      <w:jc w:val="both"/>
      <w:rPr>
        <w:rFonts w:ascii="Times New Roman" w:hAnsi="Times New Roman" w:cs="Times New Roman"/>
        <w:sz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6C03"/>
    <w:rsid w:val="000035AD"/>
    <w:rsid w:val="00027830"/>
    <w:rsid w:val="00032FB4"/>
    <w:rsid w:val="0003355E"/>
    <w:rsid w:val="000547E5"/>
    <w:rsid w:val="00055B44"/>
    <w:rsid w:val="00066E1A"/>
    <w:rsid w:val="000823EB"/>
    <w:rsid w:val="000A0BF0"/>
    <w:rsid w:val="000C5B25"/>
    <w:rsid w:val="000D7AFE"/>
    <w:rsid w:val="0013255B"/>
    <w:rsid w:val="00171206"/>
    <w:rsid w:val="0018780D"/>
    <w:rsid w:val="001B1C3A"/>
    <w:rsid w:val="001C7928"/>
    <w:rsid w:val="001F75E0"/>
    <w:rsid w:val="00216E5D"/>
    <w:rsid w:val="0023608A"/>
    <w:rsid w:val="00236BF0"/>
    <w:rsid w:val="00243E2F"/>
    <w:rsid w:val="002517EA"/>
    <w:rsid w:val="00256806"/>
    <w:rsid w:val="00266274"/>
    <w:rsid w:val="00296135"/>
    <w:rsid w:val="002A0B23"/>
    <w:rsid w:val="002B359A"/>
    <w:rsid w:val="002C6479"/>
    <w:rsid w:val="002E7427"/>
    <w:rsid w:val="003209A9"/>
    <w:rsid w:val="00385E46"/>
    <w:rsid w:val="0039215C"/>
    <w:rsid w:val="003921CE"/>
    <w:rsid w:val="003921F8"/>
    <w:rsid w:val="00396BA7"/>
    <w:rsid w:val="003B7E96"/>
    <w:rsid w:val="003D2AEA"/>
    <w:rsid w:val="003E2997"/>
    <w:rsid w:val="003E3E89"/>
    <w:rsid w:val="004063CC"/>
    <w:rsid w:val="004256BF"/>
    <w:rsid w:val="004419AA"/>
    <w:rsid w:val="004560ED"/>
    <w:rsid w:val="00464233"/>
    <w:rsid w:val="004908E9"/>
    <w:rsid w:val="004A13AC"/>
    <w:rsid w:val="004B45F7"/>
    <w:rsid w:val="004F0A27"/>
    <w:rsid w:val="00523C13"/>
    <w:rsid w:val="00590008"/>
    <w:rsid w:val="005D2F1B"/>
    <w:rsid w:val="005F48CB"/>
    <w:rsid w:val="00605F44"/>
    <w:rsid w:val="0066183D"/>
    <w:rsid w:val="00661F67"/>
    <w:rsid w:val="006C022D"/>
    <w:rsid w:val="006E2A2C"/>
    <w:rsid w:val="0071470B"/>
    <w:rsid w:val="00734BEB"/>
    <w:rsid w:val="00741A3A"/>
    <w:rsid w:val="00743412"/>
    <w:rsid w:val="00791AFB"/>
    <w:rsid w:val="007C2C37"/>
    <w:rsid w:val="007D2DF6"/>
    <w:rsid w:val="007F455B"/>
    <w:rsid w:val="00825765"/>
    <w:rsid w:val="00864438"/>
    <w:rsid w:val="00871244"/>
    <w:rsid w:val="0087582F"/>
    <w:rsid w:val="0088391D"/>
    <w:rsid w:val="00890C7C"/>
    <w:rsid w:val="008A5EEA"/>
    <w:rsid w:val="008B43AE"/>
    <w:rsid w:val="008D28FB"/>
    <w:rsid w:val="008F14C5"/>
    <w:rsid w:val="00904EA9"/>
    <w:rsid w:val="009146EF"/>
    <w:rsid w:val="00935297"/>
    <w:rsid w:val="00951F20"/>
    <w:rsid w:val="00967806"/>
    <w:rsid w:val="0099070B"/>
    <w:rsid w:val="009A49D6"/>
    <w:rsid w:val="009B4B5B"/>
    <w:rsid w:val="009C66F5"/>
    <w:rsid w:val="009D2F9D"/>
    <w:rsid w:val="009E6FA4"/>
    <w:rsid w:val="009F5605"/>
    <w:rsid w:val="00A37DED"/>
    <w:rsid w:val="00A724AC"/>
    <w:rsid w:val="00A74409"/>
    <w:rsid w:val="00A83F18"/>
    <w:rsid w:val="00A87FD6"/>
    <w:rsid w:val="00A90625"/>
    <w:rsid w:val="00AA5B50"/>
    <w:rsid w:val="00AB1DC2"/>
    <w:rsid w:val="00AB2B0B"/>
    <w:rsid w:val="00AD65B2"/>
    <w:rsid w:val="00AE20B0"/>
    <w:rsid w:val="00AE6C15"/>
    <w:rsid w:val="00B24E2A"/>
    <w:rsid w:val="00B30774"/>
    <w:rsid w:val="00B40297"/>
    <w:rsid w:val="00B734AB"/>
    <w:rsid w:val="00BA247F"/>
    <w:rsid w:val="00BB0420"/>
    <w:rsid w:val="00BE113B"/>
    <w:rsid w:val="00BF6B3A"/>
    <w:rsid w:val="00C70ED9"/>
    <w:rsid w:val="00C75BC2"/>
    <w:rsid w:val="00C812F6"/>
    <w:rsid w:val="00C87091"/>
    <w:rsid w:val="00C913B5"/>
    <w:rsid w:val="00CB5975"/>
    <w:rsid w:val="00CB5D57"/>
    <w:rsid w:val="00CE002B"/>
    <w:rsid w:val="00D00AC8"/>
    <w:rsid w:val="00D15919"/>
    <w:rsid w:val="00D33380"/>
    <w:rsid w:val="00D3735C"/>
    <w:rsid w:val="00D57796"/>
    <w:rsid w:val="00D57B41"/>
    <w:rsid w:val="00D778B2"/>
    <w:rsid w:val="00D86C03"/>
    <w:rsid w:val="00E153CF"/>
    <w:rsid w:val="00E174BC"/>
    <w:rsid w:val="00E212C4"/>
    <w:rsid w:val="00E2302A"/>
    <w:rsid w:val="00E269F8"/>
    <w:rsid w:val="00E624C0"/>
    <w:rsid w:val="00EA04B1"/>
    <w:rsid w:val="00EA1AF6"/>
    <w:rsid w:val="00EA598B"/>
    <w:rsid w:val="00EA7120"/>
    <w:rsid w:val="00EB18A8"/>
    <w:rsid w:val="00EC3219"/>
    <w:rsid w:val="00EF421B"/>
    <w:rsid w:val="00EF6096"/>
    <w:rsid w:val="00F03110"/>
    <w:rsid w:val="00F46BE3"/>
    <w:rsid w:val="00F6769C"/>
    <w:rsid w:val="00F96242"/>
    <w:rsid w:val="00FA29FF"/>
    <w:rsid w:val="00FD0251"/>
    <w:rsid w:val="00FD31E7"/>
    <w:rsid w:val="00FE2938"/>
    <w:rsid w:val="00FE5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E154CB4-3754-4939-9789-2688A42CC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deck6figurecaption">
    <w:name w:val="M_deck_6_figure_caption"/>
    <w:basedOn w:val="Normal"/>
    <w:qFormat/>
    <w:rsid w:val="00D86C03"/>
    <w:pPr>
      <w:kinsoku w:val="0"/>
      <w:overflowPunct w:val="0"/>
      <w:autoSpaceDE w:val="0"/>
      <w:autoSpaceDN w:val="0"/>
      <w:adjustRightInd w:val="0"/>
      <w:snapToGrid w:val="0"/>
      <w:spacing w:before="240" w:after="240" w:line="340" w:lineRule="atLeast"/>
      <w:ind w:left="567" w:right="567"/>
      <w:jc w:val="both"/>
    </w:pPr>
    <w:rPr>
      <w:rFonts w:ascii="Times New Roman" w:eastAsia="Times New Roman" w:hAnsi="Times New Roman"/>
      <w:snapToGrid w:val="0"/>
      <w:color w:val="000000"/>
      <w:sz w:val="24"/>
      <w:szCs w:val="20"/>
      <w:lang w:eastAsia="de-DE" w:bidi="en-US"/>
    </w:rPr>
  </w:style>
  <w:style w:type="paragraph" w:customStyle="1" w:styleId="Mdeck1articletitle">
    <w:name w:val="M_deck_1_article_title"/>
    <w:qFormat/>
    <w:rsid w:val="00C812F6"/>
    <w:pPr>
      <w:widowControl w:val="0"/>
      <w:kinsoku w:val="0"/>
      <w:overflowPunct w:val="0"/>
      <w:autoSpaceDE w:val="0"/>
      <w:autoSpaceDN w:val="0"/>
      <w:adjustRightInd w:val="0"/>
      <w:snapToGrid w:val="0"/>
      <w:spacing w:after="240" w:line="340" w:lineRule="atLeast"/>
    </w:pPr>
    <w:rPr>
      <w:rFonts w:ascii="Times New Roman" w:eastAsia="Times New Roman" w:hAnsi="Times New Roman"/>
      <w:b/>
      <w:snapToGrid w:val="0"/>
      <w:color w:val="000000"/>
      <w:sz w:val="36"/>
      <w:szCs w:val="20"/>
      <w:lang w:eastAsia="de-DE" w:bidi="en-US"/>
    </w:rPr>
  </w:style>
  <w:style w:type="paragraph" w:customStyle="1" w:styleId="Mdeck6figurebody">
    <w:name w:val="M_deck_6_figure_body"/>
    <w:qFormat/>
    <w:rsid w:val="00C812F6"/>
    <w:pPr>
      <w:widowControl w:val="0"/>
      <w:kinsoku w:val="0"/>
      <w:overflowPunct w:val="0"/>
      <w:autoSpaceDE w:val="0"/>
      <w:autoSpaceDN w:val="0"/>
      <w:adjustRightInd w:val="0"/>
      <w:snapToGrid w:val="0"/>
      <w:spacing w:after="0" w:line="340" w:lineRule="atLeast"/>
      <w:jc w:val="center"/>
    </w:pPr>
    <w:rPr>
      <w:rFonts w:ascii="Times New Roman" w:eastAsia="Times New Roman" w:hAnsi="Times New Roman"/>
      <w:snapToGrid w:val="0"/>
      <w:color w:val="000000"/>
      <w:sz w:val="24"/>
      <w:szCs w:val="20"/>
      <w:lang w:eastAsia="de-DE" w:bidi="en-US"/>
    </w:rPr>
  </w:style>
  <w:style w:type="paragraph" w:styleId="Header">
    <w:name w:val="header"/>
    <w:basedOn w:val="Normal"/>
    <w:link w:val="HeaderChar"/>
    <w:uiPriority w:val="99"/>
    <w:unhideWhenUsed/>
    <w:rsid w:val="00FE5DCE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5DCE"/>
  </w:style>
  <w:style w:type="paragraph" w:styleId="Footer">
    <w:name w:val="footer"/>
    <w:basedOn w:val="Normal"/>
    <w:link w:val="FooterChar"/>
    <w:uiPriority w:val="99"/>
    <w:unhideWhenUsed/>
    <w:rsid w:val="00FE5DCE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5D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133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Tush</dc:creator>
  <cp:keywords/>
  <dc:description/>
  <cp:lastModifiedBy>microsoft-tz3 microsoft-tz3</cp:lastModifiedBy>
  <cp:revision>6</cp:revision>
  <dcterms:created xsi:type="dcterms:W3CDTF">2015-04-22T17:28:00Z</dcterms:created>
  <dcterms:modified xsi:type="dcterms:W3CDTF">2015-04-23T02:14:00Z</dcterms:modified>
</cp:coreProperties>
</file>