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B5F9C3" w14:textId="77777777" w:rsidR="00F30D50" w:rsidRPr="001A323E" w:rsidRDefault="00C85834" w:rsidP="00C85834">
      <w:pPr>
        <w:pStyle w:val="MDPI12title"/>
      </w:pPr>
      <w:r w:rsidRPr="00C85834">
        <w:rPr>
          <w:szCs w:val="36"/>
        </w:rPr>
        <w:t>Suppleme</w:t>
      </w:r>
      <w:bookmarkStart w:id="0" w:name="_GoBack"/>
      <w:bookmarkEnd w:id="0"/>
      <w:r w:rsidRPr="00C85834">
        <w:rPr>
          <w:szCs w:val="36"/>
        </w:rPr>
        <w:t>ntary Materials:</w:t>
      </w:r>
      <w:r>
        <w:rPr>
          <w:szCs w:val="36"/>
        </w:rPr>
        <w:t xml:space="preserve"> </w:t>
      </w:r>
      <w:r w:rsidR="00523130" w:rsidRPr="003612E5">
        <w:rPr>
          <w:lang w:val="en-GB"/>
        </w:rPr>
        <w:t xml:space="preserve">Mitigating Global Warming Potential and Greenhouse Gas Intensities by Applying Composted Manure in Cornfield: A 3-Year Field Study in an </w:t>
      </w:r>
      <w:proofErr w:type="spellStart"/>
      <w:r w:rsidR="00523130" w:rsidRPr="003612E5">
        <w:rPr>
          <w:lang w:val="en-GB"/>
        </w:rPr>
        <w:t>Andosol</w:t>
      </w:r>
      <w:proofErr w:type="spellEnd"/>
      <w:r w:rsidR="00523130" w:rsidRPr="003612E5">
        <w:rPr>
          <w:lang w:val="en-GB"/>
        </w:rPr>
        <w:t xml:space="preserve"> Soil</w:t>
      </w:r>
    </w:p>
    <w:p w14:paraId="403B9910" w14:textId="77777777" w:rsidR="00F30D50" w:rsidRPr="002B0177" w:rsidRDefault="00F30D50" w:rsidP="00F30D50">
      <w:pPr>
        <w:spacing w:line="480" w:lineRule="auto"/>
        <w:rPr>
          <w:rFonts w:ascii="Palatino Linotype" w:hAnsi="Palatino Linotype"/>
          <w:b/>
          <w:sz w:val="20"/>
        </w:rPr>
      </w:pPr>
      <w:proofErr w:type="spellStart"/>
      <w:r w:rsidRPr="002B0177">
        <w:rPr>
          <w:rFonts w:ascii="Palatino Linotype" w:hAnsi="Palatino Linotype"/>
          <w:b/>
          <w:sz w:val="20"/>
          <w:szCs w:val="22"/>
          <w:lang w:bidi="en-US"/>
        </w:rPr>
        <w:t>Ikabongo</w:t>
      </w:r>
      <w:proofErr w:type="spellEnd"/>
      <w:r w:rsidRPr="002B0177">
        <w:rPr>
          <w:rFonts w:ascii="Palatino Linotype" w:hAnsi="Palatino Linotype"/>
          <w:b/>
          <w:sz w:val="20"/>
          <w:szCs w:val="22"/>
          <w:lang w:bidi="en-US"/>
        </w:rPr>
        <w:t xml:space="preserve"> </w:t>
      </w:r>
      <w:proofErr w:type="spellStart"/>
      <w:r w:rsidRPr="002B0177">
        <w:rPr>
          <w:rFonts w:ascii="Palatino Linotype" w:hAnsi="Palatino Linotype"/>
          <w:b/>
          <w:sz w:val="20"/>
          <w:szCs w:val="22"/>
          <w:lang w:bidi="en-US"/>
        </w:rPr>
        <w:t>Mukumbuta</w:t>
      </w:r>
      <w:proofErr w:type="spellEnd"/>
      <w:r w:rsidRPr="002B0177">
        <w:rPr>
          <w:rFonts w:ascii="Palatino Linotype" w:hAnsi="Palatino Linotype"/>
          <w:b/>
          <w:sz w:val="20"/>
          <w:szCs w:val="22"/>
          <w:lang w:bidi="en-US"/>
        </w:rPr>
        <w:t xml:space="preserve">, Mariko Shimizu and </w:t>
      </w:r>
      <w:proofErr w:type="spellStart"/>
      <w:r w:rsidRPr="002B0177">
        <w:rPr>
          <w:rFonts w:ascii="Palatino Linotype" w:hAnsi="Palatino Linotype"/>
          <w:b/>
          <w:sz w:val="20"/>
          <w:szCs w:val="22"/>
          <w:lang w:bidi="en-US"/>
        </w:rPr>
        <w:t>Ryusuke</w:t>
      </w:r>
      <w:proofErr w:type="spellEnd"/>
      <w:r w:rsidRPr="002B0177">
        <w:rPr>
          <w:rFonts w:ascii="Palatino Linotype" w:hAnsi="Palatino Linotype"/>
          <w:b/>
          <w:sz w:val="20"/>
          <w:szCs w:val="22"/>
          <w:lang w:bidi="en-US"/>
        </w:rPr>
        <w:t xml:space="preserve"> </w:t>
      </w:r>
      <w:proofErr w:type="spellStart"/>
      <w:r w:rsidRPr="002B0177">
        <w:rPr>
          <w:rFonts w:ascii="Palatino Linotype" w:hAnsi="Palatino Linotype"/>
          <w:b/>
          <w:sz w:val="20"/>
          <w:szCs w:val="22"/>
          <w:lang w:bidi="en-US"/>
        </w:rPr>
        <w:t>Hatano</w:t>
      </w:r>
      <w:proofErr w:type="spellEnd"/>
    </w:p>
    <w:p w14:paraId="496BD1E1" w14:textId="77777777" w:rsidR="00F30D50" w:rsidRPr="007C7789" w:rsidRDefault="00F30D50" w:rsidP="00E0685B">
      <w:pPr>
        <w:pStyle w:val="MDPI41tablecaption"/>
        <w:rPr>
          <w:b/>
        </w:rPr>
      </w:pPr>
      <w:r w:rsidRPr="00E0685B">
        <w:rPr>
          <w:b/>
        </w:rPr>
        <w:t>Table S1.</w:t>
      </w:r>
      <w:r w:rsidRPr="007C7789">
        <w:t xml:space="preserve"> Rates of inorganic fertilizer nitrogen and gross manure carbon and manure nitrogen input from 2010–2012</w:t>
      </w:r>
      <w:r>
        <w:t xml:space="preserve"> (Experiment 1).</w:t>
      </w: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577"/>
        <w:gridCol w:w="1026"/>
        <w:gridCol w:w="1997"/>
        <w:gridCol w:w="1146"/>
        <w:gridCol w:w="1096"/>
      </w:tblGrid>
      <w:tr w:rsidR="00A84FA0" w:rsidRPr="002049BB" w14:paraId="0014CC13" w14:textId="77777777" w:rsidTr="00A84FA0">
        <w:trPr>
          <w:jc w:val="center"/>
        </w:trPr>
        <w:tc>
          <w:tcPr>
            <w:tcW w:w="0" w:type="auto"/>
            <w:vMerge w:val="restart"/>
            <w:shd w:val="clear" w:color="auto" w:fill="FFFFFF"/>
            <w:noWrap/>
            <w:vAlign w:val="center"/>
          </w:tcPr>
          <w:p w14:paraId="485F8120" w14:textId="77777777" w:rsidR="00F30D50" w:rsidRPr="00C861FB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18"/>
                <w:szCs w:val="18"/>
              </w:rPr>
            </w:pPr>
            <w:r w:rsidRPr="00C861FB">
              <w:rPr>
                <w:rFonts w:ascii="Palatino Linotype" w:eastAsia="MS PGothic" w:hAnsi="Palatino Linotype"/>
                <w:b/>
                <w:sz w:val="18"/>
                <w:szCs w:val="18"/>
              </w:rPr>
              <w:t>Plot</w:t>
            </w:r>
          </w:p>
        </w:tc>
        <w:tc>
          <w:tcPr>
            <w:tcW w:w="0" w:type="auto"/>
            <w:vMerge w:val="restart"/>
            <w:shd w:val="clear" w:color="auto" w:fill="FFFFFF"/>
            <w:noWrap/>
            <w:vAlign w:val="center"/>
          </w:tcPr>
          <w:p w14:paraId="12E9810B" w14:textId="77777777" w:rsidR="00F30D50" w:rsidRPr="00C861FB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18"/>
                <w:szCs w:val="18"/>
              </w:rPr>
            </w:pPr>
            <w:r w:rsidRPr="00C861FB">
              <w:rPr>
                <w:rFonts w:ascii="Palatino Linotype" w:eastAsia="MS PGothic" w:hAnsi="Palatino Linotype"/>
                <w:b/>
                <w:sz w:val="18"/>
                <w:szCs w:val="18"/>
              </w:rPr>
              <w:t>Year</w:t>
            </w:r>
          </w:p>
        </w:tc>
        <w:tc>
          <w:tcPr>
            <w:tcW w:w="0" w:type="auto"/>
            <w:vMerge w:val="restart"/>
            <w:shd w:val="clear" w:color="auto" w:fill="FFFFFF"/>
            <w:noWrap/>
            <w:vAlign w:val="center"/>
          </w:tcPr>
          <w:p w14:paraId="51BA0AAF" w14:textId="77777777" w:rsidR="00143009" w:rsidRPr="00C861FB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18"/>
                <w:szCs w:val="18"/>
                <w:lang w:val="pt-BR"/>
              </w:rPr>
            </w:pPr>
            <w:r w:rsidRPr="00C861FB">
              <w:rPr>
                <w:rFonts w:ascii="Palatino Linotype" w:eastAsia="MS PGothic" w:hAnsi="Palatino Linotype"/>
                <w:b/>
                <w:sz w:val="18"/>
                <w:szCs w:val="18"/>
                <w:lang w:val="pt-BR"/>
              </w:rPr>
              <w:t xml:space="preserve">Inorganic </w:t>
            </w:r>
            <w:r w:rsidR="00A84FA0" w:rsidRPr="00C861FB">
              <w:rPr>
                <w:rFonts w:ascii="Palatino Linotype" w:eastAsia="MS PGothic" w:hAnsi="Palatino Linotype"/>
                <w:b/>
                <w:sz w:val="18"/>
                <w:szCs w:val="18"/>
                <w:lang w:val="pt-BR"/>
              </w:rPr>
              <w:t xml:space="preserve">Fertilizer </w:t>
            </w:r>
            <w:r w:rsidRPr="00C861FB">
              <w:rPr>
                <w:rFonts w:ascii="Palatino Linotype" w:eastAsia="MS PGothic" w:hAnsi="Palatino Linotype"/>
                <w:b/>
                <w:sz w:val="18"/>
                <w:szCs w:val="18"/>
                <w:lang w:val="pt-BR"/>
              </w:rPr>
              <w:t>N</w:t>
            </w:r>
            <w:r w:rsidR="00A84FA0" w:rsidRPr="00C861FB">
              <w:rPr>
                <w:rFonts w:ascii="Palatino Linotype" w:eastAsia="MS PGothic" w:hAnsi="Palatino Linotype"/>
                <w:b/>
                <w:sz w:val="18"/>
                <w:szCs w:val="18"/>
                <w:lang w:val="pt-BR"/>
              </w:rPr>
              <w:t xml:space="preserve"> </w:t>
            </w:r>
          </w:p>
          <w:p w14:paraId="2308435D" w14:textId="6938B69C" w:rsidR="00F30D50" w:rsidRPr="00C861FB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18"/>
                <w:szCs w:val="18"/>
                <w:lang w:val="pt-BR"/>
              </w:rPr>
            </w:pPr>
            <w:r w:rsidRPr="00C861FB">
              <w:rPr>
                <w:rFonts w:ascii="Palatino Linotype" w:eastAsia="MS PGothic" w:hAnsi="Palatino Linotype"/>
                <w:b/>
                <w:sz w:val="18"/>
                <w:szCs w:val="18"/>
                <w:lang w:val="pt-BR"/>
              </w:rPr>
              <w:t>(kg N ha</w:t>
            </w:r>
            <w:r w:rsidRPr="00C861FB">
              <w:rPr>
                <w:rFonts w:ascii="Palatino Linotype" w:eastAsia="MS PGothic" w:hAnsi="Palatino Linotype"/>
                <w:b/>
                <w:sz w:val="18"/>
                <w:szCs w:val="18"/>
                <w:vertAlign w:val="superscript"/>
                <w:lang w:val="pt-BR"/>
              </w:rPr>
              <w:t>–1</w:t>
            </w:r>
            <w:r w:rsidRPr="00C861FB">
              <w:rPr>
                <w:rFonts w:ascii="Palatino Linotype" w:eastAsia="MS PGothic" w:hAnsi="Palatino Linotype"/>
                <w:b/>
                <w:sz w:val="18"/>
                <w:szCs w:val="18"/>
                <w:lang w:val="pt-BR"/>
              </w:rPr>
              <w:t>)</w:t>
            </w:r>
          </w:p>
        </w:tc>
        <w:tc>
          <w:tcPr>
            <w:tcW w:w="0" w:type="auto"/>
            <w:gridSpan w:val="2"/>
            <w:shd w:val="clear" w:color="auto" w:fill="FFFFFF"/>
            <w:noWrap/>
            <w:vAlign w:val="center"/>
          </w:tcPr>
          <w:p w14:paraId="0F0CFB63" w14:textId="77777777" w:rsidR="00F30D50" w:rsidRPr="00A84FA0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18"/>
                <w:szCs w:val="18"/>
              </w:rPr>
            </w:pPr>
            <w:r w:rsidRPr="00C861FB">
              <w:rPr>
                <w:rFonts w:ascii="Palatino Linotype" w:eastAsia="MS PGothic" w:hAnsi="Palatino Linotype"/>
                <w:b/>
                <w:sz w:val="18"/>
                <w:szCs w:val="18"/>
              </w:rPr>
              <w:t>Manure</w:t>
            </w:r>
          </w:p>
        </w:tc>
      </w:tr>
      <w:tr w:rsidR="00A84FA0" w:rsidRPr="002049BB" w14:paraId="31E788A7" w14:textId="77777777" w:rsidTr="00A84FA0">
        <w:trPr>
          <w:jc w:val="center"/>
        </w:trPr>
        <w:tc>
          <w:tcPr>
            <w:tcW w:w="0" w:type="auto"/>
            <w:vMerge/>
            <w:shd w:val="clear" w:color="auto" w:fill="FFFFFF"/>
            <w:vAlign w:val="center"/>
          </w:tcPr>
          <w:p w14:paraId="38E5B6D7" w14:textId="77777777" w:rsidR="00F30D50" w:rsidRPr="00A84FA0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18"/>
                <w:szCs w:val="18"/>
                <w:lang w:val="pt-BR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</w:tcPr>
          <w:p w14:paraId="5FA429F3" w14:textId="77777777" w:rsidR="00F30D50" w:rsidRPr="00A84FA0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18"/>
                <w:szCs w:val="18"/>
                <w:lang w:val="pt-BR"/>
              </w:rPr>
            </w:pPr>
          </w:p>
        </w:tc>
        <w:tc>
          <w:tcPr>
            <w:tcW w:w="0" w:type="auto"/>
            <w:vMerge/>
            <w:shd w:val="clear" w:color="auto" w:fill="FFFFFF"/>
            <w:noWrap/>
            <w:vAlign w:val="center"/>
          </w:tcPr>
          <w:p w14:paraId="37EA4092" w14:textId="77777777" w:rsidR="00F30D50" w:rsidRPr="00A84FA0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18"/>
                <w:szCs w:val="18"/>
                <w:lang w:val="pt-BR"/>
              </w:rPr>
            </w:pP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30BBED18" w14:textId="77777777" w:rsidR="00F30D50" w:rsidRPr="00A84FA0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18"/>
                <w:szCs w:val="18"/>
              </w:rPr>
            </w:pPr>
            <w:r w:rsidRPr="00A84FA0">
              <w:rPr>
                <w:rFonts w:ascii="Palatino Linotype" w:eastAsia="MS PGothic" w:hAnsi="Palatino Linotype"/>
                <w:b/>
                <w:sz w:val="18"/>
                <w:szCs w:val="18"/>
                <w:lang w:val="sv-SE"/>
              </w:rPr>
              <w:t xml:space="preserve">C </w:t>
            </w:r>
            <w:r w:rsidR="00A84FA0" w:rsidRPr="00A84FA0">
              <w:rPr>
                <w:rFonts w:ascii="Palatino Linotype" w:eastAsia="MS PGothic" w:hAnsi="Palatino Linotype"/>
                <w:b/>
                <w:sz w:val="18"/>
                <w:szCs w:val="18"/>
                <w:lang w:val="sv-SE"/>
              </w:rPr>
              <w:t>Input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4837335" w14:textId="77777777" w:rsidR="00F30D50" w:rsidRPr="00A84FA0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18"/>
                <w:szCs w:val="18"/>
              </w:rPr>
            </w:pPr>
            <w:r w:rsidRPr="00A84FA0">
              <w:rPr>
                <w:rFonts w:ascii="Palatino Linotype" w:eastAsia="MS PGothic" w:hAnsi="Palatino Linotype"/>
                <w:b/>
                <w:sz w:val="18"/>
                <w:szCs w:val="18"/>
              </w:rPr>
              <w:t xml:space="preserve">N </w:t>
            </w:r>
            <w:r w:rsidR="00A84FA0" w:rsidRPr="00A84FA0">
              <w:rPr>
                <w:rFonts w:ascii="Palatino Linotype" w:eastAsia="MS PGothic" w:hAnsi="Palatino Linotype"/>
                <w:b/>
                <w:sz w:val="18"/>
                <w:szCs w:val="18"/>
              </w:rPr>
              <w:t>Input</w:t>
            </w:r>
          </w:p>
        </w:tc>
      </w:tr>
      <w:tr w:rsidR="00A84FA0" w:rsidRPr="002049BB" w14:paraId="24653921" w14:textId="77777777" w:rsidTr="00A84FA0">
        <w:trPr>
          <w:jc w:val="center"/>
        </w:trPr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A7244B0" w14:textId="77777777" w:rsidR="00F30D50" w:rsidRPr="00A84FA0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CC1DB7F" w14:textId="77777777" w:rsidR="00F30D50" w:rsidRPr="00A84FA0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240E5C86" w14:textId="77777777" w:rsidR="00F30D50" w:rsidRPr="00A84FA0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56003BCC" w14:textId="77777777" w:rsidR="00F30D50" w:rsidRPr="00A84FA0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18"/>
                <w:szCs w:val="18"/>
              </w:rPr>
            </w:pPr>
            <w:r w:rsidRPr="00A84FA0">
              <w:rPr>
                <w:rFonts w:ascii="Palatino Linotype" w:eastAsia="MS PGothic" w:hAnsi="Palatino Linotype"/>
                <w:b/>
                <w:sz w:val="18"/>
                <w:szCs w:val="18"/>
                <w:lang w:val="sv-SE"/>
              </w:rPr>
              <w:t>(Mg C ha</w:t>
            </w:r>
            <w:r w:rsidRPr="00A84FA0">
              <w:rPr>
                <w:rFonts w:ascii="Palatino Linotype" w:eastAsia="MS PGothic" w:hAnsi="Palatino Linotype"/>
                <w:b/>
                <w:sz w:val="18"/>
                <w:szCs w:val="18"/>
                <w:vertAlign w:val="superscript"/>
                <w:lang w:val="sv-SE"/>
              </w:rPr>
              <w:t>–1</w:t>
            </w:r>
            <w:r w:rsidRPr="00A84FA0">
              <w:rPr>
                <w:rFonts w:ascii="Palatino Linotype" w:eastAsia="MS PGothic" w:hAnsi="Palatino Linotype"/>
                <w:b/>
                <w:sz w:val="18"/>
                <w:szCs w:val="18"/>
                <w:lang w:val="sv-SE"/>
              </w:rPr>
              <w:t>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202E703" w14:textId="77777777" w:rsidR="00F30D50" w:rsidRPr="00A84FA0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18"/>
                <w:szCs w:val="18"/>
              </w:rPr>
            </w:pPr>
            <w:r w:rsidRPr="00A84FA0">
              <w:rPr>
                <w:rFonts w:ascii="Palatino Linotype" w:eastAsia="MS PGothic" w:hAnsi="Palatino Linotype"/>
                <w:b/>
                <w:sz w:val="18"/>
                <w:szCs w:val="18"/>
              </w:rPr>
              <w:t>(kg N ha</w:t>
            </w:r>
            <w:r w:rsidRPr="00A84FA0">
              <w:rPr>
                <w:rFonts w:ascii="Palatino Linotype" w:eastAsia="MS PGothic" w:hAnsi="Palatino Linotype"/>
                <w:b/>
                <w:sz w:val="18"/>
                <w:szCs w:val="18"/>
                <w:vertAlign w:val="superscript"/>
              </w:rPr>
              <w:t>–1</w:t>
            </w:r>
            <w:r w:rsidRPr="00A84FA0">
              <w:rPr>
                <w:rFonts w:ascii="Palatino Linotype" w:eastAsia="MS PGothic" w:hAnsi="Palatino Linotype"/>
                <w:b/>
                <w:sz w:val="18"/>
                <w:szCs w:val="18"/>
              </w:rPr>
              <w:t>)</w:t>
            </w:r>
          </w:p>
        </w:tc>
      </w:tr>
      <w:tr w:rsidR="00A84FA0" w:rsidRPr="002049BB" w14:paraId="5F18E0F5" w14:textId="77777777" w:rsidTr="00A84FA0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bottom w:val="nil"/>
            </w:tcBorders>
            <w:shd w:val="clear" w:color="auto" w:fill="FFFFFF"/>
            <w:noWrap/>
            <w:vAlign w:val="center"/>
          </w:tcPr>
          <w:p w14:paraId="5A4D7510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F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FFFFFF"/>
            <w:noWrap/>
            <w:vAlign w:val="center"/>
          </w:tcPr>
          <w:p w14:paraId="6890CAFD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2010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FFFFFF"/>
            <w:noWrap/>
            <w:vAlign w:val="center"/>
          </w:tcPr>
          <w:p w14:paraId="15C8467F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104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FFFFFF"/>
            <w:noWrap/>
            <w:vAlign w:val="center"/>
          </w:tcPr>
          <w:p w14:paraId="3F452FE8" w14:textId="0F6AA316" w:rsidR="00F30D50" w:rsidRPr="007C7789" w:rsidRDefault="00FF2446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FF2446">
              <w:rPr>
                <w:rFonts w:ascii="Palatino Linotype" w:eastAsia="MS PGothic" w:hAnsi="Palatino Linotype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5C4BB2D8" w14:textId="55C6EA07" w:rsidR="00F30D50" w:rsidRPr="007C7789" w:rsidRDefault="00FF2446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FF2446">
              <w:rPr>
                <w:rFonts w:ascii="Palatino Linotype" w:eastAsia="MS PGothic" w:hAnsi="Palatino Linotype"/>
                <w:sz w:val="18"/>
                <w:szCs w:val="18"/>
              </w:rPr>
              <w:t>-</w:t>
            </w:r>
          </w:p>
        </w:tc>
      </w:tr>
      <w:tr w:rsidR="00A84FA0" w:rsidRPr="002049BB" w14:paraId="1029477B" w14:textId="77777777" w:rsidTr="00A84FA0">
        <w:trPr>
          <w:jc w:val="center"/>
        </w:trPr>
        <w:tc>
          <w:tcPr>
            <w:tcW w:w="0" w:type="auto"/>
            <w:vMerge/>
            <w:tcBorders>
              <w:top w:val="nil"/>
              <w:bottom w:val="nil"/>
            </w:tcBorders>
            <w:shd w:val="clear" w:color="auto" w:fill="FFFFFF"/>
            <w:noWrap/>
            <w:vAlign w:val="center"/>
          </w:tcPr>
          <w:p w14:paraId="587B04B3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FFFFFF"/>
            <w:noWrap/>
            <w:vAlign w:val="center"/>
          </w:tcPr>
          <w:p w14:paraId="02701DE0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2011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FFFFFF"/>
            <w:noWrap/>
            <w:vAlign w:val="center"/>
          </w:tcPr>
          <w:p w14:paraId="2236BB7F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104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FFFFFF"/>
            <w:noWrap/>
            <w:vAlign w:val="center"/>
          </w:tcPr>
          <w:p w14:paraId="28C3B58E" w14:textId="49F6A0DE" w:rsidR="00F30D50" w:rsidRPr="007C7789" w:rsidRDefault="00FF2446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FF2446">
              <w:rPr>
                <w:rFonts w:ascii="Palatino Linotype" w:eastAsia="MS PGothic" w:hAnsi="Palatino Linotype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7718DED3" w14:textId="098A0CA7" w:rsidR="00F30D50" w:rsidRPr="007C7789" w:rsidRDefault="00FF2446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FF2446">
              <w:rPr>
                <w:rFonts w:ascii="Palatino Linotype" w:eastAsia="MS PGothic" w:hAnsi="Palatino Linotype"/>
                <w:sz w:val="18"/>
                <w:szCs w:val="18"/>
              </w:rPr>
              <w:t>-</w:t>
            </w:r>
          </w:p>
        </w:tc>
      </w:tr>
      <w:tr w:rsidR="00A84FA0" w:rsidRPr="002049BB" w14:paraId="76367CEC" w14:textId="77777777" w:rsidTr="00A84FA0">
        <w:trPr>
          <w:jc w:val="center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1AA7F2DB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381C85BD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2012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394376C2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96.6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6C2FB4CF" w14:textId="5A20B2B1" w:rsidR="00F30D50" w:rsidRPr="007C7789" w:rsidRDefault="00FF2446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FF2446">
              <w:rPr>
                <w:rFonts w:ascii="Palatino Linotype" w:eastAsia="MS PGothic" w:hAnsi="Palatino Linotype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14:paraId="7D385C36" w14:textId="6FB06372" w:rsidR="00F30D50" w:rsidRPr="007C7789" w:rsidRDefault="00FF2446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FF2446">
              <w:rPr>
                <w:rFonts w:ascii="Palatino Linotype" w:eastAsia="MS PGothic" w:hAnsi="Palatino Linotype"/>
                <w:sz w:val="18"/>
                <w:szCs w:val="18"/>
              </w:rPr>
              <w:t>-</w:t>
            </w:r>
          </w:p>
        </w:tc>
      </w:tr>
      <w:tr w:rsidR="00A84FA0" w:rsidRPr="002049BB" w14:paraId="69EF73B0" w14:textId="77777777" w:rsidTr="00A84FA0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14:paraId="23636CF0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MF1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14:paraId="3856E8C3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2010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14:paraId="792C55CE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104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14:paraId="34E4BF4A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8.9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8B52AC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hAnsi="Palatino Linotype"/>
                <w:sz w:val="18"/>
                <w:szCs w:val="18"/>
              </w:rPr>
              <w:t>599</w:t>
            </w:r>
          </w:p>
        </w:tc>
      </w:tr>
      <w:tr w:rsidR="00A84FA0" w:rsidRPr="002049BB" w14:paraId="04D8ADAA" w14:textId="77777777" w:rsidTr="00A84FA0">
        <w:trPr>
          <w:jc w:val="center"/>
        </w:trPr>
        <w:tc>
          <w:tcPr>
            <w:tcW w:w="0" w:type="auto"/>
            <w:vMerge/>
            <w:shd w:val="clear" w:color="auto" w:fill="FFFFFF"/>
            <w:noWrap/>
            <w:vAlign w:val="center"/>
          </w:tcPr>
          <w:p w14:paraId="223613A9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0F9D0361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2011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15975092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104</w:t>
            </w:r>
          </w:p>
        </w:tc>
        <w:tc>
          <w:tcPr>
            <w:tcW w:w="0" w:type="auto"/>
            <w:shd w:val="clear" w:color="auto" w:fill="FFFFFF"/>
            <w:noWrap/>
            <w:vAlign w:val="center"/>
          </w:tcPr>
          <w:p w14:paraId="68FAAA95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6.7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36F0326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hAnsi="Palatino Linotype"/>
                <w:sz w:val="18"/>
                <w:szCs w:val="18"/>
              </w:rPr>
              <w:t>216</w:t>
            </w:r>
          </w:p>
        </w:tc>
      </w:tr>
      <w:tr w:rsidR="00A84FA0" w:rsidRPr="002049BB" w14:paraId="50D740C4" w14:textId="77777777" w:rsidTr="00A84FA0">
        <w:trPr>
          <w:jc w:val="center"/>
        </w:trPr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078AF2C2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788F9F17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2012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38D73269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96.6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32B5C621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6.7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27EAD9E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343</w:t>
            </w:r>
          </w:p>
        </w:tc>
      </w:tr>
      <w:tr w:rsidR="00A84FA0" w:rsidRPr="002049BB" w14:paraId="2F9AC35B" w14:textId="77777777" w:rsidTr="00A84FA0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bottom w:val="nil"/>
            </w:tcBorders>
            <w:shd w:val="clear" w:color="auto" w:fill="FFFFFF"/>
            <w:noWrap/>
            <w:vAlign w:val="center"/>
          </w:tcPr>
          <w:p w14:paraId="6CDC8C26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MF2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FFFFFF"/>
            <w:noWrap/>
            <w:vAlign w:val="center"/>
          </w:tcPr>
          <w:p w14:paraId="63F982B1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2010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FFFFFF"/>
            <w:noWrap/>
            <w:vAlign w:val="center"/>
          </w:tcPr>
          <w:p w14:paraId="7617A7EC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104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FFFFFF"/>
            <w:noWrap/>
            <w:vAlign w:val="center"/>
          </w:tcPr>
          <w:p w14:paraId="049210F5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8.9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72A1432B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hAnsi="Palatino Linotype"/>
                <w:sz w:val="18"/>
                <w:szCs w:val="18"/>
              </w:rPr>
              <w:t>599</w:t>
            </w:r>
          </w:p>
        </w:tc>
      </w:tr>
      <w:tr w:rsidR="00A84FA0" w:rsidRPr="002049BB" w14:paraId="74E33947" w14:textId="77777777" w:rsidTr="00A84FA0">
        <w:trPr>
          <w:jc w:val="center"/>
        </w:trPr>
        <w:tc>
          <w:tcPr>
            <w:tcW w:w="0" w:type="auto"/>
            <w:vMerge/>
            <w:tcBorders>
              <w:top w:val="nil"/>
              <w:bottom w:val="nil"/>
            </w:tcBorders>
            <w:shd w:val="clear" w:color="auto" w:fill="FFFFFF"/>
            <w:noWrap/>
            <w:vAlign w:val="center"/>
          </w:tcPr>
          <w:p w14:paraId="5F4541EA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FFFFFF"/>
            <w:noWrap/>
            <w:vAlign w:val="center"/>
          </w:tcPr>
          <w:p w14:paraId="7EFE8F43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2011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FFFFFF"/>
            <w:noWrap/>
            <w:vAlign w:val="center"/>
          </w:tcPr>
          <w:p w14:paraId="06CAF4B4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104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FFFFFF"/>
            <w:noWrap/>
            <w:vAlign w:val="center"/>
          </w:tcPr>
          <w:p w14:paraId="331A5E81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6.7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15A84EC9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hAnsi="Palatino Linotype"/>
                <w:sz w:val="18"/>
                <w:szCs w:val="18"/>
              </w:rPr>
              <w:t>216</w:t>
            </w:r>
          </w:p>
        </w:tc>
      </w:tr>
      <w:tr w:rsidR="00A84FA0" w:rsidRPr="002049BB" w14:paraId="2605CA33" w14:textId="77777777" w:rsidTr="00A84FA0">
        <w:trPr>
          <w:jc w:val="center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4C1944D7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0072C340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2012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4DB92B3E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96.6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53BCBDD1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6.7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14:paraId="0ACAED7F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343</w:t>
            </w:r>
          </w:p>
        </w:tc>
      </w:tr>
      <w:tr w:rsidR="00A84FA0" w:rsidRPr="002049BB" w14:paraId="5C71061B" w14:textId="77777777" w:rsidTr="00A84FA0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bottom w:val="nil"/>
            </w:tcBorders>
            <w:shd w:val="clear" w:color="auto" w:fill="FFFFFF"/>
            <w:noWrap/>
            <w:vAlign w:val="center"/>
          </w:tcPr>
          <w:p w14:paraId="472ACEAF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FFFFFF"/>
            <w:noWrap/>
            <w:vAlign w:val="center"/>
          </w:tcPr>
          <w:p w14:paraId="5047E657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2010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FFFFFF"/>
            <w:noWrap/>
            <w:vAlign w:val="center"/>
          </w:tcPr>
          <w:p w14:paraId="715C7E7B" w14:textId="2FEAE76E" w:rsidR="00F30D50" w:rsidRPr="007C7789" w:rsidRDefault="00FF2446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FF2446">
              <w:rPr>
                <w:rFonts w:ascii="Palatino Linotype" w:eastAsia="MS PGothic" w:hAnsi="Palatino Linotype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FFFFFF"/>
            <w:noWrap/>
            <w:vAlign w:val="center"/>
          </w:tcPr>
          <w:p w14:paraId="046D1D96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8.9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6914C25B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hAnsi="Palatino Linotype"/>
                <w:sz w:val="18"/>
                <w:szCs w:val="18"/>
              </w:rPr>
              <w:t>599</w:t>
            </w:r>
          </w:p>
        </w:tc>
      </w:tr>
      <w:tr w:rsidR="00A84FA0" w:rsidRPr="002049BB" w14:paraId="10AECDF5" w14:textId="77777777" w:rsidTr="00A84FA0">
        <w:trPr>
          <w:jc w:val="center"/>
        </w:trPr>
        <w:tc>
          <w:tcPr>
            <w:tcW w:w="0" w:type="auto"/>
            <w:vMerge/>
            <w:tcBorders>
              <w:top w:val="nil"/>
              <w:bottom w:val="nil"/>
            </w:tcBorders>
            <w:shd w:val="clear" w:color="auto" w:fill="FFFFFF"/>
            <w:noWrap/>
            <w:vAlign w:val="center"/>
          </w:tcPr>
          <w:p w14:paraId="77042CF8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FFFFFF"/>
            <w:noWrap/>
            <w:vAlign w:val="center"/>
          </w:tcPr>
          <w:p w14:paraId="763E2D43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2011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FFFFFF"/>
            <w:noWrap/>
            <w:vAlign w:val="center"/>
          </w:tcPr>
          <w:p w14:paraId="4A5B5741" w14:textId="33777523" w:rsidR="00F30D50" w:rsidRPr="007C7789" w:rsidRDefault="00FF2446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FF2446">
              <w:rPr>
                <w:rFonts w:ascii="Palatino Linotype" w:eastAsia="MS PGothic" w:hAnsi="Palatino Linotype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FFFFFF"/>
            <w:noWrap/>
            <w:vAlign w:val="center"/>
          </w:tcPr>
          <w:p w14:paraId="2D2F3274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6.7</w:t>
            </w:r>
          </w:p>
        </w:tc>
        <w:tc>
          <w:tcPr>
            <w:tcW w:w="0" w:type="auto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06AF5DD1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hAnsi="Palatino Linotype"/>
                <w:sz w:val="18"/>
                <w:szCs w:val="18"/>
              </w:rPr>
              <w:t>216</w:t>
            </w:r>
          </w:p>
        </w:tc>
      </w:tr>
      <w:tr w:rsidR="00A84FA0" w:rsidRPr="002049BB" w14:paraId="419F5F61" w14:textId="77777777" w:rsidTr="00A84FA0">
        <w:trPr>
          <w:jc w:val="center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1D1FD7DE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69A92B66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2012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19F2DA66" w14:textId="0620065F" w:rsidR="00F30D50" w:rsidRPr="007C7789" w:rsidRDefault="00FF2446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FF2446">
              <w:rPr>
                <w:rFonts w:ascii="Palatino Linotype" w:eastAsia="MS PGothic" w:hAnsi="Palatino Linotype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14B13594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6.7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14:paraId="6D611CEB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343</w:t>
            </w:r>
          </w:p>
        </w:tc>
      </w:tr>
      <w:tr w:rsidR="00A84FA0" w:rsidRPr="002049BB" w14:paraId="50866BDB" w14:textId="77777777" w:rsidTr="00A84FA0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14:paraId="1A1AD765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CT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C5F84A" w14:textId="77777777" w:rsidR="00F30D50" w:rsidRPr="007C7789" w:rsidRDefault="00F30D5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201</w:t>
            </w:r>
            <w:r w:rsidR="00B22FAF" w:rsidRPr="007C7789">
              <w:rPr>
                <w:rFonts w:ascii="Palatino Linotype" w:eastAsia="MS PGothic" w:hAnsi="Palatino Linotype"/>
                <w:sz w:val="18"/>
                <w:szCs w:val="18"/>
              </w:rPr>
              <w:t>0</w:t>
            </w:r>
            <w:r w:rsidR="00B22FAF">
              <w:rPr>
                <w:rFonts w:ascii="Palatino Linotype" w:eastAsia="MS PGothic" w:hAnsi="Palatino Linotype"/>
                <w:sz w:val="18"/>
                <w:szCs w:val="18"/>
              </w:rPr>
              <w:t>–</w:t>
            </w:r>
            <w:r w:rsidR="00B22FAF" w:rsidRPr="007C7789">
              <w:rPr>
                <w:rFonts w:ascii="Palatino Linotype" w:eastAsia="MS PGothic" w:hAnsi="Palatino Linotype"/>
                <w:sz w:val="18"/>
                <w:szCs w:val="18"/>
              </w:rPr>
              <w:t>2</w:t>
            </w:r>
            <w:r w:rsidRPr="007C7789">
              <w:rPr>
                <w:rFonts w:ascii="Palatino Linotype" w:eastAsia="MS PGothic" w:hAnsi="Palatino Linotype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D2E402" w14:textId="638947BE" w:rsidR="00F30D50" w:rsidRPr="007C7789" w:rsidRDefault="00FF2446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FF2446">
              <w:rPr>
                <w:rFonts w:ascii="Palatino Linotype" w:eastAsia="MS PGothic" w:hAnsi="Palatino Linotype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81F23F" w14:textId="14C156C3" w:rsidR="00F30D50" w:rsidRPr="007C7789" w:rsidRDefault="00FF2446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FF2446">
              <w:rPr>
                <w:rFonts w:ascii="Palatino Linotype" w:eastAsia="MS PGothic" w:hAnsi="Palatino Linotype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374CB4" w14:textId="6594CC5D" w:rsidR="00F30D50" w:rsidRPr="007C7789" w:rsidRDefault="00FF2446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18"/>
                <w:szCs w:val="18"/>
              </w:rPr>
            </w:pPr>
            <w:r w:rsidRPr="00FF2446">
              <w:rPr>
                <w:rFonts w:ascii="Palatino Linotype" w:eastAsia="MS PGothic" w:hAnsi="Palatino Linotype"/>
                <w:sz w:val="18"/>
                <w:szCs w:val="18"/>
              </w:rPr>
              <w:t>-</w:t>
            </w:r>
          </w:p>
        </w:tc>
      </w:tr>
    </w:tbl>
    <w:p w14:paraId="4FE4A1ED" w14:textId="77777777" w:rsidR="00F30D50" w:rsidRPr="00A84FA0" w:rsidRDefault="00F30D50" w:rsidP="00A84FA0">
      <w:pPr>
        <w:pStyle w:val="MDPI43tablefooter"/>
        <w:ind w:left="425" w:right="425"/>
      </w:pPr>
      <w:r w:rsidRPr="00A84FA0">
        <w:t>CT is unfertilized control plot; F is inorganic fertilizer</w:t>
      </w:r>
      <w:r w:rsidR="005A2E7A">
        <w:t>-</w:t>
      </w:r>
      <w:r w:rsidRPr="00A84FA0">
        <w:t>only plot; MF1 is inorganic fertilizer plus composted cattle manure applied since 2005 plot; MF2 is inorganic fertilizer plus composted cattle manure applied since 2010 plot; M is composted cattle manure</w:t>
      </w:r>
      <w:r w:rsidR="005A2E7A">
        <w:t>-</w:t>
      </w:r>
      <w:r w:rsidRPr="00A84FA0">
        <w:t>only plot.</w:t>
      </w:r>
    </w:p>
    <w:p w14:paraId="1124D41F" w14:textId="77777777" w:rsidR="00F30D50" w:rsidRPr="00C861FB" w:rsidRDefault="00F30D50" w:rsidP="00A84FA0">
      <w:pPr>
        <w:pStyle w:val="MDPI41tablecaption"/>
      </w:pPr>
      <w:r w:rsidRPr="00A84FA0">
        <w:rPr>
          <w:b/>
        </w:rPr>
        <w:t>Table S2.</w:t>
      </w:r>
      <w:r w:rsidRPr="007C7789">
        <w:t xml:space="preserve"> Rates of inorganic fertilizer nitrogen and gross manure carbon and manu</w:t>
      </w:r>
      <w:r>
        <w:t>re nitrogen input in ex</w:t>
      </w:r>
      <w:r w:rsidRPr="00C861FB">
        <w:t>periment 2.</w:t>
      </w: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595"/>
        <w:gridCol w:w="1999"/>
        <w:gridCol w:w="2194"/>
        <w:gridCol w:w="1247"/>
        <w:gridCol w:w="1192"/>
      </w:tblGrid>
      <w:tr w:rsidR="00A84FA0" w:rsidRPr="00C861FB" w14:paraId="50091CB5" w14:textId="77777777" w:rsidTr="00A84FA0">
        <w:trPr>
          <w:jc w:val="center"/>
        </w:trPr>
        <w:tc>
          <w:tcPr>
            <w:tcW w:w="0" w:type="auto"/>
            <w:vMerge w:val="restart"/>
            <w:shd w:val="clear" w:color="auto" w:fill="FFFFFF"/>
            <w:noWrap/>
            <w:vAlign w:val="center"/>
          </w:tcPr>
          <w:p w14:paraId="4CEA66A1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b/>
                <w:sz w:val="20"/>
                <w:szCs w:val="18"/>
              </w:rPr>
              <w:t>Plot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</w:tcPr>
          <w:p w14:paraId="576FFF43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20"/>
                <w:szCs w:val="18"/>
                <w:lang w:val="pt-BR"/>
              </w:rPr>
            </w:pPr>
            <w:r w:rsidRPr="00C861FB">
              <w:rPr>
                <w:rFonts w:ascii="Palatino Linotype" w:eastAsia="MS PGothic" w:hAnsi="Palatino Linotype"/>
                <w:b/>
                <w:sz w:val="20"/>
                <w:szCs w:val="18"/>
                <w:lang w:val="pt-BR"/>
              </w:rPr>
              <w:t>Application Season</w:t>
            </w:r>
          </w:p>
        </w:tc>
        <w:tc>
          <w:tcPr>
            <w:tcW w:w="0" w:type="auto"/>
            <w:vMerge w:val="restart"/>
            <w:shd w:val="clear" w:color="auto" w:fill="FFFFFF"/>
            <w:noWrap/>
            <w:vAlign w:val="center"/>
          </w:tcPr>
          <w:p w14:paraId="223A75BD" w14:textId="77777777" w:rsidR="004F493E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20"/>
                <w:szCs w:val="18"/>
                <w:lang w:val="pt-BR"/>
              </w:rPr>
            </w:pPr>
            <w:r w:rsidRPr="00C861FB">
              <w:rPr>
                <w:rFonts w:ascii="Palatino Linotype" w:eastAsia="MS PGothic" w:hAnsi="Palatino Linotype"/>
                <w:b/>
                <w:sz w:val="20"/>
                <w:szCs w:val="18"/>
                <w:lang w:val="pt-BR"/>
              </w:rPr>
              <w:t xml:space="preserve">Inorganic Fertilizer N </w:t>
            </w:r>
          </w:p>
          <w:p w14:paraId="7EA07FD5" w14:textId="37C39BD1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20"/>
                <w:szCs w:val="18"/>
                <w:lang w:val="pt-BR"/>
              </w:rPr>
            </w:pPr>
            <w:r w:rsidRPr="00C861FB">
              <w:rPr>
                <w:rFonts w:ascii="Palatino Linotype" w:eastAsia="MS PGothic" w:hAnsi="Palatino Linotype"/>
                <w:b/>
                <w:sz w:val="20"/>
                <w:szCs w:val="18"/>
                <w:lang w:val="pt-BR"/>
              </w:rPr>
              <w:t>(kg N ha</w:t>
            </w:r>
            <w:r w:rsidRPr="00C861FB">
              <w:rPr>
                <w:rFonts w:ascii="Palatino Linotype" w:eastAsia="MS PGothic" w:hAnsi="Palatino Linotype"/>
                <w:b/>
                <w:sz w:val="20"/>
                <w:szCs w:val="18"/>
                <w:vertAlign w:val="superscript"/>
                <w:lang w:val="pt-BR"/>
              </w:rPr>
              <w:t>–1</w:t>
            </w:r>
            <w:r w:rsidRPr="00C861FB">
              <w:rPr>
                <w:rFonts w:ascii="Palatino Linotype" w:eastAsia="MS PGothic" w:hAnsi="Palatino Linotype"/>
                <w:b/>
                <w:sz w:val="20"/>
                <w:szCs w:val="18"/>
                <w:lang w:val="pt-BR"/>
              </w:rPr>
              <w:t>)</w:t>
            </w:r>
          </w:p>
        </w:tc>
        <w:tc>
          <w:tcPr>
            <w:tcW w:w="0" w:type="auto"/>
            <w:gridSpan w:val="2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6E550E0E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b/>
                <w:sz w:val="20"/>
                <w:szCs w:val="18"/>
              </w:rPr>
              <w:t>Manure</w:t>
            </w:r>
          </w:p>
        </w:tc>
      </w:tr>
      <w:tr w:rsidR="00A84FA0" w:rsidRPr="00C861FB" w14:paraId="08E2E314" w14:textId="77777777" w:rsidTr="00A84FA0">
        <w:trPr>
          <w:jc w:val="center"/>
        </w:trPr>
        <w:tc>
          <w:tcPr>
            <w:tcW w:w="0" w:type="auto"/>
            <w:vMerge/>
            <w:shd w:val="clear" w:color="auto" w:fill="FFFFFF"/>
            <w:vAlign w:val="center"/>
          </w:tcPr>
          <w:p w14:paraId="089F1BB5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20"/>
                <w:szCs w:val="18"/>
                <w:lang w:val="pt-BR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</w:tcPr>
          <w:p w14:paraId="5AF69AF6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20"/>
                <w:szCs w:val="18"/>
                <w:lang w:val="pt-BR"/>
              </w:rPr>
            </w:pPr>
          </w:p>
        </w:tc>
        <w:tc>
          <w:tcPr>
            <w:tcW w:w="0" w:type="auto"/>
            <w:vMerge/>
            <w:shd w:val="clear" w:color="auto" w:fill="FFFFFF"/>
            <w:noWrap/>
            <w:vAlign w:val="center"/>
          </w:tcPr>
          <w:p w14:paraId="41A3AFA6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20"/>
                <w:szCs w:val="18"/>
                <w:lang w:val="pt-BR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3F965CCE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b/>
                <w:sz w:val="20"/>
                <w:szCs w:val="18"/>
                <w:lang w:val="sv-SE"/>
              </w:rPr>
              <w:t>C Input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731B17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b/>
                <w:sz w:val="20"/>
                <w:szCs w:val="18"/>
              </w:rPr>
              <w:t>N Input</w:t>
            </w:r>
          </w:p>
        </w:tc>
      </w:tr>
      <w:tr w:rsidR="00A84FA0" w:rsidRPr="00C861FB" w14:paraId="2BCE18E0" w14:textId="77777777" w:rsidTr="00A84FA0">
        <w:trPr>
          <w:jc w:val="center"/>
        </w:trPr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32E1FB4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20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830107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20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0BCB2BB6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20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0C589826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b/>
                <w:sz w:val="20"/>
                <w:szCs w:val="18"/>
                <w:lang w:val="sv-SE"/>
              </w:rPr>
              <w:t>(Mg C ha</w:t>
            </w:r>
            <w:r w:rsidRPr="00C861FB">
              <w:rPr>
                <w:rFonts w:ascii="Palatino Linotype" w:eastAsia="MS PGothic" w:hAnsi="Palatino Linotype"/>
                <w:b/>
                <w:sz w:val="20"/>
                <w:szCs w:val="18"/>
                <w:vertAlign w:val="superscript"/>
                <w:lang w:val="sv-SE"/>
              </w:rPr>
              <w:t>–1</w:t>
            </w:r>
            <w:r w:rsidRPr="00C861FB">
              <w:rPr>
                <w:rFonts w:ascii="Palatino Linotype" w:eastAsia="MS PGothic" w:hAnsi="Palatino Linotype"/>
                <w:b/>
                <w:sz w:val="20"/>
                <w:szCs w:val="18"/>
                <w:lang w:val="sv-SE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D191AB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b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b/>
                <w:sz w:val="20"/>
                <w:szCs w:val="18"/>
              </w:rPr>
              <w:t>(kg N ha</w:t>
            </w:r>
            <w:r w:rsidRPr="00C861FB">
              <w:rPr>
                <w:rFonts w:ascii="Palatino Linotype" w:eastAsia="MS PGothic" w:hAnsi="Palatino Linotype"/>
                <w:b/>
                <w:sz w:val="20"/>
                <w:szCs w:val="18"/>
                <w:vertAlign w:val="superscript"/>
              </w:rPr>
              <w:t>–1</w:t>
            </w:r>
            <w:r w:rsidRPr="00C861FB">
              <w:rPr>
                <w:rFonts w:ascii="Palatino Linotype" w:eastAsia="MS PGothic" w:hAnsi="Palatino Linotype"/>
                <w:b/>
                <w:sz w:val="20"/>
                <w:szCs w:val="18"/>
              </w:rPr>
              <w:t>)</w:t>
            </w:r>
          </w:p>
        </w:tc>
      </w:tr>
      <w:tr w:rsidR="00A84FA0" w:rsidRPr="00C861FB" w14:paraId="5530791A" w14:textId="77777777" w:rsidTr="00A84FA0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bottom w:val="nil"/>
            </w:tcBorders>
            <w:shd w:val="clear" w:color="auto" w:fill="FFFFFF"/>
            <w:noWrap/>
            <w:vAlign w:val="center"/>
          </w:tcPr>
          <w:p w14:paraId="1C9D155B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M1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5148FE94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Autumn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FFFFFF"/>
            <w:noWrap/>
            <w:vAlign w:val="center"/>
          </w:tcPr>
          <w:p w14:paraId="785B4848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FFFFFF"/>
            <w:noWrap/>
            <w:vAlign w:val="center"/>
          </w:tcPr>
          <w:p w14:paraId="60F0EE29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7.3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15ED8C6A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hAnsi="Palatino Linotype"/>
                <w:sz w:val="20"/>
                <w:szCs w:val="18"/>
              </w:rPr>
              <w:t>450</w:t>
            </w:r>
          </w:p>
        </w:tc>
      </w:tr>
      <w:tr w:rsidR="00A84FA0" w:rsidRPr="00C861FB" w14:paraId="0ECA389B" w14:textId="77777777" w:rsidTr="00A84FA0">
        <w:trPr>
          <w:jc w:val="center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3FA2B5EF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14:paraId="602A6358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Spring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553218C9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-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7DEDAD7C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-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14:paraId="22255F6A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sz w:val="20"/>
                <w:szCs w:val="18"/>
              </w:rPr>
            </w:pPr>
            <w:r w:rsidRPr="00C861FB">
              <w:rPr>
                <w:rFonts w:ascii="Palatino Linotype" w:hAnsi="Palatino Linotype"/>
                <w:sz w:val="20"/>
                <w:szCs w:val="18"/>
              </w:rPr>
              <w:t>-</w:t>
            </w:r>
          </w:p>
        </w:tc>
      </w:tr>
      <w:tr w:rsidR="00A84FA0" w:rsidRPr="00C861FB" w14:paraId="728FB420" w14:textId="77777777" w:rsidTr="00A84FA0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bottom w:val="nil"/>
            </w:tcBorders>
            <w:shd w:val="clear" w:color="auto" w:fill="FFFFFF"/>
            <w:noWrap/>
            <w:vAlign w:val="center"/>
          </w:tcPr>
          <w:p w14:paraId="7EEA56A4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MF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7F0AC497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Autumn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FFFFFF"/>
            <w:noWrap/>
            <w:vAlign w:val="center"/>
          </w:tcPr>
          <w:p w14:paraId="5B24CE2A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FFFFFF"/>
            <w:noWrap/>
            <w:vAlign w:val="center"/>
          </w:tcPr>
          <w:p w14:paraId="2E05FE18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7.3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36F1BA95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450</w:t>
            </w:r>
          </w:p>
        </w:tc>
      </w:tr>
      <w:tr w:rsidR="00A84FA0" w:rsidRPr="00C861FB" w14:paraId="696C82D7" w14:textId="77777777" w:rsidTr="00A84FA0">
        <w:trPr>
          <w:jc w:val="center"/>
        </w:trPr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0DFE3334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14:paraId="6BFF03DE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Spring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31443B68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104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21A7E404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-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14:paraId="40E3421F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-</w:t>
            </w:r>
          </w:p>
        </w:tc>
      </w:tr>
      <w:tr w:rsidR="00A84FA0" w:rsidRPr="00C861FB" w14:paraId="7B4C8C4B" w14:textId="77777777" w:rsidTr="00A84FA0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14:paraId="02E45B4F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MM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8F9A14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Autumn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16A378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–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8A17E5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7.3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C39C35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450</w:t>
            </w:r>
          </w:p>
        </w:tc>
      </w:tr>
      <w:tr w:rsidR="00A84FA0" w:rsidRPr="00A84FA0" w14:paraId="6D176CD1" w14:textId="77777777" w:rsidTr="00A84FA0">
        <w:trPr>
          <w:jc w:val="center"/>
        </w:trPr>
        <w:tc>
          <w:tcPr>
            <w:tcW w:w="0" w:type="auto"/>
            <w:vMerge/>
            <w:shd w:val="clear" w:color="auto" w:fill="FFFFFF"/>
            <w:noWrap/>
            <w:vAlign w:val="center"/>
          </w:tcPr>
          <w:p w14:paraId="42AF20CB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389D5D9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Spring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9DDD852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EC0B09B" w14:textId="77777777" w:rsidR="00A84FA0" w:rsidRPr="00C861FB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5.0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1441CF3" w14:textId="77777777" w:rsidR="00A84FA0" w:rsidRPr="00A84FA0" w:rsidRDefault="00A84FA0" w:rsidP="00A84FA0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/>
                <w:sz w:val="20"/>
                <w:szCs w:val="18"/>
              </w:rPr>
            </w:pPr>
            <w:r w:rsidRPr="00C861FB">
              <w:rPr>
                <w:rFonts w:ascii="Palatino Linotype" w:eastAsia="MS PGothic" w:hAnsi="Palatino Linotype"/>
                <w:sz w:val="20"/>
                <w:szCs w:val="18"/>
              </w:rPr>
              <w:t>300</w:t>
            </w:r>
          </w:p>
        </w:tc>
      </w:tr>
    </w:tbl>
    <w:p w14:paraId="36B68643" w14:textId="77777777" w:rsidR="00F30D50" w:rsidRPr="00033248" w:rsidRDefault="00F30D50" w:rsidP="00033248">
      <w:pPr>
        <w:pStyle w:val="MDPI43tablefooter"/>
        <w:ind w:left="425" w:right="425"/>
      </w:pPr>
      <w:r w:rsidRPr="00033248">
        <w:t xml:space="preserve">M1 is autumn composted cattle manure application only plot; MF is autumn composted cattle manure plus spring inorganic fertilizer application plot; MM is autumn composted cattle manure plus additional spring composted cattle manure plot. </w:t>
      </w:r>
    </w:p>
    <w:p w14:paraId="13498764" w14:textId="77777777" w:rsidR="00A40719" w:rsidRDefault="00A40719">
      <w:pPr>
        <w:spacing w:line="240" w:lineRule="auto"/>
        <w:jc w:val="left"/>
        <w:rPr>
          <w:rFonts w:ascii="Palatino Linotype" w:hAnsi="Palatino Linotype"/>
          <w:b/>
          <w:sz w:val="18"/>
          <w:szCs w:val="22"/>
          <w:lang w:bidi="en-US"/>
        </w:rPr>
      </w:pPr>
      <w:r>
        <w:rPr>
          <w:b/>
        </w:rPr>
        <w:br w:type="page"/>
      </w:r>
    </w:p>
    <w:p w14:paraId="06DBD302" w14:textId="77777777" w:rsidR="00F30D50" w:rsidRPr="007C7789" w:rsidRDefault="00F30D50" w:rsidP="00C1387E">
      <w:pPr>
        <w:pStyle w:val="MDPI41tablecaption"/>
      </w:pPr>
      <w:r w:rsidRPr="00C1387E">
        <w:rPr>
          <w:b/>
        </w:rPr>
        <w:lastRenderedPageBreak/>
        <w:t>Table S3</w:t>
      </w:r>
      <w:r w:rsidR="00C1387E" w:rsidRPr="00C1387E">
        <w:rPr>
          <w:b/>
        </w:rPr>
        <w:t>.</w:t>
      </w:r>
      <w:r w:rsidRPr="007C7789">
        <w:t xml:space="preserve"> Soil carbon and nitrogen content (% per kilogram of soil) in the F, MF1 and MF2 plots</w:t>
      </w:r>
      <w:r>
        <w:t xml:space="preserve"> (in experiment 1)</w:t>
      </w:r>
      <w:r w:rsidRPr="007C7789">
        <w:t xml:space="preserve"> in each soil depth in 2010 and 2012. </w:t>
      </w:r>
    </w:p>
    <w:tbl>
      <w:tblPr>
        <w:tblStyle w:val="LightShading"/>
        <w:tblW w:w="9142" w:type="dxa"/>
        <w:jc w:val="center"/>
        <w:tblBorders>
          <w:top w:val="single" w:sz="8" w:space="0" w:color="auto"/>
          <w:bottom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8"/>
        <w:gridCol w:w="600"/>
        <w:gridCol w:w="1199"/>
        <w:gridCol w:w="1199"/>
        <w:gridCol w:w="1200"/>
        <w:gridCol w:w="1499"/>
        <w:gridCol w:w="1348"/>
        <w:gridCol w:w="1349"/>
      </w:tblGrid>
      <w:tr w:rsidR="00F30D50" w:rsidRPr="00B22FAF" w14:paraId="33047871" w14:textId="77777777" w:rsidTr="00026E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8" w:type="dxa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3A3AB8BC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 w:cs="Times New Roman"/>
                <w:sz w:val="16"/>
                <w:szCs w:val="16"/>
                <w:lang w:val="en-US"/>
              </w:rPr>
            </w:pPr>
          </w:p>
        </w:tc>
        <w:tc>
          <w:tcPr>
            <w:tcW w:w="600" w:type="dxa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79CDE94C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</w:p>
        </w:tc>
        <w:tc>
          <w:tcPr>
            <w:tcW w:w="3598" w:type="dxa"/>
            <w:gridSpan w:val="3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6B7C031D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Organic carbon content (%)</w:t>
            </w:r>
          </w:p>
        </w:tc>
        <w:tc>
          <w:tcPr>
            <w:tcW w:w="4196" w:type="dxa"/>
            <w:gridSpan w:val="3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0F906F24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Total nitrogen content (%)</w:t>
            </w:r>
          </w:p>
        </w:tc>
      </w:tr>
      <w:tr w:rsidR="00F30D50" w:rsidRPr="00B22FAF" w14:paraId="366A8AC9" w14:textId="77777777" w:rsidTr="00026E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8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4D8D6203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43F5FA8F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Plot</w:t>
            </w:r>
          </w:p>
        </w:tc>
        <w:tc>
          <w:tcPr>
            <w:tcW w:w="1199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4E9A2840" w14:textId="77777777" w:rsidR="00F30D50" w:rsidRPr="00B22FAF" w:rsidRDefault="00B22FAF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0</w:t>
            </w:r>
            <w:r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–</w:t>
            </w:r>
            <w:r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5</w:t>
            </w:r>
            <w:r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 xml:space="preserve"> </w:t>
            </w:r>
            <w:r w:rsidR="00F30D50"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cm</w:t>
            </w:r>
          </w:p>
        </w:tc>
        <w:tc>
          <w:tcPr>
            <w:tcW w:w="1199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0B06F319" w14:textId="77777777" w:rsidR="00F30D50" w:rsidRPr="00B22FAF" w:rsidRDefault="00B22FAF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5</w:t>
            </w:r>
            <w:r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–</w:t>
            </w:r>
            <w:r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1</w:t>
            </w:r>
            <w:r w:rsidR="00F30D50"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5</w:t>
            </w:r>
            <w:r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 xml:space="preserve"> </w:t>
            </w:r>
            <w:r w:rsidR="00F30D50"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cm</w:t>
            </w:r>
          </w:p>
        </w:tc>
        <w:tc>
          <w:tcPr>
            <w:tcW w:w="1200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24A8C360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1</w:t>
            </w:r>
            <w:r w:rsidR="00B22FAF"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5</w:t>
            </w:r>
            <w:r w:rsid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–</w:t>
            </w:r>
            <w:r w:rsidR="00B22FAF"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3</w:t>
            </w:r>
            <w:r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0</w:t>
            </w:r>
            <w:r w:rsid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 xml:space="preserve"> </w:t>
            </w:r>
            <w:r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cm</w:t>
            </w:r>
          </w:p>
        </w:tc>
        <w:tc>
          <w:tcPr>
            <w:tcW w:w="1499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795C03AD" w14:textId="77777777" w:rsidR="00F30D50" w:rsidRPr="00B22FAF" w:rsidRDefault="00B22FAF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0</w:t>
            </w:r>
            <w:r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–</w:t>
            </w:r>
            <w:r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5</w:t>
            </w:r>
            <w:r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 xml:space="preserve"> </w:t>
            </w:r>
            <w:r w:rsidR="00F30D50"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cm</w:t>
            </w:r>
          </w:p>
        </w:tc>
        <w:tc>
          <w:tcPr>
            <w:tcW w:w="1348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5A0600D4" w14:textId="77777777" w:rsidR="00F30D50" w:rsidRPr="00B22FAF" w:rsidRDefault="00B22FAF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5</w:t>
            </w:r>
            <w:r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–</w:t>
            </w:r>
            <w:r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1</w:t>
            </w:r>
            <w:r w:rsidR="00F30D50"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5</w:t>
            </w:r>
            <w:r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 xml:space="preserve"> </w:t>
            </w:r>
            <w:r w:rsidR="00F30D50"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cm</w:t>
            </w:r>
          </w:p>
        </w:tc>
        <w:tc>
          <w:tcPr>
            <w:tcW w:w="1349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335A9DF5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1</w:t>
            </w:r>
            <w:r w:rsidR="00B22FAF"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5</w:t>
            </w:r>
            <w:r w:rsid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–</w:t>
            </w:r>
            <w:r w:rsidR="00B22FAF"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3</w:t>
            </w:r>
            <w:r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0</w:t>
            </w:r>
            <w:r w:rsid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 xml:space="preserve"> </w:t>
            </w:r>
            <w:r w:rsidRPr="00B22FAF">
              <w:rPr>
                <w:rFonts w:ascii="Palatino Linotype" w:eastAsia="MS PGothic" w:hAnsi="Palatino Linotype" w:cs="Times New Roman"/>
                <w:b/>
                <w:sz w:val="16"/>
                <w:szCs w:val="16"/>
              </w:rPr>
              <w:t>cm</w:t>
            </w:r>
          </w:p>
        </w:tc>
      </w:tr>
      <w:tr w:rsidR="00F30D50" w:rsidRPr="00B22FAF" w14:paraId="7A383E96" w14:textId="77777777" w:rsidTr="00026EB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AFF23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2010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AAB72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F</w:t>
            </w:r>
          </w:p>
        </w:tc>
        <w:tc>
          <w:tcPr>
            <w:tcW w:w="119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00411" w14:textId="77777777" w:rsidR="00F30D50" w:rsidRPr="00C861FB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C861FB">
              <w:rPr>
                <w:rFonts w:ascii="Palatino Linotype" w:eastAsia="MS PGothic" w:hAnsi="Palatino Linotype" w:cs="Times New Roman"/>
                <w:sz w:val="16"/>
                <w:szCs w:val="16"/>
              </w:rPr>
              <w:t>4.6</w:t>
            </w:r>
            <w:r w:rsidR="00B22FAF" w:rsidRPr="00C861FB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C861FB">
              <w:rPr>
                <w:rFonts w:ascii="Palatino Linotype" w:eastAsia="MS PGothic" w:hAnsi="Palatino Linotype" w:cs="Times New Roman"/>
                <w:sz w:val="16"/>
                <w:szCs w:val="16"/>
              </w:rPr>
              <w:t>1.4</w:t>
            </w:r>
            <w:r w:rsidR="00B22FAF" w:rsidRPr="00C861FB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C861FB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 w:rsidRPr="00C861FB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C861FB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 w:rsidRPr="00C861FB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C861FB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8B6E0" w14:textId="77777777" w:rsidR="00F30D50" w:rsidRPr="00C861FB" w:rsidRDefault="00F30D50" w:rsidP="00026EB1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C861FB">
              <w:rPr>
                <w:rFonts w:ascii="Palatino Linotype" w:eastAsia="MS PGothic" w:hAnsi="Palatino Linotype" w:cs="Times New Roman"/>
                <w:sz w:val="16"/>
                <w:szCs w:val="16"/>
              </w:rPr>
              <w:t>4.6</w:t>
            </w:r>
            <w:r w:rsidR="00B22FAF" w:rsidRPr="00C861FB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C861FB">
              <w:rPr>
                <w:rFonts w:ascii="Palatino Linotype" w:eastAsia="MS PGothic" w:hAnsi="Palatino Linotype" w:cs="Times New Roman"/>
                <w:sz w:val="16"/>
                <w:szCs w:val="16"/>
              </w:rPr>
              <w:t>1.0</w:t>
            </w:r>
            <w:r w:rsidR="00B22FAF" w:rsidRPr="00C861FB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="00026EB1" w:rsidRPr="00C861FB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a,</w:t>
            </w:r>
            <w:r w:rsidRPr="00C861FB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 w:rsidRPr="00C861FB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C861FB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C79C8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3.4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0.9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149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8AF4C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0.43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0.12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proofErr w:type="spellEnd"/>
          </w:p>
        </w:tc>
        <w:tc>
          <w:tcPr>
            <w:tcW w:w="134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9AE95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0.42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0.07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proofErr w:type="spellEnd"/>
          </w:p>
        </w:tc>
        <w:tc>
          <w:tcPr>
            <w:tcW w:w="134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B57E9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0.32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0.07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</w:p>
        </w:tc>
      </w:tr>
      <w:tr w:rsidR="00F30D50" w:rsidRPr="00B22FAF" w14:paraId="0C33C2BD" w14:textId="77777777" w:rsidTr="00B22F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8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5AC6027E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</w:p>
        </w:tc>
        <w:tc>
          <w:tcPr>
            <w:tcW w:w="60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795A7B4E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MF1</w:t>
            </w:r>
          </w:p>
        </w:tc>
        <w:tc>
          <w:tcPr>
            <w:tcW w:w="1199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1F394FE1" w14:textId="77777777" w:rsidR="00F30D50" w:rsidRPr="00C861FB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C861FB">
              <w:rPr>
                <w:rFonts w:ascii="Palatino Linotype" w:eastAsia="MS PGothic" w:hAnsi="Palatino Linotype" w:cs="Times New Roman"/>
                <w:sz w:val="16"/>
                <w:szCs w:val="16"/>
              </w:rPr>
              <w:t>6.7</w:t>
            </w:r>
            <w:r w:rsidR="00B22FAF" w:rsidRPr="00C861FB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C861FB">
              <w:rPr>
                <w:rFonts w:ascii="Palatino Linotype" w:eastAsia="MS PGothic" w:hAnsi="Palatino Linotype" w:cs="Times New Roman"/>
                <w:sz w:val="16"/>
                <w:szCs w:val="16"/>
              </w:rPr>
              <w:t>2.0</w:t>
            </w:r>
            <w:r w:rsidR="00B22FAF" w:rsidRPr="00C861FB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r w:rsidRPr="00C861FB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</w:p>
        </w:tc>
        <w:tc>
          <w:tcPr>
            <w:tcW w:w="1199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74BA3DFB" w14:textId="77777777" w:rsidR="00F30D50" w:rsidRPr="00C861FB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C861FB">
              <w:rPr>
                <w:rFonts w:ascii="Palatino Linotype" w:eastAsia="MS PGothic" w:hAnsi="Palatino Linotype" w:cs="Times New Roman"/>
                <w:sz w:val="16"/>
                <w:szCs w:val="16"/>
              </w:rPr>
              <w:t>6.5</w:t>
            </w:r>
            <w:r w:rsidR="00B22FAF" w:rsidRPr="00C861FB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C861FB">
              <w:rPr>
                <w:rFonts w:ascii="Palatino Linotype" w:eastAsia="MS PGothic" w:hAnsi="Palatino Linotype" w:cs="Times New Roman"/>
                <w:sz w:val="16"/>
                <w:szCs w:val="16"/>
              </w:rPr>
              <w:t>2.8</w:t>
            </w:r>
            <w:r w:rsidR="00B22FAF" w:rsidRPr="00C861FB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C861FB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r w:rsidR="00026EB1" w:rsidRPr="00C861FB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C861FB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  <w:proofErr w:type="spellEnd"/>
          </w:p>
        </w:tc>
        <w:tc>
          <w:tcPr>
            <w:tcW w:w="120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27E8BED2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4.5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1.3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proofErr w:type="spellEnd"/>
          </w:p>
        </w:tc>
        <w:tc>
          <w:tcPr>
            <w:tcW w:w="1499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26ED42DA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0.60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0.16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</w:p>
        </w:tc>
        <w:tc>
          <w:tcPr>
            <w:tcW w:w="1348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772A6063" w14:textId="1870E866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0.57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0.23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r w:rsidR="00FF2446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  <w:proofErr w:type="spellEnd"/>
          </w:p>
        </w:tc>
        <w:tc>
          <w:tcPr>
            <w:tcW w:w="1349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2FC0A2D6" w14:textId="3E905803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0.41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0.11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FF2446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</w:p>
        </w:tc>
      </w:tr>
      <w:tr w:rsidR="00F30D50" w:rsidRPr="00B22FAF" w14:paraId="683CEC5D" w14:textId="77777777" w:rsidTr="00026EB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27BB7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</w:p>
        </w:tc>
        <w:tc>
          <w:tcPr>
            <w:tcW w:w="60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0F805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MF2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797CE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5.2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1.7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  <w:proofErr w:type="spellEnd"/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79852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4.8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2.0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proofErr w:type="spellEnd"/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B5D81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4.2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1.3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proofErr w:type="spellEnd"/>
          </w:p>
        </w:tc>
        <w:tc>
          <w:tcPr>
            <w:tcW w:w="149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EDDEE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0.47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0.14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  <w:proofErr w:type="spellEnd"/>
          </w:p>
        </w:tc>
        <w:tc>
          <w:tcPr>
            <w:tcW w:w="134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4B28D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0.45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0.18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  <w:proofErr w:type="spellEnd"/>
          </w:p>
        </w:tc>
        <w:tc>
          <w:tcPr>
            <w:tcW w:w="134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2A2D0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0.40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0.11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proofErr w:type="spellEnd"/>
          </w:p>
        </w:tc>
      </w:tr>
      <w:tr w:rsidR="00F30D50" w:rsidRPr="00B22FAF" w14:paraId="7B457A4E" w14:textId="77777777" w:rsidTr="00026E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8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4448DB8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2012</w:t>
            </w:r>
          </w:p>
        </w:tc>
        <w:tc>
          <w:tcPr>
            <w:tcW w:w="60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4FD8ED4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F</w:t>
            </w:r>
          </w:p>
        </w:tc>
        <w:tc>
          <w:tcPr>
            <w:tcW w:w="1199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E5D43B1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4.4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1.0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AFAAD9F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4.6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0.6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DE3A22C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4.8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1.1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0D1641A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0.42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0.09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proofErr w:type="spellEnd"/>
          </w:p>
        </w:tc>
        <w:tc>
          <w:tcPr>
            <w:tcW w:w="1348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BFA0580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0.44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0.06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  <w:proofErr w:type="spellEnd"/>
          </w:p>
        </w:tc>
        <w:tc>
          <w:tcPr>
            <w:tcW w:w="1349" w:type="dxa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1B1C0FC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0.46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0.10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  <w:proofErr w:type="spellEnd"/>
          </w:p>
        </w:tc>
      </w:tr>
      <w:tr w:rsidR="00F30D50" w:rsidRPr="00B22FAF" w14:paraId="385B0586" w14:textId="77777777" w:rsidTr="00026EB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8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3371FEB8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3745A067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MF1</w:t>
            </w:r>
          </w:p>
        </w:tc>
        <w:tc>
          <w:tcPr>
            <w:tcW w:w="1199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052754CE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6.1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1.1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  <w:proofErr w:type="spellEnd"/>
          </w:p>
        </w:tc>
        <w:tc>
          <w:tcPr>
            <w:tcW w:w="1199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50ED1DF4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6.2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1.4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  <w:proofErr w:type="spellEnd"/>
          </w:p>
        </w:tc>
        <w:tc>
          <w:tcPr>
            <w:tcW w:w="1200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33A2FF8B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5.3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1.1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  <w:proofErr w:type="spellEnd"/>
          </w:p>
        </w:tc>
        <w:tc>
          <w:tcPr>
            <w:tcW w:w="1499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0F32528A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0.53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0.09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  <w:proofErr w:type="spellEnd"/>
          </w:p>
        </w:tc>
        <w:tc>
          <w:tcPr>
            <w:tcW w:w="1348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18951FD9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0.55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0.11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  <w:proofErr w:type="spellEnd"/>
          </w:p>
        </w:tc>
        <w:tc>
          <w:tcPr>
            <w:tcW w:w="1349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2BF385A6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0.46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0.08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  <w:proofErr w:type="spellEnd"/>
          </w:p>
        </w:tc>
      </w:tr>
      <w:tr w:rsidR="00F30D50" w:rsidRPr="00B22FAF" w14:paraId="5322D616" w14:textId="77777777" w:rsidTr="00B22F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8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16EFC5D1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</w:p>
        </w:tc>
        <w:tc>
          <w:tcPr>
            <w:tcW w:w="60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07849821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MF2</w:t>
            </w:r>
          </w:p>
        </w:tc>
        <w:tc>
          <w:tcPr>
            <w:tcW w:w="1199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04CCDC1F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5.4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1.1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  <w:proofErr w:type="spellEnd"/>
          </w:p>
        </w:tc>
        <w:tc>
          <w:tcPr>
            <w:tcW w:w="1199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4225323B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5.2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1.1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  <w:proofErr w:type="spellEnd"/>
          </w:p>
        </w:tc>
        <w:tc>
          <w:tcPr>
            <w:tcW w:w="1200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2804D847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5.0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0.8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  <w:proofErr w:type="spellEnd"/>
          </w:p>
        </w:tc>
        <w:tc>
          <w:tcPr>
            <w:tcW w:w="1499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5CE9E346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0.50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0.10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  <w:proofErr w:type="spellEnd"/>
          </w:p>
        </w:tc>
        <w:tc>
          <w:tcPr>
            <w:tcW w:w="1348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13C0D936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0.48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0.10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  <w:proofErr w:type="spellEnd"/>
          </w:p>
        </w:tc>
        <w:tc>
          <w:tcPr>
            <w:tcW w:w="1349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  <w:noWrap/>
            <w:vAlign w:val="center"/>
            <w:hideMark/>
          </w:tcPr>
          <w:p w14:paraId="6859ABDB" w14:textId="77777777" w:rsidR="00F30D50" w:rsidRPr="00B22FAF" w:rsidRDefault="00F30D50" w:rsidP="00B22FAF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eastAsia="MS PGothic" w:hAnsi="Palatino Linotype" w:cs="Times New Roman"/>
                <w:sz w:val="16"/>
                <w:szCs w:val="16"/>
              </w:rPr>
            </w:pP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0.46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± 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>0.07</w:t>
            </w:r>
            <w:r w:rsidR="00B22FAF">
              <w:rPr>
                <w:rFonts w:ascii="Palatino Linotype" w:eastAsia="MS PGothic" w:hAnsi="Palatino Linotype" w:cs="Times New Roman"/>
                <w:sz w:val="16"/>
                <w:szCs w:val="16"/>
              </w:rPr>
              <w:t xml:space="preserve"> </w:t>
            </w:r>
            <w:proofErr w:type="spellStart"/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a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b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c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d</w:t>
            </w:r>
            <w:r w:rsidR="00026EB1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,</w:t>
            </w:r>
            <w:r w:rsidRPr="00B22FAF">
              <w:rPr>
                <w:rFonts w:ascii="Palatino Linotype" w:eastAsia="MS PGothic" w:hAnsi="Palatino Linotype" w:cs="Times New Roman"/>
                <w:sz w:val="16"/>
                <w:szCs w:val="16"/>
                <w:vertAlign w:val="superscript"/>
              </w:rPr>
              <w:t>e</w:t>
            </w:r>
            <w:proofErr w:type="spellEnd"/>
          </w:p>
        </w:tc>
      </w:tr>
    </w:tbl>
    <w:p w14:paraId="7A7BE88C" w14:textId="1809A431" w:rsidR="00F30D50" w:rsidRPr="004A55D0" w:rsidRDefault="00F30D50" w:rsidP="004A55D0">
      <w:pPr>
        <w:pStyle w:val="MDPI43tablefooter"/>
        <w:ind w:left="425" w:right="425"/>
      </w:pPr>
      <w:r w:rsidRPr="004A55D0">
        <w:t>CT is unfertilized control plot; F is inorganic fertilizer</w:t>
      </w:r>
      <w:r w:rsidR="005A2E7A">
        <w:t>-</w:t>
      </w:r>
      <w:r w:rsidRPr="004A55D0">
        <w:t>only plot; MF1 is inorganic fertilizer plus composted cattle manure applied since 2005 plot; MF2 is inorganic fertilizer plus composted cattle manure applied since 2010 plot; M is composted cattle manure</w:t>
      </w:r>
      <w:r w:rsidR="005A2E7A">
        <w:t>-</w:t>
      </w:r>
      <w:r w:rsidRPr="004A55D0">
        <w:t>only plot.</w:t>
      </w:r>
      <w:r w:rsidR="00B162A0">
        <w:t xml:space="preserve"> Different letters </w:t>
      </w:r>
      <w:r w:rsidR="00CC50A3">
        <w:t xml:space="preserve">indicate significant differences </w:t>
      </w:r>
      <w:r w:rsidR="004B77BC">
        <w:t>between</w:t>
      </w:r>
      <w:r w:rsidR="00435A50">
        <w:t xml:space="preserve"> treatments</w:t>
      </w:r>
      <w:r w:rsidR="004B77BC">
        <w:t>, soil depth and year.</w:t>
      </w:r>
    </w:p>
    <w:p w14:paraId="7E954BE6" w14:textId="77777777" w:rsidR="00F30D50" w:rsidRPr="00026EB1" w:rsidRDefault="00F30D50" w:rsidP="004A55D0">
      <w:pPr>
        <w:pStyle w:val="MDPI41tablecaption"/>
        <w:rPr>
          <w:b/>
          <w:spacing w:val="-4"/>
        </w:rPr>
      </w:pPr>
      <w:r w:rsidRPr="00393658">
        <w:rPr>
          <w:b/>
          <w:spacing w:val="-4"/>
        </w:rPr>
        <w:t>Table S4</w:t>
      </w:r>
      <w:r w:rsidR="004A55D0" w:rsidRPr="00393658">
        <w:rPr>
          <w:b/>
          <w:spacing w:val="-4"/>
        </w:rPr>
        <w:t>.</w:t>
      </w:r>
      <w:r w:rsidRPr="00393658">
        <w:rPr>
          <w:spacing w:val="-4"/>
        </w:rPr>
        <w:t xml:space="preserve"> Avera</w:t>
      </w:r>
      <w:r w:rsidRPr="00026EB1">
        <w:rPr>
          <w:spacing w:val="-4"/>
        </w:rPr>
        <w:t>ge annual CH</w:t>
      </w:r>
      <w:r w:rsidRPr="00026EB1">
        <w:rPr>
          <w:spacing w:val="-4"/>
          <w:vertAlign w:val="subscript"/>
        </w:rPr>
        <w:t>4</w:t>
      </w:r>
      <w:r w:rsidRPr="00026EB1">
        <w:rPr>
          <w:spacing w:val="-4"/>
        </w:rPr>
        <w:t xml:space="preserve"> and N</w:t>
      </w:r>
      <w:r w:rsidRPr="00026EB1">
        <w:rPr>
          <w:spacing w:val="-4"/>
          <w:vertAlign w:val="subscript"/>
        </w:rPr>
        <w:t>2</w:t>
      </w:r>
      <w:r w:rsidRPr="00026EB1">
        <w:rPr>
          <w:spacing w:val="-4"/>
        </w:rPr>
        <w:t>O emissions (in carbon dioxide equivalents; CO</w:t>
      </w:r>
      <w:r w:rsidRPr="00026EB1">
        <w:rPr>
          <w:spacing w:val="-4"/>
          <w:vertAlign w:val="subscript"/>
        </w:rPr>
        <w:t>2</w:t>
      </w:r>
      <w:r w:rsidRPr="00026EB1">
        <w:rPr>
          <w:spacing w:val="-4"/>
        </w:rPr>
        <w:t>-eq), net global warming potential (GWP) and net greenhouse gas intensity (GHGI) from CH</w:t>
      </w:r>
      <w:r w:rsidRPr="00026EB1">
        <w:rPr>
          <w:spacing w:val="-4"/>
          <w:vertAlign w:val="subscript"/>
        </w:rPr>
        <w:t>4</w:t>
      </w:r>
      <w:r w:rsidRPr="00026EB1">
        <w:rPr>
          <w:spacing w:val="-4"/>
        </w:rPr>
        <w:t xml:space="preserve"> and N</w:t>
      </w:r>
      <w:r w:rsidRPr="00026EB1">
        <w:rPr>
          <w:spacing w:val="-4"/>
          <w:vertAlign w:val="subscript"/>
        </w:rPr>
        <w:t>2</w:t>
      </w:r>
      <w:r w:rsidRPr="00026EB1">
        <w:rPr>
          <w:spacing w:val="-4"/>
        </w:rPr>
        <w:t xml:space="preserve">O in experiment 1. </w:t>
      </w:r>
    </w:p>
    <w:tbl>
      <w:tblPr>
        <w:tblStyle w:val="LightShading"/>
        <w:tblW w:w="0" w:type="auto"/>
        <w:jc w:val="center"/>
        <w:tblLook w:val="04A0" w:firstRow="1" w:lastRow="0" w:firstColumn="1" w:lastColumn="0" w:noHBand="0" w:noVBand="1"/>
      </w:tblPr>
      <w:tblGrid>
        <w:gridCol w:w="628"/>
        <w:gridCol w:w="617"/>
        <w:gridCol w:w="1216"/>
        <w:gridCol w:w="1577"/>
        <w:gridCol w:w="1607"/>
        <w:gridCol w:w="2113"/>
      </w:tblGrid>
      <w:tr w:rsidR="005F09B7" w:rsidRPr="005F09B7" w14:paraId="409B1572" w14:textId="77777777" w:rsidTr="005F09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shd w:val="clear" w:color="auto" w:fill="auto"/>
            <w:noWrap/>
            <w:vAlign w:val="center"/>
            <w:hideMark/>
          </w:tcPr>
          <w:p w14:paraId="408DBF4D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 w:cs="Times New Roman"/>
                <w:bCs w:val="0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Year</w:t>
            </w: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14:paraId="18F0B37C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bCs w:val="0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Plot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24C99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CH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vertAlign w:val="subscript"/>
                <w:lang w:val="en-US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17E65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N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vertAlign w:val="subscript"/>
                <w:lang w:val="en-US"/>
              </w:rPr>
              <w:t>2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O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AC95A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GWP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CB4175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bCs w:val="0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GHGI</w:t>
            </w:r>
          </w:p>
        </w:tc>
      </w:tr>
      <w:tr w:rsidR="00F30D50" w:rsidRPr="005F09B7" w14:paraId="6147C19C" w14:textId="77777777" w:rsidTr="005F09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8929EA4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 w:cs="Times New Roman"/>
                <w:b w:val="0"/>
                <w:bCs w:val="0"/>
                <w:sz w:val="20"/>
                <w:szCs w:val="18"/>
                <w:lang w:val="en-US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BDCC674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</w:p>
        </w:tc>
        <w:tc>
          <w:tcPr>
            <w:tcW w:w="0" w:type="auto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B637EA" w14:textId="77777777" w:rsidR="00F30D50" w:rsidRPr="0027548F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b/>
                <w:sz w:val="20"/>
                <w:szCs w:val="18"/>
                <w:vertAlign w:val="subscript"/>
                <w:lang w:val="en-US"/>
              </w:rPr>
            </w:pPr>
            <w:r w:rsidRPr="0027548F">
              <w:rPr>
                <w:rFonts w:ascii="Palatino Linotype" w:hAnsi="Palatino Linotype" w:cs="Times New Roman"/>
                <w:b/>
                <w:sz w:val="20"/>
                <w:szCs w:val="18"/>
                <w:lang w:val="en-US"/>
              </w:rPr>
              <w:t>kg CO</w:t>
            </w:r>
            <w:r w:rsidRPr="0027548F">
              <w:rPr>
                <w:rFonts w:ascii="Palatino Linotype" w:hAnsi="Palatino Linotype" w:cs="Times New Roman"/>
                <w:b/>
                <w:sz w:val="20"/>
                <w:szCs w:val="18"/>
                <w:vertAlign w:val="subscript"/>
                <w:lang w:val="en-US"/>
              </w:rPr>
              <w:t>2</w:t>
            </w:r>
            <w:r w:rsidRPr="0027548F">
              <w:rPr>
                <w:rFonts w:ascii="Palatino Linotype" w:hAnsi="Palatino Linotype" w:cs="Times New Roman"/>
                <w:b/>
                <w:sz w:val="20"/>
                <w:szCs w:val="18"/>
                <w:lang w:val="en-US"/>
              </w:rPr>
              <w:t>–</w:t>
            </w:r>
            <w:proofErr w:type="spellStart"/>
            <w:r w:rsidRPr="0027548F">
              <w:rPr>
                <w:rFonts w:ascii="Palatino Linotype" w:hAnsi="Palatino Linotype" w:cs="Times New Roman"/>
                <w:b/>
                <w:sz w:val="20"/>
                <w:szCs w:val="18"/>
                <w:lang w:val="en-US"/>
              </w:rPr>
              <w:t>eq</w:t>
            </w:r>
            <w:proofErr w:type="spellEnd"/>
            <w:r w:rsidRPr="0027548F">
              <w:rPr>
                <w:rFonts w:ascii="Palatino Linotype" w:hAnsi="Palatino Linotype" w:cs="Times New Roman"/>
                <w:b/>
                <w:sz w:val="20"/>
                <w:szCs w:val="18"/>
                <w:lang w:val="en-US"/>
              </w:rPr>
              <w:t xml:space="preserve"> ha</w:t>
            </w:r>
            <w:r w:rsidRPr="0027548F">
              <w:rPr>
                <w:rFonts w:ascii="Palatino Linotype" w:hAnsi="Palatino Linotype" w:cs="Times New Roman"/>
                <w:b/>
                <w:sz w:val="20"/>
                <w:szCs w:val="18"/>
                <w:vertAlign w:val="superscript"/>
                <w:lang w:val="en-US"/>
              </w:rPr>
              <w:t>–1</w:t>
            </w:r>
            <w:r w:rsidRPr="0027548F">
              <w:rPr>
                <w:rFonts w:ascii="Palatino Linotype" w:hAnsi="Palatino Linotype" w:cs="Times New Roman"/>
                <w:b/>
                <w:sz w:val="20"/>
                <w:szCs w:val="18"/>
                <w:lang w:val="en-US"/>
              </w:rPr>
              <w:t>y</w:t>
            </w:r>
            <w:r w:rsidR="005A2E7A">
              <w:rPr>
                <w:rFonts w:ascii="Palatino Linotype" w:hAnsi="Palatino Linotype" w:cs="Times New Roman"/>
                <w:b/>
                <w:sz w:val="20"/>
                <w:szCs w:val="18"/>
                <w:lang w:val="en-US"/>
              </w:rPr>
              <w:t>ea</w:t>
            </w:r>
            <w:r w:rsidRPr="0027548F">
              <w:rPr>
                <w:rFonts w:ascii="Palatino Linotype" w:hAnsi="Palatino Linotype" w:cs="Times New Roman"/>
                <w:b/>
                <w:sz w:val="20"/>
                <w:szCs w:val="18"/>
                <w:lang w:val="en-US"/>
              </w:rPr>
              <w:t>r</w:t>
            </w:r>
            <w:r w:rsidRPr="0027548F">
              <w:rPr>
                <w:rFonts w:ascii="Palatino Linotype" w:hAnsi="Palatino Linotype" w:cs="Times New Roman"/>
                <w:b/>
                <w:sz w:val="20"/>
                <w:szCs w:val="18"/>
                <w:vertAlign w:val="superscript"/>
                <w:lang w:val="en-US"/>
              </w:rPr>
              <w:t>–1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8BFBCD" w14:textId="77777777" w:rsidR="00F30D50" w:rsidRPr="0027548F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b/>
                <w:sz w:val="20"/>
                <w:szCs w:val="18"/>
                <w:lang w:val="en-US"/>
              </w:rPr>
            </w:pPr>
            <w:r w:rsidRPr="0027548F">
              <w:rPr>
                <w:rFonts w:ascii="Palatino Linotype" w:hAnsi="Palatino Linotype" w:cs="Times New Roman"/>
                <w:b/>
                <w:sz w:val="20"/>
                <w:szCs w:val="18"/>
                <w:lang w:val="en-US"/>
              </w:rPr>
              <w:t>kg CO</w:t>
            </w:r>
            <w:r w:rsidRPr="0027548F">
              <w:rPr>
                <w:rFonts w:ascii="Palatino Linotype" w:hAnsi="Palatino Linotype" w:cs="Times New Roman"/>
                <w:b/>
                <w:sz w:val="20"/>
                <w:szCs w:val="18"/>
                <w:vertAlign w:val="subscript"/>
                <w:lang w:val="en-US"/>
              </w:rPr>
              <w:t>2</w:t>
            </w:r>
            <w:r w:rsidRPr="0027548F">
              <w:rPr>
                <w:rFonts w:ascii="Palatino Linotype" w:hAnsi="Palatino Linotype" w:cs="Times New Roman"/>
                <w:b/>
                <w:sz w:val="20"/>
                <w:szCs w:val="18"/>
                <w:lang w:val="en-US"/>
              </w:rPr>
              <w:t>–</w:t>
            </w:r>
            <w:proofErr w:type="spellStart"/>
            <w:r w:rsidRPr="0027548F">
              <w:rPr>
                <w:rFonts w:ascii="Palatino Linotype" w:hAnsi="Palatino Linotype" w:cs="Times New Roman"/>
                <w:b/>
                <w:sz w:val="20"/>
                <w:szCs w:val="18"/>
                <w:lang w:val="en-US"/>
              </w:rPr>
              <w:t>eq</w:t>
            </w:r>
            <w:proofErr w:type="spellEnd"/>
            <w:r w:rsidRPr="0027548F">
              <w:rPr>
                <w:rFonts w:ascii="Palatino Linotype" w:hAnsi="Palatino Linotype" w:cs="Times New Roman"/>
                <w:b/>
                <w:sz w:val="20"/>
                <w:szCs w:val="18"/>
                <w:lang w:val="en-US"/>
              </w:rPr>
              <w:t xml:space="preserve"> kg</w:t>
            </w:r>
            <w:r w:rsidRPr="0027548F">
              <w:rPr>
                <w:rFonts w:ascii="Palatino Linotype" w:hAnsi="Palatino Linotype" w:cs="Times New Roman"/>
                <w:b/>
                <w:sz w:val="20"/>
                <w:szCs w:val="18"/>
                <w:vertAlign w:val="superscript"/>
                <w:lang w:val="en-US"/>
              </w:rPr>
              <w:t>–1</w:t>
            </w:r>
            <w:r w:rsidRPr="0027548F">
              <w:rPr>
                <w:rFonts w:ascii="Palatino Linotype" w:hAnsi="Palatino Linotype" w:cs="Times New Roman"/>
                <w:b/>
                <w:sz w:val="20"/>
                <w:szCs w:val="18"/>
                <w:lang w:val="en-US"/>
              </w:rPr>
              <w:t xml:space="preserve"> yield</w:t>
            </w:r>
          </w:p>
        </w:tc>
      </w:tr>
      <w:tr w:rsidR="005F09B7" w:rsidRPr="005F09B7" w14:paraId="0BFFD6B4" w14:textId="77777777" w:rsidTr="005F09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uto"/>
            <w:noWrap/>
            <w:vAlign w:val="center"/>
          </w:tcPr>
          <w:p w14:paraId="18DB6B38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 w:cs="Times New Roman"/>
                <w:b w:val="0"/>
                <w:bCs w:val="0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2010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AD0C40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CT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DBBC2F9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50.6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29.1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733AE7C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1858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299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4B9B7C4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1909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308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14:paraId="13CBC98D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0.65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0.11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f</w:t>
            </w:r>
            <w:proofErr w:type="spellEnd"/>
          </w:p>
        </w:tc>
      </w:tr>
      <w:tr w:rsidR="005F09B7" w:rsidRPr="005F09B7" w14:paraId="1AC91889" w14:textId="77777777" w:rsidTr="005F09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uto"/>
            <w:noWrap/>
            <w:vAlign w:val="center"/>
            <w:hideMark/>
          </w:tcPr>
          <w:p w14:paraId="70DC7EDF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 w:cs="Times New Roman"/>
                <w:b w:val="0"/>
                <w:bCs w:val="0"/>
                <w:sz w:val="20"/>
                <w:szCs w:val="18"/>
                <w:lang w:val="en-US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5FC15CA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F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DCCC10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170.4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76.9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B8D47F2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8139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3784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0DE95A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8309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3715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f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14:paraId="3EBE04C0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1.27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0.57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f</w:t>
            </w:r>
            <w:proofErr w:type="spellEnd"/>
          </w:p>
        </w:tc>
      </w:tr>
      <w:tr w:rsidR="005F09B7" w:rsidRPr="005F09B7" w14:paraId="6E050237" w14:textId="77777777" w:rsidTr="005F09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uto"/>
            <w:noWrap/>
            <w:vAlign w:val="center"/>
            <w:hideMark/>
          </w:tcPr>
          <w:p w14:paraId="2FBF10FE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FBB637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MF1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68A42F0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17.1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24.1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369455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10743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2646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E53BA0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10760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2628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f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14:paraId="662D2C2F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1.53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0.37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f</w:t>
            </w:r>
            <w:proofErr w:type="spellEnd"/>
          </w:p>
        </w:tc>
      </w:tr>
      <w:tr w:rsidR="005F09B7" w:rsidRPr="005F09B7" w14:paraId="27EC36D8" w14:textId="77777777" w:rsidTr="00275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2F928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5311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MF2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87D5A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123.3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65.5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DDF28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15711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554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6C5DE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15834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557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f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F1A24D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2.59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0.09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f</w:t>
            </w:r>
          </w:p>
        </w:tc>
      </w:tr>
      <w:tr w:rsidR="005F09B7" w:rsidRPr="005F09B7" w14:paraId="7AB57D7D" w14:textId="77777777" w:rsidTr="0027548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00D243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 w:cs="Times New Roman"/>
                <w:b w:val="0"/>
                <w:bCs w:val="0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2011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8F2D5B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CT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CBCDCF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10.2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17.5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A33831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2731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540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a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AFA044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2741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524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a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A44345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0.78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0.15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a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proofErr w:type="spellEnd"/>
          </w:p>
        </w:tc>
      </w:tr>
      <w:tr w:rsidR="005F09B7" w:rsidRPr="005F09B7" w14:paraId="12A84A09" w14:textId="77777777" w:rsidTr="00275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1F9C12EF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 w:cs="Times New Roman"/>
                <w:b w:val="0"/>
                <w:bCs w:val="0"/>
                <w:sz w:val="20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418F0B4E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F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27B176D2" w14:textId="77777777" w:rsidR="00F30D50" w:rsidRPr="005F09B7" w:rsidRDefault="0027548F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</w:pPr>
            <w:r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−</w:t>
            </w:r>
            <w:r w:rsidR="00F30D50"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7.2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="00F30D50"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11.4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5E2814B4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6392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2038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proofErr w:type="spellEnd"/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42AF22FE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6384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2036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  <w:proofErr w:type="spellEnd"/>
          </w:p>
        </w:tc>
        <w:tc>
          <w:tcPr>
            <w:tcW w:w="0" w:type="auto"/>
            <w:tcBorders>
              <w:top w:val="nil"/>
            </w:tcBorders>
            <w:shd w:val="clear" w:color="auto" w:fill="auto"/>
            <w:vAlign w:val="center"/>
          </w:tcPr>
          <w:p w14:paraId="53DE4FCD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0.84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0.26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a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  <w:proofErr w:type="spellEnd"/>
          </w:p>
        </w:tc>
      </w:tr>
      <w:tr w:rsidR="005F09B7" w:rsidRPr="005F09B7" w14:paraId="3FFD3234" w14:textId="77777777" w:rsidTr="005F09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CF796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317CD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MF1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4D2F0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12.4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4.4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D1543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6713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537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5572C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6725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537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f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33E16CB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0.67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0.05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a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  <w:proofErr w:type="spellEnd"/>
          </w:p>
        </w:tc>
      </w:tr>
      <w:tr w:rsidR="005F09B7" w:rsidRPr="005F09B7" w14:paraId="164A7433" w14:textId="77777777" w:rsidTr="005F09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uto"/>
            <w:noWrap/>
            <w:vAlign w:val="center"/>
            <w:hideMark/>
          </w:tcPr>
          <w:p w14:paraId="6F7BC12A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AE6503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MF2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2660E90" w14:textId="77777777" w:rsidR="00F30D50" w:rsidRPr="005F09B7" w:rsidRDefault="0027548F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</w:pPr>
            <w:r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−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</w:t>
            </w:r>
            <w:r w:rsidR="00F30D50"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2.4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="00F30D50"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12.5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0498880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11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,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793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2788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0065656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11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,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770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2786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f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14:paraId="3E2B1827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1.19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0.28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f</w:t>
            </w:r>
            <w:proofErr w:type="spellEnd"/>
          </w:p>
        </w:tc>
      </w:tr>
      <w:tr w:rsidR="005F09B7" w:rsidRPr="005F09B7" w14:paraId="58155B1C" w14:textId="77777777" w:rsidTr="0027548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588ECF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6B8392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M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A37938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42.6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35.1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6E1284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5496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539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a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proofErr w:type="spellEnd"/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C91C22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5538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506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  <w:proofErr w:type="spellEnd"/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491772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1.28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0.11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a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f</w:t>
            </w:r>
            <w:proofErr w:type="spellEnd"/>
          </w:p>
        </w:tc>
      </w:tr>
      <w:tr w:rsidR="005F09B7" w:rsidRPr="005F09B7" w14:paraId="27E32F4F" w14:textId="77777777" w:rsidTr="00275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6553430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2012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DBFE84F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CT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63FF47E" w14:textId="77777777" w:rsidR="00F30D50" w:rsidRPr="005F09B7" w:rsidRDefault="0027548F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</w:pPr>
            <w:r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−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5</w:t>
            </w:r>
            <w:r w:rsidR="00F30D50"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.5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="00F30D50"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10.3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6E935EC9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1703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178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26A83D22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1697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177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1F3DFB6C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0.62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0.06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a</w:t>
            </w:r>
          </w:p>
        </w:tc>
      </w:tr>
      <w:tr w:rsidR="005F09B7" w:rsidRPr="005F09B7" w14:paraId="04379BF7" w14:textId="77777777" w:rsidTr="0027548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519AB1B4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 w:cs="Times New Roman"/>
                <w:b w:val="0"/>
                <w:bCs w:val="0"/>
                <w:sz w:val="20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36A03596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F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3B348440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62.8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47.5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68C24D09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3312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769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a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proofErr w:type="spellEnd"/>
          </w:p>
        </w:tc>
        <w:tc>
          <w:tcPr>
            <w:tcW w:w="0" w:type="auto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01123E8C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3375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810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a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proofErr w:type="spellEnd"/>
          </w:p>
        </w:tc>
        <w:tc>
          <w:tcPr>
            <w:tcW w:w="0" w:type="auto"/>
            <w:tcBorders>
              <w:top w:val="nil"/>
            </w:tcBorders>
            <w:shd w:val="clear" w:color="auto" w:fill="auto"/>
            <w:vAlign w:val="center"/>
          </w:tcPr>
          <w:p w14:paraId="33F62008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0.53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0.12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a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proofErr w:type="spellEnd"/>
          </w:p>
        </w:tc>
      </w:tr>
      <w:tr w:rsidR="005F09B7" w:rsidRPr="005F09B7" w14:paraId="68210895" w14:textId="77777777" w:rsidTr="005F09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uto"/>
            <w:noWrap/>
            <w:vAlign w:val="center"/>
            <w:hideMark/>
          </w:tcPr>
          <w:p w14:paraId="64671587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B1C67A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MF1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C182429" w14:textId="77777777" w:rsidR="00F30D50" w:rsidRPr="005F09B7" w:rsidRDefault="0027548F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</w:pPr>
            <w:r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−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</w:t>
            </w:r>
            <w:r w:rsidR="00F30D50"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4.7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="00F30D50"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4.3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5304409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3594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293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a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AEF2F2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3569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292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a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14:paraId="3DAB1A69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0.42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0.03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a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proofErr w:type="spellEnd"/>
          </w:p>
        </w:tc>
      </w:tr>
      <w:tr w:rsidR="005F09B7" w:rsidRPr="005F09B7" w14:paraId="489A0076" w14:textId="77777777" w:rsidTr="005F09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uto"/>
            <w:noWrap/>
            <w:vAlign w:val="center"/>
            <w:hideMark/>
          </w:tcPr>
          <w:p w14:paraId="56531F2F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DE02CDC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MF2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C25C525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0.8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10.3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008F262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4116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940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247808E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4116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947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14:paraId="7C1B9116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0.47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0.11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a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  <w:proofErr w:type="spellEnd"/>
          </w:p>
        </w:tc>
      </w:tr>
      <w:tr w:rsidR="005F09B7" w:rsidRPr="005F09B7" w14:paraId="5E68920C" w14:textId="77777777" w:rsidTr="005F09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uto"/>
            <w:noWrap/>
            <w:vAlign w:val="center"/>
            <w:hideMark/>
          </w:tcPr>
          <w:p w14:paraId="5710984A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2AF3E87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M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FE8D40" w14:textId="77777777" w:rsidR="00F30D50" w:rsidRPr="005F09B7" w:rsidRDefault="0027548F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</w:pPr>
            <w:r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−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</w:t>
            </w:r>
            <w:r w:rsidR="00F30D50"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0.6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="00F30D50"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5.7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B7D794F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2615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412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a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A3BA38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2595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412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a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14:paraId="4F2BCD1C" w14:textId="77777777" w:rsidR="00F30D50" w:rsidRPr="005F09B7" w:rsidRDefault="00F30D50" w:rsidP="005F09B7">
            <w:pPr>
              <w:adjustRightInd w:val="0"/>
              <w:snapToGrid w:val="0"/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 w:cs="Times New Roman"/>
                <w:sz w:val="20"/>
                <w:szCs w:val="18"/>
                <w:lang w:val="en-US"/>
              </w:rPr>
            </w:pP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0.89</w:t>
            </w:r>
            <w:r w:rsidR="00B22FA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± </w:t>
            </w:r>
            <w:r w:rsidRPr="005F09B7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>0.14</w:t>
            </w:r>
            <w:r w:rsidR="0027548F">
              <w:rPr>
                <w:rFonts w:ascii="Palatino Linotype" w:hAnsi="Palatino Linotype" w:cs="Times New Roman"/>
                <w:sz w:val="20"/>
                <w:szCs w:val="18"/>
                <w:lang w:val="en-US"/>
              </w:rPr>
              <w:t xml:space="preserve"> </w:t>
            </w:r>
            <w:proofErr w:type="spellStart"/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a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b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c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d</w:t>
            </w:r>
            <w:r w:rsidR="0027548F"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,</w:t>
            </w:r>
            <w:r w:rsidRPr="0027548F">
              <w:rPr>
                <w:rFonts w:ascii="Palatino Linotype" w:hAnsi="Palatino Linotype" w:cs="Times New Roman"/>
                <w:sz w:val="20"/>
                <w:szCs w:val="18"/>
                <w:vertAlign w:val="superscript"/>
                <w:lang w:val="en-US"/>
              </w:rPr>
              <w:t>e</w:t>
            </w:r>
            <w:proofErr w:type="spellEnd"/>
          </w:p>
        </w:tc>
      </w:tr>
    </w:tbl>
    <w:p w14:paraId="6CB7BF42" w14:textId="77777777" w:rsidR="00F30D50" w:rsidRPr="005F09B7" w:rsidRDefault="00F30D50" w:rsidP="005F09B7">
      <w:pPr>
        <w:pStyle w:val="MDPI43tablefooter"/>
        <w:ind w:left="425" w:right="425"/>
      </w:pPr>
      <w:r w:rsidRPr="005F09B7">
        <w:t>Note: CH</w:t>
      </w:r>
      <w:r w:rsidRPr="005F09B7">
        <w:rPr>
          <w:vertAlign w:val="subscript"/>
        </w:rPr>
        <w:t>4</w:t>
      </w:r>
      <w:r w:rsidRPr="005F09B7">
        <w:t xml:space="preserve"> and N</w:t>
      </w:r>
      <w:r w:rsidRPr="005F09B7">
        <w:rPr>
          <w:vertAlign w:val="subscript"/>
        </w:rPr>
        <w:t>2</w:t>
      </w:r>
      <w:r w:rsidRPr="005F09B7">
        <w:t>O emissions were converted to CO</w:t>
      </w:r>
      <w:r w:rsidRPr="005F09B7">
        <w:rPr>
          <w:vertAlign w:val="subscript"/>
        </w:rPr>
        <w:t>2</w:t>
      </w:r>
      <w:r w:rsidRPr="005F09B7">
        <w:t>–equivalents by multiplying annual emissions (shown in Table 2) by 25 and 298 respectively; GWP in this table is sum of CO</w:t>
      </w:r>
      <w:r w:rsidRPr="005F09B7">
        <w:rPr>
          <w:vertAlign w:val="subscript"/>
        </w:rPr>
        <w:t>2</w:t>
      </w:r>
      <w:r w:rsidRPr="005F09B7">
        <w:t>–equivalents of CH</w:t>
      </w:r>
      <w:r w:rsidRPr="005F09B7">
        <w:rPr>
          <w:vertAlign w:val="subscript"/>
        </w:rPr>
        <w:t>4</w:t>
      </w:r>
      <w:r w:rsidRPr="005F09B7">
        <w:t xml:space="preserve"> and N</w:t>
      </w:r>
      <w:r w:rsidRPr="005F09B7">
        <w:rPr>
          <w:vertAlign w:val="subscript"/>
        </w:rPr>
        <w:t>2</w:t>
      </w:r>
      <w:r w:rsidRPr="005F09B7">
        <w:t>O only; GHGI in this table was calculated by dividing GWP from CH</w:t>
      </w:r>
      <w:r w:rsidRPr="005F09B7">
        <w:rPr>
          <w:vertAlign w:val="subscript"/>
        </w:rPr>
        <w:t>4</w:t>
      </w:r>
      <w:r w:rsidRPr="005F09B7">
        <w:t xml:space="preserve"> and N</w:t>
      </w:r>
      <w:r w:rsidRPr="005F09B7">
        <w:rPr>
          <w:vertAlign w:val="subscript"/>
        </w:rPr>
        <w:t>2</w:t>
      </w:r>
      <w:r w:rsidRPr="005F09B7">
        <w:t>O by total biomass yield. Different letters within the same column indicate significant differences among the treatments.</w:t>
      </w:r>
    </w:p>
    <w:p w14:paraId="60312C34" w14:textId="77777777" w:rsidR="00F30D50" w:rsidRDefault="00F30D50" w:rsidP="005F09B7">
      <w:pPr>
        <w:pStyle w:val="MDPI52figure"/>
        <w:rPr>
          <w:rFonts w:ascii="Times New Roman" w:hAnsi="Times New Roman"/>
        </w:rPr>
      </w:pPr>
      <w:r>
        <w:rPr>
          <w:noProof/>
          <w:lang w:eastAsia="zh-CN" w:bidi="ar-SA"/>
        </w:rPr>
        <w:lastRenderedPageBreak/>
        <w:drawing>
          <wp:inline distT="0" distB="0" distL="0" distR="0" wp14:anchorId="2B09891A" wp14:editId="17C87752">
            <wp:extent cx="5029200" cy="2751667"/>
            <wp:effectExtent l="0" t="0" r="0" b="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5979B004" w14:textId="77777777" w:rsidR="00F30D50" w:rsidRDefault="00F30D50" w:rsidP="005F09B7">
      <w:pPr>
        <w:pStyle w:val="MDPI51figurecaption"/>
      </w:pPr>
      <w:r w:rsidRPr="005F09B7">
        <w:rPr>
          <w:b/>
        </w:rPr>
        <w:t>Figure S1.</w:t>
      </w:r>
      <w:r w:rsidRPr="007C7789">
        <w:t xml:space="preserve"> Relationship between soil temperature (5 cm) and CO</w:t>
      </w:r>
      <w:r w:rsidRPr="00B10FF3">
        <w:rPr>
          <w:vertAlign w:val="subscript"/>
        </w:rPr>
        <w:t>2</w:t>
      </w:r>
      <w:r w:rsidRPr="007C7789">
        <w:t xml:space="preserve"> flux in experiment 1. CT is </w:t>
      </w:r>
      <w:r>
        <w:t xml:space="preserve">unfertilized </w:t>
      </w:r>
      <w:r w:rsidRPr="007C7789">
        <w:t>control plot; F is inorganic fertilizer</w:t>
      </w:r>
      <w:r w:rsidR="005A2E7A">
        <w:t>-</w:t>
      </w:r>
      <w:r w:rsidRPr="007C7789">
        <w:t xml:space="preserve">only plot; MF1 is inorganic fertilizer </w:t>
      </w:r>
      <w:r>
        <w:t>plus</w:t>
      </w:r>
      <w:r w:rsidRPr="007C7789">
        <w:t xml:space="preserve"> </w:t>
      </w:r>
      <w:r>
        <w:t xml:space="preserve">composted cattle </w:t>
      </w:r>
      <w:r w:rsidRPr="007C7789">
        <w:t xml:space="preserve">manure applied since 2005 plot; MF2 is inorganic fertilizer </w:t>
      </w:r>
      <w:r>
        <w:t>plus</w:t>
      </w:r>
      <w:r w:rsidRPr="007C7789">
        <w:t xml:space="preserve"> </w:t>
      </w:r>
      <w:r>
        <w:t xml:space="preserve">composted cattle </w:t>
      </w:r>
      <w:r w:rsidRPr="007C7789">
        <w:t xml:space="preserve">manure applied since 2010 plot; M is </w:t>
      </w:r>
      <w:r>
        <w:t xml:space="preserve">composted cattle </w:t>
      </w:r>
      <w:r w:rsidRPr="007C7789">
        <w:t>manure</w:t>
      </w:r>
      <w:r w:rsidR="005A2E7A">
        <w:t>-</w:t>
      </w:r>
      <w:r w:rsidRPr="007C7789">
        <w:t>only plot</w:t>
      </w:r>
      <w:r w:rsidR="00D16884">
        <w:t>.</w:t>
      </w:r>
    </w:p>
    <w:p w14:paraId="2C625D39" w14:textId="42B1AF3F" w:rsidR="00D16884" w:rsidRPr="007C7789" w:rsidRDefault="00EB06A2" w:rsidP="00D16884">
      <w:pPr>
        <w:pStyle w:val="MDPI52figure"/>
      </w:pPr>
      <w:r>
        <w:rPr>
          <w:noProof/>
          <w:lang w:eastAsia="zh-CN" w:bidi="ar-SA"/>
        </w:rPr>
        <w:drawing>
          <wp:inline distT="0" distB="0" distL="0" distR="0" wp14:anchorId="705D1A86" wp14:editId="34E9C42C">
            <wp:extent cx="4233333" cy="2650067"/>
            <wp:effectExtent l="0" t="0" r="889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49F3064" w14:textId="77777777" w:rsidR="00F30D50" w:rsidRPr="007C7789" w:rsidRDefault="00F30D50" w:rsidP="005F09B7">
      <w:pPr>
        <w:pStyle w:val="MDPI51figurecaption"/>
      </w:pPr>
      <w:r w:rsidRPr="005F09B7">
        <w:rPr>
          <w:b/>
          <w:bCs/>
        </w:rPr>
        <w:t>Figure S2.</w:t>
      </w:r>
      <w:r w:rsidRPr="007C7789">
        <w:rPr>
          <w:bCs/>
        </w:rPr>
        <w:t xml:space="preserve"> Relationship between annual N</w:t>
      </w:r>
      <w:r w:rsidRPr="007C7789">
        <w:rPr>
          <w:bCs/>
          <w:vertAlign w:val="subscript"/>
        </w:rPr>
        <w:t>2</w:t>
      </w:r>
      <w:r w:rsidRPr="007C7789">
        <w:rPr>
          <w:bCs/>
        </w:rPr>
        <w:t xml:space="preserve">O emission and </w:t>
      </w:r>
      <w:r>
        <w:rPr>
          <w:bCs/>
        </w:rPr>
        <w:t>annual average</w:t>
      </w:r>
      <w:r w:rsidRPr="007C7789">
        <w:rPr>
          <w:bCs/>
        </w:rPr>
        <w:t xml:space="preserve"> soil pH</w:t>
      </w:r>
      <w:r>
        <w:rPr>
          <w:bCs/>
        </w:rPr>
        <w:t xml:space="preserve"> (data from experiment 1)</w:t>
      </w:r>
      <w:r w:rsidRPr="007C7789">
        <w:rPr>
          <w:bCs/>
        </w:rPr>
        <w:t xml:space="preserve">. </w:t>
      </w:r>
      <w:r w:rsidRPr="007C7789">
        <w:t xml:space="preserve">CT is </w:t>
      </w:r>
      <w:r>
        <w:t xml:space="preserve">unfertilized </w:t>
      </w:r>
      <w:r w:rsidRPr="007C7789">
        <w:t xml:space="preserve">control plot; F is inorganic fertilizer only plot; MF1 is inorganic fertilizer </w:t>
      </w:r>
      <w:r>
        <w:t>plus</w:t>
      </w:r>
      <w:r w:rsidRPr="007C7789">
        <w:t xml:space="preserve"> </w:t>
      </w:r>
      <w:r>
        <w:t xml:space="preserve">composted cattle </w:t>
      </w:r>
      <w:r w:rsidRPr="007C7789">
        <w:t xml:space="preserve">manure applied since 2005 plot; MF2 is inorganic fertilizer </w:t>
      </w:r>
      <w:r>
        <w:t>plus</w:t>
      </w:r>
      <w:r w:rsidRPr="007C7789">
        <w:t xml:space="preserve"> </w:t>
      </w:r>
      <w:r>
        <w:t xml:space="preserve">composted cattle </w:t>
      </w:r>
      <w:r w:rsidRPr="007C7789">
        <w:t xml:space="preserve">manure applied since 2010 plot; M is </w:t>
      </w:r>
      <w:r>
        <w:t xml:space="preserve">composted cattle </w:t>
      </w:r>
      <w:r w:rsidRPr="007C7789">
        <w:t>manure only plot</w:t>
      </w:r>
      <w:r>
        <w:t xml:space="preserve">. Annual average soil pH was the average of soil pH values measured from all soil samples collected in each year. </w:t>
      </w:r>
    </w:p>
    <w:sectPr w:rsidR="00F30D50" w:rsidRPr="007C7789" w:rsidSect="00454911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1417" w:right="1531" w:bottom="1077" w:left="1531" w:header="1020" w:footer="850" w:gutter="0"/>
      <w:pgNumType w:start="1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41B349" w14:textId="77777777" w:rsidR="00522A7C" w:rsidRDefault="00522A7C" w:rsidP="00C1340D">
      <w:r>
        <w:separator/>
      </w:r>
    </w:p>
  </w:endnote>
  <w:endnote w:type="continuationSeparator" w:id="0">
    <w:p w14:paraId="788564FD" w14:textId="77777777" w:rsidR="00522A7C" w:rsidRDefault="00522A7C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5090C" w14:textId="77777777" w:rsidR="003C5F24" w:rsidRPr="0059016E" w:rsidRDefault="003C5F24" w:rsidP="0059016E">
    <w:pPr>
      <w:pStyle w:val="Footer"/>
      <w:adjustRightInd w:val="0"/>
      <w:spacing w:before="120" w:line="160" w:lineRule="exact"/>
      <w:rPr>
        <w:rFonts w:ascii="Palatino Linotype" w:hAnsi="Palatino Linotype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354EDB" w14:textId="77777777" w:rsidR="003C5F24" w:rsidRPr="00372FCD" w:rsidRDefault="003C5F24" w:rsidP="00CC5043">
    <w:pPr>
      <w:tabs>
        <w:tab w:val="right" w:pos="8844"/>
      </w:tabs>
      <w:adjustRightInd w:val="0"/>
      <w:snapToGrid w:val="0"/>
      <w:spacing w:before="120" w:line="240" w:lineRule="auto"/>
      <w:rPr>
        <w:rFonts w:ascii="Palatino Linotype" w:hAnsi="Palatino Linotype"/>
        <w:sz w:val="16"/>
        <w:szCs w:val="16"/>
        <w:lang w:val="fr-CH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6D2CAF" w14:textId="77777777" w:rsidR="00522A7C" w:rsidRDefault="00522A7C" w:rsidP="00C1340D">
      <w:r>
        <w:separator/>
      </w:r>
    </w:p>
  </w:footnote>
  <w:footnote w:type="continuationSeparator" w:id="0">
    <w:p w14:paraId="49B6E7D8" w14:textId="77777777" w:rsidR="00522A7C" w:rsidRDefault="00522A7C" w:rsidP="00C13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6F0896" w14:textId="77777777" w:rsidR="003C5F24" w:rsidRDefault="003C5F24" w:rsidP="00225F3F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925489" w14:textId="2FF62D9D" w:rsidR="003C5F24" w:rsidRPr="00454911" w:rsidRDefault="003C5F24" w:rsidP="00454911">
    <w:pPr>
      <w:adjustRightInd w:val="0"/>
      <w:snapToGrid w:val="0"/>
      <w:spacing w:after="240" w:line="240" w:lineRule="auto"/>
      <w:rPr>
        <w:rFonts w:ascii="Palatino Linotype" w:hAnsi="Palatino Linotype"/>
        <w:sz w:val="16"/>
      </w:rPr>
    </w:pPr>
    <w:r>
      <w:rPr>
        <w:rFonts w:ascii="Palatino Linotype" w:hAnsi="Palatino Linotype"/>
        <w:i/>
        <w:sz w:val="16"/>
      </w:rPr>
      <w:t xml:space="preserve">Agriculture </w:t>
    </w:r>
    <w:r>
      <w:rPr>
        <w:rFonts w:ascii="Palatino Linotype" w:hAnsi="Palatino Linotype"/>
        <w:b/>
        <w:sz w:val="16"/>
      </w:rPr>
      <w:t>2017</w:t>
    </w:r>
    <w:r>
      <w:rPr>
        <w:rFonts w:ascii="Palatino Linotype" w:hAnsi="Palatino Linotype"/>
        <w:sz w:val="16"/>
      </w:rPr>
      <w:t xml:space="preserve">, </w:t>
    </w:r>
    <w:r>
      <w:rPr>
        <w:rFonts w:ascii="Palatino Linotype" w:hAnsi="Palatino Linotype"/>
        <w:i/>
        <w:sz w:val="16"/>
      </w:rPr>
      <w:t>7</w:t>
    </w:r>
    <w:r>
      <w:rPr>
        <w:rFonts w:ascii="Palatino Linotype" w:hAnsi="Palatino Linotype"/>
        <w:sz w:val="16"/>
      </w:rPr>
      <w:t xml:space="preserve">, </w:t>
    </w:r>
    <w:r w:rsidR="00193F88">
      <w:rPr>
        <w:rFonts w:ascii="Palatino Linotype" w:hAnsi="Palatino Linotype"/>
        <w:sz w:val="16"/>
      </w:rPr>
      <w:t>13</w:t>
    </w:r>
    <w:r>
      <w:rPr>
        <w:rFonts w:ascii="Palatino Linotype" w:hAnsi="Palatino Linotype"/>
        <w:sz w:val="16"/>
      </w:rPr>
      <w:ptab w:relativeTo="margin" w:alignment="right" w:leader="none"/>
    </w:r>
    <w:r>
      <w:rPr>
        <w:rFonts w:ascii="Palatino Linotype" w:hAnsi="Palatino Linotype"/>
        <w:sz w:val="16"/>
      </w:rPr>
      <w:t>S</w:t>
    </w:r>
    <w:r>
      <w:rPr>
        <w:rFonts w:ascii="Palatino Linotype" w:hAnsi="Palatino Linotype"/>
        <w:sz w:val="16"/>
      </w:rPr>
      <w:fldChar w:fldCharType="begin"/>
    </w:r>
    <w:r>
      <w:rPr>
        <w:rFonts w:ascii="Palatino Linotype" w:hAnsi="Palatino Linotype"/>
        <w:sz w:val="16"/>
      </w:rPr>
      <w:instrText xml:space="preserve"> PAGE  </w:instrText>
    </w:r>
    <w:r>
      <w:rPr>
        <w:rFonts w:ascii="Palatino Linotype" w:hAnsi="Palatino Linotype"/>
        <w:sz w:val="16"/>
      </w:rPr>
      <w:fldChar w:fldCharType="separate"/>
    </w:r>
    <w:r w:rsidR="00193F88">
      <w:rPr>
        <w:rFonts w:ascii="Palatino Linotype" w:hAnsi="Palatino Linotype"/>
        <w:noProof/>
        <w:sz w:val="16"/>
      </w:rPr>
      <w:t>3</w:t>
    </w:r>
    <w:r>
      <w:rPr>
        <w:rFonts w:ascii="Palatino Linotype" w:hAnsi="Palatino Linotype"/>
        <w:sz w:val="16"/>
      </w:rPr>
      <w:fldChar w:fldCharType="end"/>
    </w:r>
    <w:r>
      <w:rPr>
        <w:rFonts w:ascii="Palatino Linotype" w:hAnsi="Palatino Linotype"/>
        <w:sz w:val="16"/>
      </w:rPr>
      <w:t xml:space="preserve"> of S</w:t>
    </w:r>
    <w:r>
      <w:rPr>
        <w:rFonts w:ascii="Palatino Linotype" w:hAnsi="Palatino Linotype"/>
        <w:sz w:val="16"/>
      </w:rPr>
      <w:fldChar w:fldCharType="begin"/>
    </w:r>
    <w:r>
      <w:rPr>
        <w:rFonts w:ascii="Palatino Linotype" w:hAnsi="Palatino Linotype"/>
        <w:sz w:val="16"/>
      </w:rPr>
      <w:instrText xml:space="preserve"> NUMPAGES  </w:instrText>
    </w:r>
    <w:r>
      <w:rPr>
        <w:rFonts w:ascii="Palatino Linotype" w:hAnsi="Palatino Linotype"/>
        <w:sz w:val="16"/>
      </w:rPr>
      <w:fldChar w:fldCharType="separate"/>
    </w:r>
    <w:r w:rsidR="00193F88">
      <w:rPr>
        <w:rFonts w:ascii="Palatino Linotype" w:hAnsi="Palatino Linotype"/>
        <w:noProof/>
        <w:sz w:val="16"/>
      </w:rPr>
      <w:t>3</w:t>
    </w:r>
    <w:r>
      <w:rPr>
        <w:rFonts w:ascii="Palatino Linotype" w:hAnsi="Palatino Linotype"/>
        <w:sz w:val="16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3FBA5B" w14:textId="645B18CC" w:rsidR="003C5F24" w:rsidRPr="00454911" w:rsidRDefault="003C5F24" w:rsidP="008D4FB4">
    <w:pPr>
      <w:adjustRightInd w:val="0"/>
      <w:snapToGrid w:val="0"/>
      <w:spacing w:after="240" w:line="240" w:lineRule="auto"/>
      <w:rPr>
        <w:rFonts w:ascii="Palatino Linotype" w:hAnsi="Palatino Linotype"/>
        <w:sz w:val="16"/>
      </w:rPr>
    </w:pPr>
    <w:r>
      <w:rPr>
        <w:rFonts w:ascii="Palatino Linotype" w:hAnsi="Palatino Linotype"/>
        <w:i/>
        <w:sz w:val="16"/>
      </w:rPr>
      <w:t xml:space="preserve">Agriculture </w:t>
    </w:r>
    <w:r>
      <w:rPr>
        <w:rFonts w:ascii="Palatino Linotype" w:hAnsi="Palatino Linotype"/>
        <w:b/>
        <w:sz w:val="16"/>
      </w:rPr>
      <w:t>2017</w:t>
    </w:r>
    <w:r>
      <w:rPr>
        <w:rFonts w:ascii="Palatino Linotype" w:hAnsi="Palatino Linotype"/>
        <w:sz w:val="16"/>
      </w:rPr>
      <w:t xml:space="preserve">, </w:t>
    </w:r>
    <w:r>
      <w:rPr>
        <w:rFonts w:ascii="Palatino Linotype" w:hAnsi="Palatino Linotype"/>
        <w:i/>
        <w:sz w:val="16"/>
      </w:rPr>
      <w:t>7</w:t>
    </w:r>
    <w:r>
      <w:rPr>
        <w:rFonts w:ascii="Palatino Linotype" w:hAnsi="Palatino Linotype"/>
        <w:sz w:val="16"/>
      </w:rPr>
      <w:t xml:space="preserve">, </w:t>
    </w:r>
    <w:r w:rsidR="00193F88">
      <w:rPr>
        <w:rFonts w:ascii="Palatino Linotype" w:hAnsi="Palatino Linotype"/>
        <w:sz w:val="16"/>
      </w:rPr>
      <w:t>13</w:t>
    </w:r>
    <w:r>
      <w:rPr>
        <w:rFonts w:ascii="Palatino Linotype" w:hAnsi="Palatino Linotype"/>
        <w:sz w:val="16"/>
      </w:rPr>
      <w:ptab w:relativeTo="margin" w:alignment="right" w:leader="none"/>
    </w:r>
    <w:r>
      <w:rPr>
        <w:rFonts w:ascii="Palatino Linotype" w:hAnsi="Palatino Linotype"/>
        <w:sz w:val="16"/>
      </w:rPr>
      <w:t>S</w:t>
    </w:r>
    <w:r>
      <w:rPr>
        <w:rFonts w:ascii="Palatino Linotype" w:hAnsi="Palatino Linotype"/>
        <w:sz w:val="16"/>
      </w:rPr>
      <w:fldChar w:fldCharType="begin"/>
    </w:r>
    <w:r>
      <w:rPr>
        <w:rFonts w:ascii="Palatino Linotype" w:hAnsi="Palatino Linotype"/>
        <w:sz w:val="16"/>
      </w:rPr>
      <w:instrText xml:space="preserve"> PAGE  </w:instrText>
    </w:r>
    <w:r>
      <w:rPr>
        <w:rFonts w:ascii="Palatino Linotype" w:hAnsi="Palatino Linotype"/>
        <w:sz w:val="16"/>
      </w:rPr>
      <w:fldChar w:fldCharType="separate"/>
    </w:r>
    <w:r w:rsidR="00193F88">
      <w:rPr>
        <w:rFonts w:ascii="Palatino Linotype" w:hAnsi="Palatino Linotype"/>
        <w:noProof/>
        <w:sz w:val="16"/>
      </w:rPr>
      <w:t>1</w:t>
    </w:r>
    <w:r>
      <w:rPr>
        <w:rFonts w:ascii="Palatino Linotype" w:hAnsi="Palatino Linotype"/>
        <w:sz w:val="16"/>
      </w:rPr>
      <w:fldChar w:fldCharType="end"/>
    </w:r>
    <w:r>
      <w:rPr>
        <w:rFonts w:ascii="Palatino Linotype" w:hAnsi="Palatino Linotype"/>
        <w:sz w:val="16"/>
      </w:rPr>
      <w:t xml:space="preserve"> of S</w:t>
    </w:r>
    <w:r>
      <w:rPr>
        <w:rFonts w:ascii="Palatino Linotype" w:hAnsi="Palatino Linotype"/>
        <w:sz w:val="16"/>
      </w:rPr>
      <w:fldChar w:fldCharType="begin"/>
    </w:r>
    <w:r>
      <w:rPr>
        <w:rFonts w:ascii="Palatino Linotype" w:hAnsi="Palatino Linotype"/>
        <w:sz w:val="16"/>
      </w:rPr>
      <w:instrText xml:space="preserve"> NUMPAGES  </w:instrText>
    </w:r>
    <w:r>
      <w:rPr>
        <w:rFonts w:ascii="Palatino Linotype" w:hAnsi="Palatino Linotype"/>
        <w:sz w:val="16"/>
      </w:rPr>
      <w:fldChar w:fldCharType="separate"/>
    </w:r>
    <w:r w:rsidR="00193F88">
      <w:rPr>
        <w:rFonts w:ascii="Palatino Linotype" w:hAnsi="Palatino Linotype"/>
        <w:noProof/>
        <w:sz w:val="16"/>
      </w:rPr>
      <w:t>3</w:t>
    </w:r>
    <w:r>
      <w:rPr>
        <w:rFonts w:ascii="Palatino Linotype" w:hAnsi="Palatino Linotype"/>
        <w:sz w:val="1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30B505B"/>
    <w:multiLevelType w:val="hybridMultilevel"/>
    <w:tmpl w:val="73BC66F2"/>
    <w:lvl w:ilvl="0" w:tplc="3BA0C004">
      <w:start w:val="1"/>
      <w:numFmt w:val="decimal"/>
      <w:pStyle w:val="Mdeck8references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73C370A"/>
    <w:multiLevelType w:val="hybridMultilevel"/>
    <w:tmpl w:val="9F2018B6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5" w15:restartNumberingAfterBreak="0">
    <w:nsid w:val="6DB20A64"/>
    <w:multiLevelType w:val="hybridMultilevel"/>
    <w:tmpl w:val="50986588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bordersDoNotSurroundHeader/>
  <w:bordersDoNotSurroundFooter/>
  <w:proofState w:spelling="clean" w:grammar="clean"/>
  <w:attachedTemplate r:id="rId1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D50"/>
    <w:rsid w:val="00000637"/>
    <w:rsid w:val="000006F8"/>
    <w:rsid w:val="000046B6"/>
    <w:rsid w:val="00004BA7"/>
    <w:rsid w:val="00005FC2"/>
    <w:rsid w:val="00011BC3"/>
    <w:rsid w:val="0001283B"/>
    <w:rsid w:val="0002090C"/>
    <w:rsid w:val="00024621"/>
    <w:rsid w:val="0002467B"/>
    <w:rsid w:val="00025A91"/>
    <w:rsid w:val="00025C56"/>
    <w:rsid w:val="00026EB1"/>
    <w:rsid w:val="000319B8"/>
    <w:rsid w:val="00033248"/>
    <w:rsid w:val="0003351A"/>
    <w:rsid w:val="00034840"/>
    <w:rsid w:val="00034BF8"/>
    <w:rsid w:val="000361F7"/>
    <w:rsid w:val="00037F00"/>
    <w:rsid w:val="00041A10"/>
    <w:rsid w:val="0004245C"/>
    <w:rsid w:val="00042C12"/>
    <w:rsid w:val="000439F3"/>
    <w:rsid w:val="00043F91"/>
    <w:rsid w:val="00044417"/>
    <w:rsid w:val="0004473F"/>
    <w:rsid w:val="00045898"/>
    <w:rsid w:val="00050716"/>
    <w:rsid w:val="00050C65"/>
    <w:rsid w:val="000520E3"/>
    <w:rsid w:val="000551E0"/>
    <w:rsid w:val="000562B9"/>
    <w:rsid w:val="00056DBB"/>
    <w:rsid w:val="000578BD"/>
    <w:rsid w:val="000602E4"/>
    <w:rsid w:val="000605CD"/>
    <w:rsid w:val="00063A6A"/>
    <w:rsid w:val="00063B17"/>
    <w:rsid w:val="0006467F"/>
    <w:rsid w:val="00071D03"/>
    <w:rsid w:val="00073BD9"/>
    <w:rsid w:val="00077A9D"/>
    <w:rsid w:val="00082D78"/>
    <w:rsid w:val="000833FA"/>
    <w:rsid w:val="000848F9"/>
    <w:rsid w:val="00094176"/>
    <w:rsid w:val="00094EDD"/>
    <w:rsid w:val="000A0E49"/>
    <w:rsid w:val="000A0F29"/>
    <w:rsid w:val="000A3155"/>
    <w:rsid w:val="000A411D"/>
    <w:rsid w:val="000A45A9"/>
    <w:rsid w:val="000A5FAE"/>
    <w:rsid w:val="000B05D0"/>
    <w:rsid w:val="000B38AC"/>
    <w:rsid w:val="000B529D"/>
    <w:rsid w:val="000B5406"/>
    <w:rsid w:val="000B5482"/>
    <w:rsid w:val="000B7EF6"/>
    <w:rsid w:val="000C299D"/>
    <w:rsid w:val="000C4A82"/>
    <w:rsid w:val="000C4B5D"/>
    <w:rsid w:val="000C4FB6"/>
    <w:rsid w:val="000D0305"/>
    <w:rsid w:val="000D0745"/>
    <w:rsid w:val="000D0874"/>
    <w:rsid w:val="000D093A"/>
    <w:rsid w:val="000D166F"/>
    <w:rsid w:val="000D2842"/>
    <w:rsid w:val="000D2F06"/>
    <w:rsid w:val="000D5554"/>
    <w:rsid w:val="000E08FD"/>
    <w:rsid w:val="000E35FE"/>
    <w:rsid w:val="000E37D1"/>
    <w:rsid w:val="000E7A5D"/>
    <w:rsid w:val="000F0E85"/>
    <w:rsid w:val="000F0F9F"/>
    <w:rsid w:val="000F4E0E"/>
    <w:rsid w:val="00100B2F"/>
    <w:rsid w:val="00100FE2"/>
    <w:rsid w:val="00103634"/>
    <w:rsid w:val="00104294"/>
    <w:rsid w:val="00111BBA"/>
    <w:rsid w:val="001170CF"/>
    <w:rsid w:val="0011779E"/>
    <w:rsid w:val="0012125D"/>
    <w:rsid w:val="00124285"/>
    <w:rsid w:val="0012462F"/>
    <w:rsid w:val="001268A0"/>
    <w:rsid w:val="00127B58"/>
    <w:rsid w:val="00130F88"/>
    <w:rsid w:val="00131F3D"/>
    <w:rsid w:val="001352B6"/>
    <w:rsid w:val="00135C14"/>
    <w:rsid w:val="00140A39"/>
    <w:rsid w:val="0014158B"/>
    <w:rsid w:val="00143009"/>
    <w:rsid w:val="00143181"/>
    <w:rsid w:val="00144660"/>
    <w:rsid w:val="00144DC5"/>
    <w:rsid w:val="00144E54"/>
    <w:rsid w:val="00145F5A"/>
    <w:rsid w:val="00150342"/>
    <w:rsid w:val="00151E48"/>
    <w:rsid w:val="00152F85"/>
    <w:rsid w:val="00155401"/>
    <w:rsid w:val="00156006"/>
    <w:rsid w:val="00160C50"/>
    <w:rsid w:val="0016263E"/>
    <w:rsid w:val="001632F9"/>
    <w:rsid w:val="00163372"/>
    <w:rsid w:val="00163AE9"/>
    <w:rsid w:val="00165A01"/>
    <w:rsid w:val="001665A2"/>
    <w:rsid w:val="0016702F"/>
    <w:rsid w:val="001732EE"/>
    <w:rsid w:val="001739FB"/>
    <w:rsid w:val="00173FC0"/>
    <w:rsid w:val="001763AE"/>
    <w:rsid w:val="00176BBA"/>
    <w:rsid w:val="00176DC5"/>
    <w:rsid w:val="00176E73"/>
    <w:rsid w:val="0017709E"/>
    <w:rsid w:val="001812DE"/>
    <w:rsid w:val="00184B65"/>
    <w:rsid w:val="00184ECF"/>
    <w:rsid w:val="001854A7"/>
    <w:rsid w:val="001860DD"/>
    <w:rsid w:val="00192141"/>
    <w:rsid w:val="001929BE"/>
    <w:rsid w:val="00193EBD"/>
    <w:rsid w:val="00193F88"/>
    <w:rsid w:val="00194DCB"/>
    <w:rsid w:val="001A0D5B"/>
    <w:rsid w:val="001A103B"/>
    <w:rsid w:val="001A2D5C"/>
    <w:rsid w:val="001A3926"/>
    <w:rsid w:val="001A4A0E"/>
    <w:rsid w:val="001A7D08"/>
    <w:rsid w:val="001B09F9"/>
    <w:rsid w:val="001B22D3"/>
    <w:rsid w:val="001B2E32"/>
    <w:rsid w:val="001B396D"/>
    <w:rsid w:val="001B3A0F"/>
    <w:rsid w:val="001B446E"/>
    <w:rsid w:val="001C0136"/>
    <w:rsid w:val="001C0A1F"/>
    <w:rsid w:val="001C2A2E"/>
    <w:rsid w:val="001C3B86"/>
    <w:rsid w:val="001C6374"/>
    <w:rsid w:val="001D0A2E"/>
    <w:rsid w:val="001D0BD8"/>
    <w:rsid w:val="001D4C88"/>
    <w:rsid w:val="001D4CBF"/>
    <w:rsid w:val="001D5C83"/>
    <w:rsid w:val="001D5CB0"/>
    <w:rsid w:val="001D7118"/>
    <w:rsid w:val="001D7351"/>
    <w:rsid w:val="001E0BFA"/>
    <w:rsid w:val="001E26BA"/>
    <w:rsid w:val="001E3DBC"/>
    <w:rsid w:val="001F2913"/>
    <w:rsid w:val="001F45A9"/>
    <w:rsid w:val="001F55DC"/>
    <w:rsid w:val="001F5A4A"/>
    <w:rsid w:val="0020147D"/>
    <w:rsid w:val="002021CF"/>
    <w:rsid w:val="002026F5"/>
    <w:rsid w:val="00206B4D"/>
    <w:rsid w:val="0021202D"/>
    <w:rsid w:val="00214190"/>
    <w:rsid w:val="00216FA9"/>
    <w:rsid w:val="00220209"/>
    <w:rsid w:val="002220D5"/>
    <w:rsid w:val="00223A64"/>
    <w:rsid w:val="00225217"/>
    <w:rsid w:val="00225F3F"/>
    <w:rsid w:val="00226616"/>
    <w:rsid w:val="00226AB1"/>
    <w:rsid w:val="00234505"/>
    <w:rsid w:val="00235077"/>
    <w:rsid w:val="00235973"/>
    <w:rsid w:val="00236969"/>
    <w:rsid w:val="00236C0D"/>
    <w:rsid w:val="00236D35"/>
    <w:rsid w:val="00236F94"/>
    <w:rsid w:val="00237EDD"/>
    <w:rsid w:val="0024084D"/>
    <w:rsid w:val="00240C8C"/>
    <w:rsid w:val="00241C14"/>
    <w:rsid w:val="002434C9"/>
    <w:rsid w:val="00246CE0"/>
    <w:rsid w:val="0025127B"/>
    <w:rsid w:val="00251811"/>
    <w:rsid w:val="0025232D"/>
    <w:rsid w:val="00252515"/>
    <w:rsid w:val="0025259B"/>
    <w:rsid w:val="00252BD9"/>
    <w:rsid w:val="00253193"/>
    <w:rsid w:val="00255B5C"/>
    <w:rsid w:val="00257403"/>
    <w:rsid w:val="0025777F"/>
    <w:rsid w:val="00261B77"/>
    <w:rsid w:val="00263890"/>
    <w:rsid w:val="0026479E"/>
    <w:rsid w:val="002665A2"/>
    <w:rsid w:val="00271978"/>
    <w:rsid w:val="00272574"/>
    <w:rsid w:val="00273440"/>
    <w:rsid w:val="0027513B"/>
    <w:rsid w:val="0027548F"/>
    <w:rsid w:val="0027593D"/>
    <w:rsid w:val="00275F7E"/>
    <w:rsid w:val="00276B71"/>
    <w:rsid w:val="0027713B"/>
    <w:rsid w:val="002813F6"/>
    <w:rsid w:val="0028335A"/>
    <w:rsid w:val="00285954"/>
    <w:rsid w:val="00285A67"/>
    <w:rsid w:val="0028727D"/>
    <w:rsid w:val="002915B6"/>
    <w:rsid w:val="0029287A"/>
    <w:rsid w:val="00294C2F"/>
    <w:rsid w:val="0029628E"/>
    <w:rsid w:val="00296EB7"/>
    <w:rsid w:val="002A31E4"/>
    <w:rsid w:val="002A66E9"/>
    <w:rsid w:val="002B0177"/>
    <w:rsid w:val="002B0BCA"/>
    <w:rsid w:val="002B37F5"/>
    <w:rsid w:val="002B4981"/>
    <w:rsid w:val="002B75A2"/>
    <w:rsid w:val="002B7893"/>
    <w:rsid w:val="002C0E6A"/>
    <w:rsid w:val="002C28DD"/>
    <w:rsid w:val="002C300A"/>
    <w:rsid w:val="002C5045"/>
    <w:rsid w:val="002C6C5F"/>
    <w:rsid w:val="002C7423"/>
    <w:rsid w:val="002C7CEB"/>
    <w:rsid w:val="002D0834"/>
    <w:rsid w:val="002D2055"/>
    <w:rsid w:val="002D476D"/>
    <w:rsid w:val="002D4F9D"/>
    <w:rsid w:val="002D7EB2"/>
    <w:rsid w:val="002E0B8D"/>
    <w:rsid w:val="002E11AF"/>
    <w:rsid w:val="002E1F9C"/>
    <w:rsid w:val="002E2696"/>
    <w:rsid w:val="002E45FF"/>
    <w:rsid w:val="002E4AE9"/>
    <w:rsid w:val="002E59FA"/>
    <w:rsid w:val="002E699F"/>
    <w:rsid w:val="002F0022"/>
    <w:rsid w:val="002F1F90"/>
    <w:rsid w:val="002F30E0"/>
    <w:rsid w:val="002F3A40"/>
    <w:rsid w:val="002F6006"/>
    <w:rsid w:val="002F667B"/>
    <w:rsid w:val="002F6728"/>
    <w:rsid w:val="002F6FC8"/>
    <w:rsid w:val="00300F39"/>
    <w:rsid w:val="00301E71"/>
    <w:rsid w:val="0030282D"/>
    <w:rsid w:val="0030286C"/>
    <w:rsid w:val="0030379B"/>
    <w:rsid w:val="003053D7"/>
    <w:rsid w:val="00305668"/>
    <w:rsid w:val="003066AC"/>
    <w:rsid w:val="00306771"/>
    <w:rsid w:val="0030792C"/>
    <w:rsid w:val="00307DAD"/>
    <w:rsid w:val="00312F5B"/>
    <w:rsid w:val="0031308C"/>
    <w:rsid w:val="0031392A"/>
    <w:rsid w:val="003167AC"/>
    <w:rsid w:val="00317488"/>
    <w:rsid w:val="0032250E"/>
    <w:rsid w:val="00322580"/>
    <w:rsid w:val="003229FD"/>
    <w:rsid w:val="003246E2"/>
    <w:rsid w:val="0032589B"/>
    <w:rsid w:val="003260DD"/>
    <w:rsid w:val="0033124F"/>
    <w:rsid w:val="0033164F"/>
    <w:rsid w:val="00333C2D"/>
    <w:rsid w:val="003352F1"/>
    <w:rsid w:val="00336080"/>
    <w:rsid w:val="00336BEA"/>
    <w:rsid w:val="003379F5"/>
    <w:rsid w:val="00340477"/>
    <w:rsid w:val="00341638"/>
    <w:rsid w:val="00341815"/>
    <w:rsid w:val="00343603"/>
    <w:rsid w:val="00344684"/>
    <w:rsid w:val="00344DFE"/>
    <w:rsid w:val="00346A68"/>
    <w:rsid w:val="00346B1B"/>
    <w:rsid w:val="00347596"/>
    <w:rsid w:val="00352D55"/>
    <w:rsid w:val="0035313A"/>
    <w:rsid w:val="0035340A"/>
    <w:rsid w:val="00353B41"/>
    <w:rsid w:val="0035469E"/>
    <w:rsid w:val="0035521D"/>
    <w:rsid w:val="00357207"/>
    <w:rsid w:val="00363D81"/>
    <w:rsid w:val="00367166"/>
    <w:rsid w:val="00367343"/>
    <w:rsid w:val="003675B2"/>
    <w:rsid w:val="00367C05"/>
    <w:rsid w:val="00370569"/>
    <w:rsid w:val="003709EC"/>
    <w:rsid w:val="003713BE"/>
    <w:rsid w:val="00372FCD"/>
    <w:rsid w:val="00373D16"/>
    <w:rsid w:val="00373F32"/>
    <w:rsid w:val="00374898"/>
    <w:rsid w:val="00376FA1"/>
    <w:rsid w:val="00381C2D"/>
    <w:rsid w:val="00381D89"/>
    <w:rsid w:val="00381FC4"/>
    <w:rsid w:val="003835CE"/>
    <w:rsid w:val="003855CF"/>
    <w:rsid w:val="003902E6"/>
    <w:rsid w:val="00391035"/>
    <w:rsid w:val="003911F6"/>
    <w:rsid w:val="00391F71"/>
    <w:rsid w:val="00393658"/>
    <w:rsid w:val="003938E0"/>
    <w:rsid w:val="00394742"/>
    <w:rsid w:val="003A0F66"/>
    <w:rsid w:val="003A0FDD"/>
    <w:rsid w:val="003A116E"/>
    <w:rsid w:val="003A1FCC"/>
    <w:rsid w:val="003A2168"/>
    <w:rsid w:val="003A2BDA"/>
    <w:rsid w:val="003A3F7E"/>
    <w:rsid w:val="003A445F"/>
    <w:rsid w:val="003A4FD3"/>
    <w:rsid w:val="003A5E59"/>
    <w:rsid w:val="003B2A22"/>
    <w:rsid w:val="003B3A7C"/>
    <w:rsid w:val="003B4E63"/>
    <w:rsid w:val="003B559A"/>
    <w:rsid w:val="003B65E3"/>
    <w:rsid w:val="003C014C"/>
    <w:rsid w:val="003C245C"/>
    <w:rsid w:val="003C2C26"/>
    <w:rsid w:val="003C4A20"/>
    <w:rsid w:val="003C4AAF"/>
    <w:rsid w:val="003C5F24"/>
    <w:rsid w:val="003C7C01"/>
    <w:rsid w:val="003D1BCF"/>
    <w:rsid w:val="003D2888"/>
    <w:rsid w:val="003D2BC8"/>
    <w:rsid w:val="003D6836"/>
    <w:rsid w:val="003D6DF8"/>
    <w:rsid w:val="003D740F"/>
    <w:rsid w:val="003E08EB"/>
    <w:rsid w:val="003E0C56"/>
    <w:rsid w:val="003E14E1"/>
    <w:rsid w:val="003E2B81"/>
    <w:rsid w:val="003E5F91"/>
    <w:rsid w:val="003E68A1"/>
    <w:rsid w:val="003F0471"/>
    <w:rsid w:val="003F21C8"/>
    <w:rsid w:val="003F2876"/>
    <w:rsid w:val="003F35A6"/>
    <w:rsid w:val="003F368E"/>
    <w:rsid w:val="003F4AE6"/>
    <w:rsid w:val="003F6004"/>
    <w:rsid w:val="003F6831"/>
    <w:rsid w:val="003F693E"/>
    <w:rsid w:val="00401EA0"/>
    <w:rsid w:val="0040655F"/>
    <w:rsid w:val="00407752"/>
    <w:rsid w:val="00411667"/>
    <w:rsid w:val="004123C0"/>
    <w:rsid w:val="00412F36"/>
    <w:rsid w:val="00412FD3"/>
    <w:rsid w:val="004137AF"/>
    <w:rsid w:val="00415FB0"/>
    <w:rsid w:val="00416645"/>
    <w:rsid w:val="00417A0D"/>
    <w:rsid w:val="00423429"/>
    <w:rsid w:val="00424882"/>
    <w:rsid w:val="00425AEA"/>
    <w:rsid w:val="0042627E"/>
    <w:rsid w:val="004262FE"/>
    <w:rsid w:val="00427902"/>
    <w:rsid w:val="0043115A"/>
    <w:rsid w:val="00432800"/>
    <w:rsid w:val="00433837"/>
    <w:rsid w:val="00434423"/>
    <w:rsid w:val="00434604"/>
    <w:rsid w:val="00435A50"/>
    <w:rsid w:val="00436BA8"/>
    <w:rsid w:val="0043748F"/>
    <w:rsid w:val="004378B1"/>
    <w:rsid w:val="0044006E"/>
    <w:rsid w:val="00441209"/>
    <w:rsid w:val="00441AF9"/>
    <w:rsid w:val="00441FA3"/>
    <w:rsid w:val="004466AA"/>
    <w:rsid w:val="00446CA3"/>
    <w:rsid w:val="0045011E"/>
    <w:rsid w:val="0045101B"/>
    <w:rsid w:val="004539D4"/>
    <w:rsid w:val="00453CFB"/>
    <w:rsid w:val="0045405C"/>
    <w:rsid w:val="00454911"/>
    <w:rsid w:val="00455021"/>
    <w:rsid w:val="00456BA6"/>
    <w:rsid w:val="00461413"/>
    <w:rsid w:val="004614D9"/>
    <w:rsid w:val="00461DA2"/>
    <w:rsid w:val="00462789"/>
    <w:rsid w:val="00462F89"/>
    <w:rsid w:val="00467F33"/>
    <w:rsid w:val="00471859"/>
    <w:rsid w:val="00475F95"/>
    <w:rsid w:val="00476172"/>
    <w:rsid w:val="00477487"/>
    <w:rsid w:val="0048098C"/>
    <w:rsid w:val="00480BAE"/>
    <w:rsid w:val="00481ADA"/>
    <w:rsid w:val="00482266"/>
    <w:rsid w:val="00483436"/>
    <w:rsid w:val="00484615"/>
    <w:rsid w:val="004869B2"/>
    <w:rsid w:val="00492418"/>
    <w:rsid w:val="00492DD6"/>
    <w:rsid w:val="004938FB"/>
    <w:rsid w:val="00495448"/>
    <w:rsid w:val="004971EB"/>
    <w:rsid w:val="004975CF"/>
    <w:rsid w:val="004A070F"/>
    <w:rsid w:val="004A3D67"/>
    <w:rsid w:val="004A3EEB"/>
    <w:rsid w:val="004A44AE"/>
    <w:rsid w:val="004A485C"/>
    <w:rsid w:val="004A55D0"/>
    <w:rsid w:val="004A6E3D"/>
    <w:rsid w:val="004A7C02"/>
    <w:rsid w:val="004B1516"/>
    <w:rsid w:val="004B637A"/>
    <w:rsid w:val="004B664F"/>
    <w:rsid w:val="004B77BC"/>
    <w:rsid w:val="004C16C9"/>
    <w:rsid w:val="004C1961"/>
    <w:rsid w:val="004C1A82"/>
    <w:rsid w:val="004C1AB7"/>
    <w:rsid w:val="004C1B70"/>
    <w:rsid w:val="004C3D4B"/>
    <w:rsid w:val="004C5DBC"/>
    <w:rsid w:val="004C6EE2"/>
    <w:rsid w:val="004C71C5"/>
    <w:rsid w:val="004D0408"/>
    <w:rsid w:val="004D3D30"/>
    <w:rsid w:val="004D464D"/>
    <w:rsid w:val="004D50E0"/>
    <w:rsid w:val="004D6828"/>
    <w:rsid w:val="004E16F5"/>
    <w:rsid w:val="004E70CE"/>
    <w:rsid w:val="004F1511"/>
    <w:rsid w:val="004F41A3"/>
    <w:rsid w:val="004F493E"/>
    <w:rsid w:val="004F5969"/>
    <w:rsid w:val="004F7B5B"/>
    <w:rsid w:val="00502204"/>
    <w:rsid w:val="00505235"/>
    <w:rsid w:val="005052F4"/>
    <w:rsid w:val="005055B1"/>
    <w:rsid w:val="0050609E"/>
    <w:rsid w:val="0051455A"/>
    <w:rsid w:val="00514D19"/>
    <w:rsid w:val="00516FD5"/>
    <w:rsid w:val="005173DA"/>
    <w:rsid w:val="00520C33"/>
    <w:rsid w:val="00522A7C"/>
    <w:rsid w:val="00523130"/>
    <w:rsid w:val="00523C06"/>
    <w:rsid w:val="00524E78"/>
    <w:rsid w:val="00525CC6"/>
    <w:rsid w:val="00527BF5"/>
    <w:rsid w:val="00532B9C"/>
    <w:rsid w:val="005332DD"/>
    <w:rsid w:val="00533883"/>
    <w:rsid w:val="00534135"/>
    <w:rsid w:val="005400CD"/>
    <w:rsid w:val="00541DC6"/>
    <w:rsid w:val="00546A9B"/>
    <w:rsid w:val="005477D0"/>
    <w:rsid w:val="00547A73"/>
    <w:rsid w:val="00550577"/>
    <w:rsid w:val="00550622"/>
    <w:rsid w:val="00550E34"/>
    <w:rsid w:val="005518BE"/>
    <w:rsid w:val="005519F1"/>
    <w:rsid w:val="005540B8"/>
    <w:rsid w:val="00554334"/>
    <w:rsid w:val="00554D7C"/>
    <w:rsid w:val="005569C6"/>
    <w:rsid w:val="00556FA7"/>
    <w:rsid w:val="005574FA"/>
    <w:rsid w:val="005579F5"/>
    <w:rsid w:val="0056451B"/>
    <w:rsid w:val="00565398"/>
    <w:rsid w:val="005665B7"/>
    <w:rsid w:val="0056676E"/>
    <w:rsid w:val="00566825"/>
    <w:rsid w:val="00566C4A"/>
    <w:rsid w:val="0056718A"/>
    <w:rsid w:val="00567455"/>
    <w:rsid w:val="00570518"/>
    <w:rsid w:val="00571422"/>
    <w:rsid w:val="00580739"/>
    <w:rsid w:val="00587918"/>
    <w:rsid w:val="005879FB"/>
    <w:rsid w:val="0059016E"/>
    <w:rsid w:val="005904F3"/>
    <w:rsid w:val="00591118"/>
    <w:rsid w:val="00592174"/>
    <w:rsid w:val="005967E7"/>
    <w:rsid w:val="0059706B"/>
    <w:rsid w:val="0059738E"/>
    <w:rsid w:val="005A0026"/>
    <w:rsid w:val="005A1A79"/>
    <w:rsid w:val="005A2E7A"/>
    <w:rsid w:val="005A42BD"/>
    <w:rsid w:val="005A6846"/>
    <w:rsid w:val="005A791C"/>
    <w:rsid w:val="005B372B"/>
    <w:rsid w:val="005B3F13"/>
    <w:rsid w:val="005C001C"/>
    <w:rsid w:val="005C1C6F"/>
    <w:rsid w:val="005C2A6C"/>
    <w:rsid w:val="005C5730"/>
    <w:rsid w:val="005D196D"/>
    <w:rsid w:val="005D19D4"/>
    <w:rsid w:val="005D2650"/>
    <w:rsid w:val="005D35BB"/>
    <w:rsid w:val="005E1274"/>
    <w:rsid w:val="005E13E0"/>
    <w:rsid w:val="005E1E77"/>
    <w:rsid w:val="005E36A0"/>
    <w:rsid w:val="005E4EC3"/>
    <w:rsid w:val="005E64B5"/>
    <w:rsid w:val="005E7457"/>
    <w:rsid w:val="005E74D7"/>
    <w:rsid w:val="005E790B"/>
    <w:rsid w:val="005F092A"/>
    <w:rsid w:val="005F09B7"/>
    <w:rsid w:val="005F1258"/>
    <w:rsid w:val="005F3117"/>
    <w:rsid w:val="005F51E5"/>
    <w:rsid w:val="005F69DB"/>
    <w:rsid w:val="0060191C"/>
    <w:rsid w:val="00603D46"/>
    <w:rsid w:val="0060502A"/>
    <w:rsid w:val="006054D8"/>
    <w:rsid w:val="00607C65"/>
    <w:rsid w:val="00610143"/>
    <w:rsid w:val="006101B1"/>
    <w:rsid w:val="00610C2F"/>
    <w:rsid w:val="006118C4"/>
    <w:rsid w:val="00612526"/>
    <w:rsid w:val="00612FD7"/>
    <w:rsid w:val="00614AE8"/>
    <w:rsid w:val="0061522B"/>
    <w:rsid w:val="0061539D"/>
    <w:rsid w:val="0061583B"/>
    <w:rsid w:val="00615B18"/>
    <w:rsid w:val="00621703"/>
    <w:rsid w:val="00621836"/>
    <w:rsid w:val="00621F58"/>
    <w:rsid w:val="00622325"/>
    <w:rsid w:val="00622348"/>
    <w:rsid w:val="00625F2E"/>
    <w:rsid w:val="00626100"/>
    <w:rsid w:val="00626476"/>
    <w:rsid w:val="00627115"/>
    <w:rsid w:val="006310D8"/>
    <w:rsid w:val="00632FFF"/>
    <w:rsid w:val="006349FA"/>
    <w:rsid w:val="006378A2"/>
    <w:rsid w:val="00637E6E"/>
    <w:rsid w:val="006402BD"/>
    <w:rsid w:val="006408F0"/>
    <w:rsid w:val="006410D6"/>
    <w:rsid w:val="006411A5"/>
    <w:rsid w:val="00641221"/>
    <w:rsid w:val="00642B45"/>
    <w:rsid w:val="0064371D"/>
    <w:rsid w:val="00645862"/>
    <w:rsid w:val="006458D8"/>
    <w:rsid w:val="0065221D"/>
    <w:rsid w:val="00652887"/>
    <w:rsid w:val="00653B88"/>
    <w:rsid w:val="00654659"/>
    <w:rsid w:val="00655087"/>
    <w:rsid w:val="00655F4C"/>
    <w:rsid w:val="0065777B"/>
    <w:rsid w:val="00661780"/>
    <w:rsid w:val="00663D7F"/>
    <w:rsid w:val="00663FED"/>
    <w:rsid w:val="00667F99"/>
    <w:rsid w:val="006719DE"/>
    <w:rsid w:val="00673C97"/>
    <w:rsid w:val="00674566"/>
    <w:rsid w:val="006746B1"/>
    <w:rsid w:val="006808E8"/>
    <w:rsid w:val="00682FE2"/>
    <w:rsid w:val="00684284"/>
    <w:rsid w:val="00684579"/>
    <w:rsid w:val="00686750"/>
    <w:rsid w:val="00686CBD"/>
    <w:rsid w:val="00686CC5"/>
    <w:rsid w:val="0068700B"/>
    <w:rsid w:val="0069559D"/>
    <w:rsid w:val="00695D67"/>
    <w:rsid w:val="00696F8C"/>
    <w:rsid w:val="0069700C"/>
    <w:rsid w:val="00697037"/>
    <w:rsid w:val="00697801"/>
    <w:rsid w:val="006A074F"/>
    <w:rsid w:val="006A31F2"/>
    <w:rsid w:val="006A54E3"/>
    <w:rsid w:val="006A55D7"/>
    <w:rsid w:val="006A739B"/>
    <w:rsid w:val="006A7AD1"/>
    <w:rsid w:val="006B20CA"/>
    <w:rsid w:val="006B440B"/>
    <w:rsid w:val="006B5189"/>
    <w:rsid w:val="006C09DE"/>
    <w:rsid w:val="006C1055"/>
    <w:rsid w:val="006C3E9D"/>
    <w:rsid w:val="006C44B9"/>
    <w:rsid w:val="006C4FA4"/>
    <w:rsid w:val="006C51D6"/>
    <w:rsid w:val="006C6552"/>
    <w:rsid w:val="006C67DC"/>
    <w:rsid w:val="006C7D91"/>
    <w:rsid w:val="006C7FED"/>
    <w:rsid w:val="006D0C85"/>
    <w:rsid w:val="006D2ED9"/>
    <w:rsid w:val="006D4052"/>
    <w:rsid w:val="006D425B"/>
    <w:rsid w:val="006D6F56"/>
    <w:rsid w:val="006D7D80"/>
    <w:rsid w:val="006E17AC"/>
    <w:rsid w:val="006E24C6"/>
    <w:rsid w:val="006E32F6"/>
    <w:rsid w:val="006E60D8"/>
    <w:rsid w:val="006E60E5"/>
    <w:rsid w:val="006F0B83"/>
    <w:rsid w:val="00701836"/>
    <w:rsid w:val="00701987"/>
    <w:rsid w:val="00701F70"/>
    <w:rsid w:val="00702650"/>
    <w:rsid w:val="007062E3"/>
    <w:rsid w:val="00706936"/>
    <w:rsid w:val="0070769C"/>
    <w:rsid w:val="00710E06"/>
    <w:rsid w:val="00715914"/>
    <w:rsid w:val="00716CC2"/>
    <w:rsid w:val="0071759D"/>
    <w:rsid w:val="0072079B"/>
    <w:rsid w:val="00722184"/>
    <w:rsid w:val="007229D7"/>
    <w:rsid w:val="0072401B"/>
    <w:rsid w:val="00724474"/>
    <w:rsid w:val="007269A0"/>
    <w:rsid w:val="00730268"/>
    <w:rsid w:val="00730EDD"/>
    <w:rsid w:val="00734C7C"/>
    <w:rsid w:val="0073535F"/>
    <w:rsid w:val="00736FD6"/>
    <w:rsid w:val="0073714D"/>
    <w:rsid w:val="00737F17"/>
    <w:rsid w:val="0074264B"/>
    <w:rsid w:val="0074415C"/>
    <w:rsid w:val="00746790"/>
    <w:rsid w:val="0074696F"/>
    <w:rsid w:val="00746DFC"/>
    <w:rsid w:val="00747BD5"/>
    <w:rsid w:val="007512D0"/>
    <w:rsid w:val="0075223F"/>
    <w:rsid w:val="00752DCE"/>
    <w:rsid w:val="00753727"/>
    <w:rsid w:val="00755404"/>
    <w:rsid w:val="00755676"/>
    <w:rsid w:val="00760E65"/>
    <w:rsid w:val="00763B07"/>
    <w:rsid w:val="00763D41"/>
    <w:rsid w:val="00766CD4"/>
    <w:rsid w:val="0077147D"/>
    <w:rsid w:val="007814A1"/>
    <w:rsid w:val="00786C6C"/>
    <w:rsid w:val="00790072"/>
    <w:rsid w:val="00791FB2"/>
    <w:rsid w:val="00792569"/>
    <w:rsid w:val="007936E5"/>
    <w:rsid w:val="00793A96"/>
    <w:rsid w:val="007A29C5"/>
    <w:rsid w:val="007B0185"/>
    <w:rsid w:val="007B0A56"/>
    <w:rsid w:val="007B4B05"/>
    <w:rsid w:val="007B4B9B"/>
    <w:rsid w:val="007B7493"/>
    <w:rsid w:val="007C425D"/>
    <w:rsid w:val="007C431E"/>
    <w:rsid w:val="007C7E77"/>
    <w:rsid w:val="007D3CF3"/>
    <w:rsid w:val="007D40E6"/>
    <w:rsid w:val="007D6401"/>
    <w:rsid w:val="007D76D3"/>
    <w:rsid w:val="007D7ECD"/>
    <w:rsid w:val="007E1C66"/>
    <w:rsid w:val="007E250D"/>
    <w:rsid w:val="007E25C6"/>
    <w:rsid w:val="007E3C59"/>
    <w:rsid w:val="007E3F1E"/>
    <w:rsid w:val="007E52C3"/>
    <w:rsid w:val="007E596F"/>
    <w:rsid w:val="007E70AC"/>
    <w:rsid w:val="007E735C"/>
    <w:rsid w:val="007E7A85"/>
    <w:rsid w:val="007F0197"/>
    <w:rsid w:val="007F0281"/>
    <w:rsid w:val="007F1923"/>
    <w:rsid w:val="007F1FB0"/>
    <w:rsid w:val="007F263B"/>
    <w:rsid w:val="007F2DC8"/>
    <w:rsid w:val="007F5437"/>
    <w:rsid w:val="007F5BE2"/>
    <w:rsid w:val="007F7723"/>
    <w:rsid w:val="0080057F"/>
    <w:rsid w:val="008005B3"/>
    <w:rsid w:val="0080262B"/>
    <w:rsid w:val="0080381D"/>
    <w:rsid w:val="00803BBF"/>
    <w:rsid w:val="008045A7"/>
    <w:rsid w:val="00804F2A"/>
    <w:rsid w:val="00806F80"/>
    <w:rsid w:val="008111C0"/>
    <w:rsid w:val="00811217"/>
    <w:rsid w:val="00814E34"/>
    <w:rsid w:val="008156EB"/>
    <w:rsid w:val="008158EE"/>
    <w:rsid w:val="0081603E"/>
    <w:rsid w:val="00816EB3"/>
    <w:rsid w:val="008252B3"/>
    <w:rsid w:val="00826339"/>
    <w:rsid w:val="00826661"/>
    <w:rsid w:val="008277BB"/>
    <w:rsid w:val="00830D95"/>
    <w:rsid w:val="00831931"/>
    <w:rsid w:val="00831D40"/>
    <w:rsid w:val="00832530"/>
    <w:rsid w:val="0083491C"/>
    <w:rsid w:val="00834DFD"/>
    <w:rsid w:val="00836527"/>
    <w:rsid w:val="00837B94"/>
    <w:rsid w:val="00837BC3"/>
    <w:rsid w:val="00840C66"/>
    <w:rsid w:val="008417F4"/>
    <w:rsid w:val="008418F1"/>
    <w:rsid w:val="008434A1"/>
    <w:rsid w:val="00844A58"/>
    <w:rsid w:val="008471DD"/>
    <w:rsid w:val="0084766E"/>
    <w:rsid w:val="00851EA5"/>
    <w:rsid w:val="00852591"/>
    <w:rsid w:val="00856761"/>
    <w:rsid w:val="00857347"/>
    <w:rsid w:val="008573D5"/>
    <w:rsid w:val="008625BD"/>
    <w:rsid w:val="008640E5"/>
    <w:rsid w:val="00865499"/>
    <w:rsid w:val="008670AA"/>
    <w:rsid w:val="0086721C"/>
    <w:rsid w:val="00870E00"/>
    <w:rsid w:val="00871C11"/>
    <w:rsid w:val="00871DD3"/>
    <w:rsid w:val="008777D3"/>
    <w:rsid w:val="008810B3"/>
    <w:rsid w:val="00883B03"/>
    <w:rsid w:val="0088505F"/>
    <w:rsid w:val="0088519A"/>
    <w:rsid w:val="00890C8F"/>
    <w:rsid w:val="00891F22"/>
    <w:rsid w:val="00894D12"/>
    <w:rsid w:val="00894E26"/>
    <w:rsid w:val="00895D2A"/>
    <w:rsid w:val="00896C4C"/>
    <w:rsid w:val="008A1923"/>
    <w:rsid w:val="008A20CD"/>
    <w:rsid w:val="008A26D8"/>
    <w:rsid w:val="008A37CD"/>
    <w:rsid w:val="008A5B8F"/>
    <w:rsid w:val="008A5EC4"/>
    <w:rsid w:val="008A6BDF"/>
    <w:rsid w:val="008A716B"/>
    <w:rsid w:val="008A7B55"/>
    <w:rsid w:val="008B5B4F"/>
    <w:rsid w:val="008B7538"/>
    <w:rsid w:val="008C0E13"/>
    <w:rsid w:val="008C2CAB"/>
    <w:rsid w:val="008C3CC7"/>
    <w:rsid w:val="008C5A60"/>
    <w:rsid w:val="008D2721"/>
    <w:rsid w:val="008D4222"/>
    <w:rsid w:val="008D448D"/>
    <w:rsid w:val="008D48DD"/>
    <w:rsid w:val="008D4FB4"/>
    <w:rsid w:val="008D5B12"/>
    <w:rsid w:val="008D5E3B"/>
    <w:rsid w:val="008E114F"/>
    <w:rsid w:val="008E7A56"/>
    <w:rsid w:val="008E7C63"/>
    <w:rsid w:val="008F1A68"/>
    <w:rsid w:val="008F2DEE"/>
    <w:rsid w:val="008F33FE"/>
    <w:rsid w:val="008F3A92"/>
    <w:rsid w:val="008F71EA"/>
    <w:rsid w:val="00900F5C"/>
    <w:rsid w:val="0090278A"/>
    <w:rsid w:val="009029A5"/>
    <w:rsid w:val="00910A12"/>
    <w:rsid w:val="009136F9"/>
    <w:rsid w:val="00916274"/>
    <w:rsid w:val="00917AB1"/>
    <w:rsid w:val="0092016B"/>
    <w:rsid w:val="0092078E"/>
    <w:rsid w:val="00921161"/>
    <w:rsid w:val="00922F79"/>
    <w:rsid w:val="00923D04"/>
    <w:rsid w:val="00924154"/>
    <w:rsid w:val="00924749"/>
    <w:rsid w:val="0092599A"/>
    <w:rsid w:val="00926435"/>
    <w:rsid w:val="00930D40"/>
    <w:rsid w:val="009320BE"/>
    <w:rsid w:val="0093245D"/>
    <w:rsid w:val="00932DF7"/>
    <w:rsid w:val="00934A1D"/>
    <w:rsid w:val="00935FFF"/>
    <w:rsid w:val="00936873"/>
    <w:rsid w:val="00937630"/>
    <w:rsid w:val="00941A38"/>
    <w:rsid w:val="00943DB0"/>
    <w:rsid w:val="009445C2"/>
    <w:rsid w:val="00945ABF"/>
    <w:rsid w:val="009479BC"/>
    <w:rsid w:val="009502B2"/>
    <w:rsid w:val="00953BF5"/>
    <w:rsid w:val="0095432D"/>
    <w:rsid w:val="00954F6E"/>
    <w:rsid w:val="009564D7"/>
    <w:rsid w:val="0095730D"/>
    <w:rsid w:val="009573AE"/>
    <w:rsid w:val="00957A7B"/>
    <w:rsid w:val="00957C7E"/>
    <w:rsid w:val="009636E0"/>
    <w:rsid w:val="00965D9A"/>
    <w:rsid w:val="00967F9B"/>
    <w:rsid w:val="00971857"/>
    <w:rsid w:val="0097717F"/>
    <w:rsid w:val="009801B6"/>
    <w:rsid w:val="0098119E"/>
    <w:rsid w:val="00982B49"/>
    <w:rsid w:val="009836DF"/>
    <w:rsid w:val="009848F3"/>
    <w:rsid w:val="00986BB9"/>
    <w:rsid w:val="0098796E"/>
    <w:rsid w:val="0099115A"/>
    <w:rsid w:val="00992FA0"/>
    <w:rsid w:val="0099449B"/>
    <w:rsid w:val="009947DB"/>
    <w:rsid w:val="00994E48"/>
    <w:rsid w:val="0099601C"/>
    <w:rsid w:val="00997702"/>
    <w:rsid w:val="009A21C5"/>
    <w:rsid w:val="009A2D1C"/>
    <w:rsid w:val="009A428D"/>
    <w:rsid w:val="009A453D"/>
    <w:rsid w:val="009A656B"/>
    <w:rsid w:val="009A73A9"/>
    <w:rsid w:val="009A7DE1"/>
    <w:rsid w:val="009B1383"/>
    <w:rsid w:val="009B75D1"/>
    <w:rsid w:val="009C1EA0"/>
    <w:rsid w:val="009C3A17"/>
    <w:rsid w:val="009C47DE"/>
    <w:rsid w:val="009C4D38"/>
    <w:rsid w:val="009C501E"/>
    <w:rsid w:val="009C50FC"/>
    <w:rsid w:val="009C5FA7"/>
    <w:rsid w:val="009D0479"/>
    <w:rsid w:val="009D0924"/>
    <w:rsid w:val="009D34D2"/>
    <w:rsid w:val="009D3DEF"/>
    <w:rsid w:val="009D55DE"/>
    <w:rsid w:val="009D56B4"/>
    <w:rsid w:val="009E2755"/>
    <w:rsid w:val="009E43C3"/>
    <w:rsid w:val="009E50FD"/>
    <w:rsid w:val="009E5D13"/>
    <w:rsid w:val="009E5FB2"/>
    <w:rsid w:val="009E61C0"/>
    <w:rsid w:val="009E7648"/>
    <w:rsid w:val="009F017C"/>
    <w:rsid w:val="009F1081"/>
    <w:rsid w:val="009F245B"/>
    <w:rsid w:val="009F3C30"/>
    <w:rsid w:val="009F6F14"/>
    <w:rsid w:val="009F70DB"/>
    <w:rsid w:val="00A00529"/>
    <w:rsid w:val="00A01504"/>
    <w:rsid w:val="00A01773"/>
    <w:rsid w:val="00A06558"/>
    <w:rsid w:val="00A06614"/>
    <w:rsid w:val="00A0689F"/>
    <w:rsid w:val="00A077D6"/>
    <w:rsid w:val="00A10B4B"/>
    <w:rsid w:val="00A12039"/>
    <w:rsid w:val="00A14C60"/>
    <w:rsid w:val="00A15B50"/>
    <w:rsid w:val="00A16B99"/>
    <w:rsid w:val="00A202CE"/>
    <w:rsid w:val="00A2661C"/>
    <w:rsid w:val="00A30E40"/>
    <w:rsid w:val="00A31AFC"/>
    <w:rsid w:val="00A32E38"/>
    <w:rsid w:val="00A34A3A"/>
    <w:rsid w:val="00A34AC3"/>
    <w:rsid w:val="00A37CE5"/>
    <w:rsid w:val="00A404B1"/>
    <w:rsid w:val="00A40719"/>
    <w:rsid w:val="00A434D9"/>
    <w:rsid w:val="00A44129"/>
    <w:rsid w:val="00A44FB7"/>
    <w:rsid w:val="00A46EC6"/>
    <w:rsid w:val="00A46FB9"/>
    <w:rsid w:val="00A47071"/>
    <w:rsid w:val="00A51E43"/>
    <w:rsid w:val="00A55A64"/>
    <w:rsid w:val="00A61DE2"/>
    <w:rsid w:val="00A64A24"/>
    <w:rsid w:val="00A67332"/>
    <w:rsid w:val="00A67762"/>
    <w:rsid w:val="00A7295D"/>
    <w:rsid w:val="00A753C9"/>
    <w:rsid w:val="00A75FF2"/>
    <w:rsid w:val="00A808AC"/>
    <w:rsid w:val="00A82ADF"/>
    <w:rsid w:val="00A84F67"/>
    <w:rsid w:val="00A84FA0"/>
    <w:rsid w:val="00A8598D"/>
    <w:rsid w:val="00A861F6"/>
    <w:rsid w:val="00A902DE"/>
    <w:rsid w:val="00A9156B"/>
    <w:rsid w:val="00A91FB2"/>
    <w:rsid w:val="00A9380B"/>
    <w:rsid w:val="00A95E52"/>
    <w:rsid w:val="00A96386"/>
    <w:rsid w:val="00A96AAA"/>
    <w:rsid w:val="00A96DC0"/>
    <w:rsid w:val="00A973BA"/>
    <w:rsid w:val="00AA2CBC"/>
    <w:rsid w:val="00AA4CDC"/>
    <w:rsid w:val="00AA4DC3"/>
    <w:rsid w:val="00AA534C"/>
    <w:rsid w:val="00AA6D33"/>
    <w:rsid w:val="00AA6D42"/>
    <w:rsid w:val="00AA7D47"/>
    <w:rsid w:val="00AB118B"/>
    <w:rsid w:val="00AB3B2F"/>
    <w:rsid w:val="00AB4374"/>
    <w:rsid w:val="00AB7823"/>
    <w:rsid w:val="00AC0F37"/>
    <w:rsid w:val="00AC1CB6"/>
    <w:rsid w:val="00AC2E74"/>
    <w:rsid w:val="00AC37B2"/>
    <w:rsid w:val="00AC4C9A"/>
    <w:rsid w:val="00AD1980"/>
    <w:rsid w:val="00AD323F"/>
    <w:rsid w:val="00AD414A"/>
    <w:rsid w:val="00AD419B"/>
    <w:rsid w:val="00AD452E"/>
    <w:rsid w:val="00AD53AA"/>
    <w:rsid w:val="00AD595E"/>
    <w:rsid w:val="00AD5DDA"/>
    <w:rsid w:val="00AE1FC9"/>
    <w:rsid w:val="00AE22C1"/>
    <w:rsid w:val="00AE26B0"/>
    <w:rsid w:val="00AE481D"/>
    <w:rsid w:val="00AE737B"/>
    <w:rsid w:val="00AF319E"/>
    <w:rsid w:val="00AF3647"/>
    <w:rsid w:val="00AF5D06"/>
    <w:rsid w:val="00AF69A6"/>
    <w:rsid w:val="00AF6B00"/>
    <w:rsid w:val="00AF6F96"/>
    <w:rsid w:val="00AF75FB"/>
    <w:rsid w:val="00AF7D31"/>
    <w:rsid w:val="00B00435"/>
    <w:rsid w:val="00B00829"/>
    <w:rsid w:val="00B0158D"/>
    <w:rsid w:val="00B04A30"/>
    <w:rsid w:val="00B062AD"/>
    <w:rsid w:val="00B06335"/>
    <w:rsid w:val="00B06C8B"/>
    <w:rsid w:val="00B075B0"/>
    <w:rsid w:val="00B110B4"/>
    <w:rsid w:val="00B162A0"/>
    <w:rsid w:val="00B2055D"/>
    <w:rsid w:val="00B21A85"/>
    <w:rsid w:val="00B21C2D"/>
    <w:rsid w:val="00B225D6"/>
    <w:rsid w:val="00B22FAF"/>
    <w:rsid w:val="00B23DA4"/>
    <w:rsid w:val="00B243FE"/>
    <w:rsid w:val="00B24904"/>
    <w:rsid w:val="00B24CBA"/>
    <w:rsid w:val="00B2666F"/>
    <w:rsid w:val="00B26F93"/>
    <w:rsid w:val="00B27BFC"/>
    <w:rsid w:val="00B306A5"/>
    <w:rsid w:val="00B3096E"/>
    <w:rsid w:val="00B3205D"/>
    <w:rsid w:val="00B32A73"/>
    <w:rsid w:val="00B36FA1"/>
    <w:rsid w:val="00B37511"/>
    <w:rsid w:val="00B451AE"/>
    <w:rsid w:val="00B52973"/>
    <w:rsid w:val="00B52EB1"/>
    <w:rsid w:val="00B5455D"/>
    <w:rsid w:val="00B56B51"/>
    <w:rsid w:val="00B6121E"/>
    <w:rsid w:val="00B61A5C"/>
    <w:rsid w:val="00B62B2E"/>
    <w:rsid w:val="00B637D3"/>
    <w:rsid w:val="00B65510"/>
    <w:rsid w:val="00B65A10"/>
    <w:rsid w:val="00B66F4D"/>
    <w:rsid w:val="00B74786"/>
    <w:rsid w:val="00B757FD"/>
    <w:rsid w:val="00B770CF"/>
    <w:rsid w:val="00B80F65"/>
    <w:rsid w:val="00B81556"/>
    <w:rsid w:val="00B82878"/>
    <w:rsid w:val="00B832AE"/>
    <w:rsid w:val="00B83B50"/>
    <w:rsid w:val="00B84094"/>
    <w:rsid w:val="00B85C83"/>
    <w:rsid w:val="00B8797E"/>
    <w:rsid w:val="00B90965"/>
    <w:rsid w:val="00B92E82"/>
    <w:rsid w:val="00B932D0"/>
    <w:rsid w:val="00B93F30"/>
    <w:rsid w:val="00B94B25"/>
    <w:rsid w:val="00B958A6"/>
    <w:rsid w:val="00B96FBF"/>
    <w:rsid w:val="00BA1537"/>
    <w:rsid w:val="00BA2636"/>
    <w:rsid w:val="00BA6755"/>
    <w:rsid w:val="00BA77F8"/>
    <w:rsid w:val="00BB1C07"/>
    <w:rsid w:val="00BB349D"/>
    <w:rsid w:val="00BB5110"/>
    <w:rsid w:val="00BB514E"/>
    <w:rsid w:val="00BC0793"/>
    <w:rsid w:val="00BC092A"/>
    <w:rsid w:val="00BC2E11"/>
    <w:rsid w:val="00BC33F8"/>
    <w:rsid w:val="00BC61FC"/>
    <w:rsid w:val="00BD30B2"/>
    <w:rsid w:val="00BD3F58"/>
    <w:rsid w:val="00BD583E"/>
    <w:rsid w:val="00BE0ADB"/>
    <w:rsid w:val="00BE0EB9"/>
    <w:rsid w:val="00BE10C7"/>
    <w:rsid w:val="00BE6469"/>
    <w:rsid w:val="00BE7A85"/>
    <w:rsid w:val="00BE7D4C"/>
    <w:rsid w:val="00BF1568"/>
    <w:rsid w:val="00BF321E"/>
    <w:rsid w:val="00BF4E44"/>
    <w:rsid w:val="00BF5810"/>
    <w:rsid w:val="00BF602D"/>
    <w:rsid w:val="00BF7B4F"/>
    <w:rsid w:val="00C00218"/>
    <w:rsid w:val="00C01305"/>
    <w:rsid w:val="00C01849"/>
    <w:rsid w:val="00C0532A"/>
    <w:rsid w:val="00C05F9F"/>
    <w:rsid w:val="00C06CF0"/>
    <w:rsid w:val="00C07AB8"/>
    <w:rsid w:val="00C07D01"/>
    <w:rsid w:val="00C11FEA"/>
    <w:rsid w:val="00C124C6"/>
    <w:rsid w:val="00C1340D"/>
    <w:rsid w:val="00C1387E"/>
    <w:rsid w:val="00C14AF9"/>
    <w:rsid w:val="00C152AD"/>
    <w:rsid w:val="00C17354"/>
    <w:rsid w:val="00C21114"/>
    <w:rsid w:val="00C221B1"/>
    <w:rsid w:val="00C232C0"/>
    <w:rsid w:val="00C236E0"/>
    <w:rsid w:val="00C23CA1"/>
    <w:rsid w:val="00C23F3D"/>
    <w:rsid w:val="00C258E4"/>
    <w:rsid w:val="00C25FEE"/>
    <w:rsid w:val="00C31793"/>
    <w:rsid w:val="00C32AC9"/>
    <w:rsid w:val="00C373FE"/>
    <w:rsid w:val="00C4329A"/>
    <w:rsid w:val="00C45687"/>
    <w:rsid w:val="00C45730"/>
    <w:rsid w:val="00C45A45"/>
    <w:rsid w:val="00C47CCD"/>
    <w:rsid w:val="00C50174"/>
    <w:rsid w:val="00C504B1"/>
    <w:rsid w:val="00C5213B"/>
    <w:rsid w:val="00C52AF1"/>
    <w:rsid w:val="00C53638"/>
    <w:rsid w:val="00C5376E"/>
    <w:rsid w:val="00C541C4"/>
    <w:rsid w:val="00C54255"/>
    <w:rsid w:val="00C55BA4"/>
    <w:rsid w:val="00C57E9A"/>
    <w:rsid w:val="00C62E0E"/>
    <w:rsid w:val="00C64ACC"/>
    <w:rsid w:val="00C6573A"/>
    <w:rsid w:val="00C66CC4"/>
    <w:rsid w:val="00C70D7F"/>
    <w:rsid w:val="00C715CB"/>
    <w:rsid w:val="00C7209A"/>
    <w:rsid w:val="00C721BC"/>
    <w:rsid w:val="00C77BDE"/>
    <w:rsid w:val="00C77C78"/>
    <w:rsid w:val="00C804DA"/>
    <w:rsid w:val="00C80FCB"/>
    <w:rsid w:val="00C814C8"/>
    <w:rsid w:val="00C819D0"/>
    <w:rsid w:val="00C81B6C"/>
    <w:rsid w:val="00C8206B"/>
    <w:rsid w:val="00C85834"/>
    <w:rsid w:val="00C861FB"/>
    <w:rsid w:val="00C86511"/>
    <w:rsid w:val="00C874D2"/>
    <w:rsid w:val="00C9168E"/>
    <w:rsid w:val="00C930E0"/>
    <w:rsid w:val="00C937F4"/>
    <w:rsid w:val="00C93855"/>
    <w:rsid w:val="00C94ADE"/>
    <w:rsid w:val="00C96464"/>
    <w:rsid w:val="00CA464D"/>
    <w:rsid w:val="00CA538C"/>
    <w:rsid w:val="00CA54B4"/>
    <w:rsid w:val="00CA70EC"/>
    <w:rsid w:val="00CB275A"/>
    <w:rsid w:val="00CB2FA0"/>
    <w:rsid w:val="00CB5825"/>
    <w:rsid w:val="00CB5C91"/>
    <w:rsid w:val="00CB6330"/>
    <w:rsid w:val="00CC0829"/>
    <w:rsid w:val="00CC1B4D"/>
    <w:rsid w:val="00CC2405"/>
    <w:rsid w:val="00CC28F1"/>
    <w:rsid w:val="00CC45C2"/>
    <w:rsid w:val="00CC5043"/>
    <w:rsid w:val="00CC50A3"/>
    <w:rsid w:val="00CC7174"/>
    <w:rsid w:val="00CC7B2B"/>
    <w:rsid w:val="00CD024A"/>
    <w:rsid w:val="00CD0F34"/>
    <w:rsid w:val="00CD145E"/>
    <w:rsid w:val="00CD2D10"/>
    <w:rsid w:val="00CD43A6"/>
    <w:rsid w:val="00CD4785"/>
    <w:rsid w:val="00CE091A"/>
    <w:rsid w:val="00CE0E7A"/>
    <w:rsid w:val="00CE10A1"/>
    <w:rsid w:val="00CE19F7"/>
    <w:rsid w:val="00CE1AE4"/>
    <w:rsid w:val="00CE2A1C"/>
    <w:rsid w:val="00CE4940"/>
    <w:rsid w:val="00CF01EB"/>
    <w:rsid w:val="00CF1A7E"/>
    <w:rsid w:val="00CF1BC0"/>
    <w:rsid w:val="00CF28B7"/>
    <w:rsid w:val="00CF39CC"/>
    <w:rsid w:val="00CF3B0F"/>
    <w:rsid w:val="00CF422F"/>
    <w:rsid w:val="00CF5340"/>
    <w:rsid w:val="00CF64E5"/>
    <w:rsid w:val="00CF7633"/>
    <w:rsid w:val="00CF7FB7"/>
    <w:rsid w:val="00D02E83"/>
    <w:rsid w:val="00D055F1"/>
    <w:rsid w:val="00D05F55"/>
    <w:rsid w:val="00D062B4"/>
    <w:rsid w:val="00D1289B"/>
    <w:rsid w:val="00D12CA8"/>
    <w:rsid w:val="00D13D95"/>
    <w:rsid w:val="00D1653A"/>
    <w:rsid w:val="00D16884"/>
    <w:rsid w:val="00D17DF2"/>
    <w:rsid w:val="00D20B93"/>
    <w:rsid w:val="00D21550"/>
    <w:rsid w:val="00D222AD"/>
    <w:rsid w:val="00D22B5B"/>
    <w:rsid w:val="00D22C3A"/>
    <w:rsid w:val="00D22E1E"/>
    <w:rsid w:val="00D24178"/>
    <w:rsid w:val="00D24A1C"/>
    <w:rsid w:val="00D2504A"/>
    <w:rsid w:val="00D250E6"/>
    <w:rsid w:val="00D31166"/>
    <w:rsid w:val="00D32ECC"/>
    <w:rsid w:val="00D4012B"/>
    <w:rsid w:val="00D4065E"/>
    <w:rsid w:val="00D427F0"/>
    <w:rsid w:val="00D43C23"/>
    <w:rsid w:val="00D4756A"/>
    <w:rsid w:val="00D525A8"/>
    <w:rsid w:val="00D52ACF"/>
    <w:rsid w:val="00D53787"/>
    <w:rsid w:val="00D539AF"/>
    <w:rsid w:val="00D5468C"/>
    <w:rsid w:val="00D558C8"/>
    <w:rsid w:val="00D56DA9"/>
    <w:rsid w:val="00D6172C"/>
    <w:rsid w:val="00D624EC"/>
    <w:rsid w:val="00D625D4"/>
    <w:rsid w:val="00D64261"/>
    <w:rsid w:val="00D64475"/>
    <w:rsid w:val="00D6520A"/>
    <w:rsid w:val="00D66692"/>
    <w:rsid w:val="00D70AE3"/>
    <w:rsid w:val="00D713E4"/>
    <w:rsid w:val="00D73B65"/>
    <w:rsid w:val="00D73B8E"/>
    <w:rsid w:val="00D73D41"/>
    <w:rsid w:val="00D751EB"/>
    <w:rsid w:val="00D75A89"/>
    <w:rsid w:val="00D77608"/>
    <w:rsid w:val="00D807CB"/>
    <w:rsid w:val="00D82A79"/>
    <w:rsid w:val="00D84033"/>
    <w:rsid w:val="00D8426C"/>
    <w:rsid w:val="00D90392"/>
    <w:rsid w:val="00D914A3"/>
    <w:rsid w:val="00D92A92"/>
    <w:rsid w:val="00D946C1"/>
    <w:rsid w:val="00D9548A"/>
    <w:rsid w:val="00DA179D"/>
    <w:rsid w:val="00DA1E4B"/>
    <w:rsid w:val="00DA2D13"/>
    <w:rsid w:val="00DA4517"/>
    <w:rsid w:val="00DA514C"/>
    <w:rsid w:val="00DA52A7"/>
    <w:rsid w:val="00DA6CE0"/>
    <w:rsid w:val="00DA6E1F"/>
    <w:rsid w:val="00DA7759"/>
    <w:rsid w:val="00DA7F13"/>
    <w:rsid w:val="00DB0ED0"/>
    <w:rsid w:val="00DB1328"/>
    <w:rsid w:val="00DB1636"/>
    <w:rsid w:val="00DB21ED"/>
    <w:rsid w:val="00DB4349"/>
    <w:rsid w:val="00DB6C33"/>
    <w:rsid w:val="00DB75FF"/>
    <w:rsid w:val="00DC2AAE"/>
    <w:rsid w:val="00DC2CB7"/>
    <w:rsid w:val="00DC3888"/>
    <w:rsid w:val="00DC440B"/>
    <w:rsid w:val="00DC4A24"/>
    <w:rsid w:val="00DC7F92"/>
    <w:rsid w:val="00DD10A4"/>
    <w:rsid w:val="00DD268D"/>
    <w:rsid w:val="00DD33B8"/>
    <w:rsid w:val="00DD3E4C"/>
    <w:rsid w:val="00DD502C"/>
    <w:rsid w:val="00DD5FC4"/>
    <w:rsid w:val="00DD7120"/>
    <w:rsid w:val="00DD7C63"/>
    <w:rsid w:val="00DE0C52"/>
    <w:rsid w:val="00DE4A70"/>
    <w:rsid w:val="00DE5A20"/>
    <w:rsid w:val="00DE691C"/>
    <w:rsid w:val="00DF0811"/>
    <w:rsid w:val="00DF0FE2"/>
    <w:rsid w:val="00DF51EC"/>
    <w:rsid w:val="00DF6E6A"/>
    <w:rsid w:val="00DF7BE7"/>
    <w:rsid w:val="00E00EE7"/>
    <w:rsid w:val="00E01097"/>
    <w:rsid w:val="00E014CB"/>
    <w:rsid w:val="00E0685B"/>
    <w:rsid w:val="00E1004D"/>
    <w:rsid w:val="00E104D3"/>
    <w:rsid w:val="00E120EA"/>
    <w:rsid w:val="00E125E4"/>
    <w:rsid w:val="00E12963"/>
    <w:rsid w:val="00E13FF8"/>
    <w:rsid w:val="00E1428A"/>
    <w:rsid w:val="00E145C4"/>
    <w:rsid w:val="00E14BB3"/>
    <w:rsid w:val="00E169AA"/>
    <w:rsid w:val="00E16D8E"/>
    <w:rsid w:val="00E20C0F"/>
    <w:rsid w:val="00E2458B"/>
    <w:rsid w:val="00E2468A"/>
    <w:rsid w:val="00E31719"/>
    <w:rsid w:val="00E32DAA"/>
    <w:rsid w:val="00E33D63"/>
    <w:rsid w:val="00E36E4C"/>
    <w:rsid w:val="00E3769D"/>
    <w:rsid w:val="00E4022E"/>
    <w:rsid w:val="00E4488A"/>
    <w:rsid w:val="00E54EAF"/>
    <w:rsid w:val="00E558E4"/>
    <w:rsid w:val="00E563E8"/>
    <w:rsid w:val="00E56549"/>
    <w:rsid w:val="00E56680"/>
    <w:rsid w:val="00E56B9B"/>
    <w:rsid w:val="00E576D2"/>
    <w:rsid w:val="00E576D8"/>
    <w:rsid w:val="00E6022B"/>
    <w:rsid w:val="00E60504"/>
    <w:rsid w:val="00E62DEE"/>
    <w:rsid w:val="00E62F39"/>
    <w:rsid w:val="00E63751"/>
    <w:rsid w:val="00E647C0"/>
    <w:rsid w:val="00E648C4"/>
    <w:rsid w:val="00E71C76"/>
    <w:rsid w:val="00E723A2"/>
    <w:rsid w:val="00E73C28"/>
    <w:rsid w:val="00E74DF7"/>
    <w:rsid w:val="00E75A3D"/>
    <w:rsid w:val="00E762C6"/>
    <w:rsid w:val="00E76CEF"/>
    <w:rsid w:val="00E7766F"/>
    <w:rsid w:val="00E77ABB"/>
    <w:rsid w:val="00E824DD"/>
    <w:rsid w:val="00E82EA8"/>
    <w:rsid w:val="00E83912"/>
    <w:rsid w:val="00E86AAD"/>
    <w:rsid w:val="00E903DB"/>
    <w:rsid w:val="00E90EAE"/>
    <w:rsid w:val="00E9196B"/>
    <w:rsid w:val="00E92812"/>
    <w:rsid w:val="00E943BD"/>
    <w:rsid w:val="00E954F5"/>
    <w:rsid w:val="00EA186E"/>
    <w:rsid w:val="00EA5F8F"/>
    <w:rsid w:val="00EA6423"/>
    <w:rsid w:val="00EB06A2"/>
    <w:rsid w:val="00EB214B"/>
    <w:rsid w:val="00EB30B4"/>
    <w:rsid w:val="00EB6AC4"/>
    <w:rsid w:val="00EB7428"/>
    <w:rsid w:val="00EC0025"/>
    <w:rsid w:val="00EC1380"/>
    <w:rsid w:val="00EC1463"/>
    <w:rsid w:val="00EC3E6A"/>
    <w:rsid w:val="00EC456D"/>
    <w:rsid w:val="00EC47C0"/>
    <w:rsid w:val="00EC5027"/>
    <w:rsid w:val="00EC5E32"/>
    <w:rsid w:val="00EC7ADC"/>
    <w:rsid w:val="00ED2D8B"/>
    <w:rsid w:val="00ED3981"/>
    <w:rsid w:val="00ED40B7"/>
    <w:rsid w:val="00ED42A7"/>
    <w:rsid w:val="00ED51FC"/>
    <w:rsid w:val="00ED5E55"/>
    <w:rsid w:val="00ED7F7F"/>
    <w:rsid w:val="00EE0626"/>
    <w:rsid w:val="00EE120F"/>
    <w:rsid w:val="00EE260C"/>
    <w:rsid w:val="00EF0C73"/>
    <w:rsid w:val="00EF36CB"/>
    <w:rsid w:val="00EF5129"/>
    <w:rsid w:val="00EF56B2"/>
    <w:rsid w:val="00EF5F2E"/>
    <w:rsid w:val="00EF6195"/>
    <w:rsid w:val="00F010A9"/>
    <w:rsid w:val="00F0347B"/>
    <w:rsid w:val="00F119E2"/>
    <w:rsid w:val="00F11AA2"/>
    <w:rsid w:val="00F13393"/>
    <w:rsid w:val="00F144F4"/>
    <w:rsid w:val="00F156AC"/>
    <w:rsid w:val="00F21CAD"/>
    <w:rsid w:val="00F228FA"/>
    <w:rsid w:val="00F22B53"/>
    <w:rsid w:val="00F23BCE"/>
    <w:rsid w:val="00F2598F"/>
    <w:rsid w:val="00F30D50"/>
    <w:rsid w:val="00F31901"/>
    <w:rsid w:val="00F31926"/>
    <w:rsid w:val="00F31CA9"/>
    <w:rsid w:val="00F3278E"/>
    <w:rsid w:val="00F33C00"/>
    <w:rsid w:val="00F35D88"/>
    <w:rsid w:val="00F37431"/>
    <w:rsid w:val="00F42D71"/>
    <w:rsid w:val="00F430ED"/>
    <w:rsid w:val="00F444FD"/>
    <w:rsid w:val="00F45AAC"/>
    <w:rsid w:val="00F46624"/>
    <w:rsid w:val="00F46D96"/>
    <w:rsid w:val="00F5715D"/>
    <w:rsid w:val="00F57252"/>
    <w:rsid w:val="00F57454"/>
    <w:rsid w:val="00F57A80"/>
    <w:rsid w:val="00F57D61"/>
    <w:rsid w:val="00F6056F"/>
    <w:rsid w:val="00F61B11"/>
    <w:rsid w:val="00F63D61"/>
    <w:rsid w:val="00F653FE"/>
    <w:rsid w:val="00F65579"/>
    <w:rsid w:val="00F721EB"/>
    <w:rsid w:val="00F723C9"/>
    <w:rsid w:val="00F72AD8"/>
    <w:rsid w:val="00F72B7B"/>
    <w:rsid w:val="00F73710"/>
    <w:rsid w:val="00F74EFD"/>
    <w:rsid w:val="00F75858"/>
    <w:rsid w:val="00F769D3"/>
    <w:rsid w:val="00F80519"/>
    <w:rsid w:val="00F83B5F"/>
    <w:rsid w:val="00F8504B"/>
    <w:rsid w:val="00F860B3"/>
    <w:rsid w:val="00F87A76"/>
    <w:rsid w:val="00F90137"/>
    <w:rsid w:val="00F90ADA"/>
    <w:rsid w:val="00F96829"/>
    <w:rsid w:val="00F97D82"/>
    <w:rsid w:val="00FA18CD"/>
    <w:rsid w:val="00FA1A57"/>
    <w:rsid w:val="00FA2089"/>
    <w:rsid w:val="00FA2380"/>
    <w:rsid w:val="00FA3B97"/>
    <w:rsid w:val="00FA3F21"/>
    <w:rsid w:val="00FA4839"/>
    <w:rsid w:val="00FA6901"/>
    <w:rsid w:val="00FA6BAD"/>
    <w:rsid w:val="00FA7721"/>
    <w:rsid w:val="00FB19CA"/>
    <w:rsid w:val="00FB2FF5"/>
    <w:rsid w:val="00FB3E9E"/>
    <w:rsid w:val="00FB52C1"/>
    <w:rsid w:val="00FB5756"/>
    <w:rsid w:val="00FB6CBF"/>
    <w:rsid w:val="00FB6FA7"/>
    <w:rsid w:val="00FB7EFA"/>
    <w:rsid w:val="00FC1608"/>
    <w:rsid w:val="00FC2BEC"/>
    <w:rsid w:val="00FC2C5F"/>
    <w:rsid w:val="00FC3FE6"/>
    <w:rsid w:val="00FC5786"/>
    <w:rsid w:val="00FC5DA4"/>
    <w:rsid w:val="00FC7178"/>
    <w:rsid w:val="00FC7BC3"/>
    <w:rsid w:val="00FD0A9E"/>
    <w:rsid w:val="00FD1368"/>
    <w:rsid w:val="00FD4174"/>
    <w:rsid w:val="00FD438B"/>
    <w:rsid w:val="00FE07B4"/>
    <w:rsid w:val="00FE1979"/>
    <w:rsid w:val="00FE1F09"/>
    <w:rsid w:val="00FE39FA"/>
    <w:rsid w:val="00FE43F1"/>
    <w:rsid w:val="00FE44E3"/>
    <w:rsid w:val="00FF038A"/>
    <w:rsid w:val="00FF1A36"/>
    <w:rsid w:val="00FF1B9C"/>
    <w:rsid w:val="00FF1EB5"/>
    <w:rsid w:val="00FF2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F3923D0"/>
  <w15:docId w15:val="{F25AD896-58FD-4B69-A9CD-49B2C5BB0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C5"/>
    <w:pPr>
      <w:spacing w:line="340" w:lineRule="atLeast"/>
      <w:jc w:val="both"/>
    </w:pPr>
    <w:rPr>
      <w:rFonts w:eastAsia="Times New Roman"/>
      <w:color w:val="000000"/>
      <w:sz w:val="24"/>
      <w:lang w:eastAsia="de-DE"/>
    </w:rPr>
  </w:style>
  <w:style w:type="paragraph" w:styleId="Heading1">
    <w:name w:val="heading 1"/>
    <w:aliases w:val="x"/>
    <w:basedOn w:val="Normal"/>
    <w:next w:val="Normal"/>
    <w:link w:val="Heading1Char"/>
    <w:qFormat/>
    <w:rsid w:val="00F87A76"/>
    <w:pPr>
      <w:spacing w:before="240"/>
      <w:outlineLvl w:val="0"/>
    </w:pPr>
    <w:rPr>
      <w:rFonts w:ascii="Arial" w:hAnsi="Arial"/>
      <w:b/>
      <w:u w:val="single"/>
      <w:lang w:val="x-none"/>
    </w:rPr>
  </w:style>
  <w:style w:type="paragraph" w:styleId="Heading2">
    <w:name w:val="heading 2"/>
    <w:basedOn w:val="Normal"/>
    <w:next w:val="Normal"/>
    <w:link w:val="Heading2Char"/>
    <w:qFormat/>
    <w:rsid w:val="00F87A76"/>
    <w:pPr>
      <w:spacing w:before="120"/>
      <w:outlineLvl w:val="1"/>
    </w:pPr>
    <w:rPr>
      <w:rFonts w:ascii="Arial" w:hAnsi="Arial"/>
      <w:b/>
      <w:lang w:val="x-none"/>
    </w:rPr>
  </w:style>
  <w:style w:type="paragraph" w:styleId="Heading3">
    <w:name w:val="heading 3"/>
    <w:basedOn w:val="Normal"/>
    <w:next w:val="Normal"/>
    <w:link w:val="Heading3Char"/>
    <w:qFormat/>
    <w:rsid w:val="00F87A76"/>
    <w:pPr>
      <w:ind w:left="360"/>
      <w:outlineLvl w:val="2"/>
    </w:pPr>
    <w:rPr>
      <w:b/>
      <w:lang w:val="x-none"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line="480" w:lineRule="atLeast"/>
      <w:ind w:left="907" w:hanging="907"/>
      <w:outlineLvl w:val="3"/>
    </w:pPr>
    <w:rPr>
      <w:rFonts w:ascii="Arial" w:hAnsi="Arial"/>
      <w:b/>
      <w:lang w:val="x-none"/>
    </w:rPr>
  </w:style>
  <w:style w:type="paragraph" w:styleId="Heading5">
    <w:name w:val="heading 5"/>
    <w:basedOn w:val="Normal"/>
    <w:next w:val="Normal"/>
    <w:link w:val="Heading5Char"/>
    <w:qFormat/>
    <w:rsid w:val="00F87A76"/>
    <w:pPr>
      <w:ind w:left="706"/>
      <w:outlineLvl w:val="4"/>
    </w:pPr>
    <w:rPr>
      <w:b/>
      <w:lang w:val="x-none"/>
    </w:rPr>
  </w:style>
  <w:style w:type="paragraph" w:styleId="Heading6">
    <w:name w:val="heading 6"/>
    <w:basedOn w:val="Normal"/>
    <w:next w:val="Normal"/>
    <w:link w:val="Heading6Char"/>
    <w:qFormat/>
    <w:rsid w:val="00F87A76"/>
    <w:pPr>
      <w:ind w:left="706"/>
      <w:outlineLvl w:val="5"/>
    </w:pPr>
    <w:rPr>
      <w:u w:val="single"/>
      <w:lang w:val="x-non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ind w:left="706"/>
      <w:outlineLvl w:val="6"/>
    </w:pPr>
    <w:rPr>
      <w:i/>
      <w:lang w:val="x-none"/>
    </w:rPr>
  </w:style>
  <w:style w:type="paragraph" w:styleId="Heading8">
    <w:name w:val="heading 8"/>
    <w:basedOn w:val="Normal"/>
    <w:next w:val="Normal"/>
    <w:link w:val="Heading8Char"/>
    <w:qFormat/>
    <w:rsid w:val="00F87A76"/>
    <w:pPr>
      <w:ind w:left="706"/>
      <w:outlineLvl w:val="7"/>
    </w:pPr>
    <w:rPr>
      <w:i/>
      <w:lang w:val="x-none"/>
    </w:rPr>
  </w:style>
  <w:style w:type="paragraph" w:styleId="Heading9">
    <w:name w:val="heading 9"/>
    <w:basedOn w:val="Normal"/>
    <w:next w:val="Normal"/>
    <w:link w:val="Heading9Char"/>
    <w:qFormat/>
    <w:rsid w:val="00F87A76"/>
    <w:pPr>
      <w:ind w:left="706"/>
      <w:outlineLvl w:val="8"/>
    </w:pPr>
    <w:rPr>
      <w:i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qFormat/>
    <w:rsid w:val="003B4E63"/>
    <w:pPr>
      <w:adjustRightInd w:val="0"/>
      <w:snapToGrid w:val="0"/>
      <w:spacing w:after="240" w:line="400" w:lineRule="exact"/>
    </w:pPr>
    <w:rPr>
      <w:rFonts w:ascii="Palatino Linotype" w:eastAsia="Times New Roman" w:hAnsi="Palatino Linotype"/>
      <w:b/>
      <w:snapToGrid w:val="0"/>
      <w:color w:val="00000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15academiceditor">
    <w:name w:val="MDPI_1.5_academic_editor"/>
    <w:basedOn w:val="MDPI62Acknowledgments"/>
    <w:qFormat/>
    <w:rsid w:val="003B4E63"/>
    <w:pPr>
      <w:spacing w:before="0" w:after="120"/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Acknow">
    <w:name w:val="M_Acknow"/>
    <w:basedOn w:val="Normal"/>
    <w:rsid w:val="00F87A76"/>
    <w:pPr>
      <w:spacing w:before="120" w:line="240" w:lineRule="atLeast"/>
    </w:pPr>
    <w:rPr>
      <w:rFonts w:ascii="Minion Pro" w:hAnsi="Minion Pro"/>
    </w:rPr>
  </w:style>
  <w:style w:type="paragraph" w:customStyle="1" w:styleId="Maddress">
    <w:name w:val="M_address"/>
    <w:basedOn w:val="Normal"/>
    <w:rsid w:val="00F87A76"/>
    <w:pPr>
      <w:spacing w:before="240"/>
    </w:pPr>
  </w:style>
  <w:style w:type="paragraph" w:customStyle="1" w:styleId="Mauthor">
    <w:name w:val="M_author"/>
    <w:basedOn w:val="Normal"/>
    <w:rsid w:val="00F87A76"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rsid w:val="00F87A76"/>
    <w:pPr>
      <w:spacing w:before="240" w:after="240"/>
      <w:jc w:val="center"/>
    </w:p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1articletitle">
    <w:name w:val="M_deck_1_article_title"/>
    <w:next w:val="Mdeck2authorname"/>
    <w:qFormat/>
    <w:rsid w:val="00454911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 w:cstheme="minorBidi"/>
      <w:b/>
      <w:snapToGrid w:val="0"/>
      <w:color w:val="000000"/>
      <w:sz w:val="36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454911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454911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 w:cstheme="minorBidi"/>
      <w:snapToGrid w:val="0"/>
      <w:color w:val="000000"/>
      <w:sz w:val="24"/>
      <w:lang w:eastAsia="de-DE" w:bidi="en-US"/>
    </w:rPr>
  </w:style>
  <w:style w:type="paragraph" w:customStyle="1" w:styleId="Mdeck2authorcorrespondence">
    <w:name w:val="M_deck_2_author_correspondence"/>
    <w:qFormat/>
    <w:rsid w:val="00454911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 w:cstheme="minorBidi"/>
      <w:snapToGrid w:val="0"/>
      <w:color w:val="000000"/>
      <w:sz w:val="18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454911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 w:cstheme="minorBidi"/>
      <w:b/>
      <w:snapToGrid w:val="0"/>
      <w:color w:val="000000"/>
      <w:sz w:val="22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454911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3keywords">
    <w:name w:val="M_deck_3_keywords"/>
    <w:basedOn w:val="Mdeck4text"/>
    <w:next w:val="Normal"/>
    <w:qFormat/>
    <w:rsid w:val="00454911"/>
    <w:pPr>
      <w:spacing w:before="240"/>
      <w:ind w:left="113" w:firstLine="0"/>
    </w:pPr>
  </w:style>
  <w:style w:type="paragraph" w:customStyle="1" w:styleId="Mdeck3publcationhistory">
    <w:name w:val="M_deck_3_publcation_history"/>
    <w:next w:val="Normal"/>
    <w:qFormat/>
    <w:rsid w:val="00454911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 w:cstheme="minorBidi"/>
      <w:i/>
      <w:snapToGrid w:val="0"/>
      <w:color w:val="000000"/>
      <w:sz w:val="24"/>
      <w:lang w:eastAsia="de-DE" w:bidi="en-US"/>
    </w:rPr>
  </w:style>
  <w:style w:type="paragraph" w:customStyle="1" w:styleId="Mdeck4heading1">
    <w:name w:val="M_deck_4_heading_1"/>
    <w:basedOn w:val="MHeading3"/>
    <w:next w:val="Normal"/>
    <w:qFormat/>
    <w:rsid w:val="00454911"/>
    <w:pPr>
      <w:spacing w:line="340" w:lineRule="atLeast"/>
      <w:outlineLvl w:val="0"/>
    </w:pPr>
    <w:rPr>
      <w:b/>
      <w:snapToGrid/>
    </w:rPr>
  </w:style>
  <w:style w:type="paragraph" w:customStyle="1" w:styleId="Mdeck4heading2">
    <w:name w:val="M_deck_4_heading_2"/>
    <w:basedOn w:val="MHeading3"/>
    <w:next w:val="Normal"/>
    <w:qFormat/>
    <w:rsid w:val="00454911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454911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">
    <w:name w:val="M_deck_4_text"/>
    <w:qFormat/>
    <w:rsid w:val="00454911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 w:cstheme="minorBidi"/>
      <w:snapToGrid w:val="0"/>
      <w:color w:val="000000"/>
      <w:sz w:val="24"/>
      <w:lang w:eastAsia="de-DE" w:bidi="en-US"/>
    </w:rPr>
  </w:style>
  <w:style w:type="paragraph" w:customStyle="1" w:styleId="Mdeck4textbulletlist">
    <w:name w:val="M_deck_4_text_bullet_list"/>
    <w:basedOn w:val="Mdeck4text"/>
    <w:qFormat/>
    <w:rsid w:val="00454911"/>
    <w:pPr>
      <w:numPr>
        <w:numId w:val="4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454911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eastAsia="Times New Roman" w:hAnsi="Minion Pro"/>
      <w:color w:val="000000"/>
      <w:kern w:val="2"/>
      <w:sz w:val="24"/>
    </w:rPr>
  </w:style>
  <w:style w:type="paragraph" w:customStyle="1" w:styleId="Mdeck4textlist">
    <w:name w:val="M_deck_4_text_list"/>
    <w:basedOn w:val="MFigure"/>
    <w:qFormat/>
    <w:rsid w:val="00454911"/>
    <w:rPr>
      <w:rFonts w:cstheme="minorBidi"/>
      <w:i/>
      <w:color w:val="000000" w:themeColor="text1"/>
    </w:rPr>
  </w:style>
  <w:style w:type="paragraph" w:customStyle="1" w:styleId="Mdeck4textlrindent">
    <w:name w:val="M_deck_4_text_lr_indent"/>
    <w:basedOn w:val="Mdeck4text"/>
    <w:qFormat/>
    <w:rsid w:val="00454911"/>
    <w:pPr>
      <w:spacing w:before="120" w:after="120" w:line="260" w:lineRule="atLeast"/>
      <w:ind w:left="425" w:right="425" w:firstLine="0"/>
    </w:pPr>
    <w:rPr>
      <w:rFonts w:ascii="Palatino Linotype" w:hAnsi="Palatino Linotype"/>
      <w:sz w:val="20"/>
    </w:rPr>
  </w:style>
  <w:style w:type="paragraph" w:customStyle="1" w:styleId="Mdeck4textnumberedlist">
    <w:name w:val="M_deck_4_text_numbered_list"/>
    <w:basedOn w:val="Mdeck4text"/>
    <w:qFormat/>
    <w:rsid w:val="00454911"/>
    <w:pPr>
      <w:numPr>
        <w:numId w:val="5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454911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 w:cstheme="minorBidi"/>
      <w:snapToGrid w:val="0"/>
      <w:color w:val="00000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454911"/>
    <w:pPr>
      <w:adjustRightInd w:val="0"/>
      <w:snapToGrid w:val="0"/>
      <w:spacing w:line="300" w:lineRule="exact"/>
      <w:jc w:val="center"/>
    </w:pPr>
    <w:rPr>
      <w:rFonts w:eastAsiaTheme="minorEastAsia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454911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 w:cstheme="minorBidi"/>
      <w:snapToGrid w:val="0"/>
      <w:color w:val="00000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454911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454911"/>
  </w:style>
  <w:style w:type="paragraph" w:customStyle="1" w:styleId="Mdeck6figurebody">
    <w:name w:val="M_deck_6_figure_body"/>
    <w:qFormat/>
    <w:rsid w:val="00454911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 w:cstheme="minorBidi"/>
      <w:snapToGrid w:val="0"/>
      <w:color w:val="00000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rsid w:val="00454911"/>
    <w:pPr>
      <w:adjustRightInd w:val="0"/>
      <w:snapToGrid w:val="0"/>
      <w:spacing w:before="120" w:line="260" w:lineRule="atLeast"/>
    </w:pPr>
    <w:rPr>
      <w:rFonts w:ascii="Palatino Linotype" w:eastAsia="Times New Roman" w:hAnsi="Palatino Linotype" w:cstheme="minorBidi"/>
      <w:snapToGrid w:val="0"/>
      <w:color w:val="00000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rsid w:val="00454911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deck8references">
    <w:name w:val="M_deck_8_references"/>
    <w:qFormat/>
    <w:rsid w:val="00454911"/>
    <w:pPr>
      <w:numPr>
        <w:numId w:val="6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eastAsia="Times New Roman" w:cstheme="minorBidi"/>
      <w:snapToGrid w:val="0"/>
      <w:color w:val="000000"/>
      <w:sz w:val="24"/>
      <w:lang w:eastAsia="de-DE" w:bidi="en-US"/>
    </w:rPr>
  </w:style>
  <w:style w:type="paragraph" w:customStyle="1" w:styleId="MHeader">
    <w:name w:val="M_Header"/>
    <w:basedOn w:val="Normal"/>
    <w:rsid w:val="00F87A76"/>
    <w:pPr>
      <w:spacing w:after="240"/>
      <w:ind w:left="425"/>
    </w:pPr>
    <w:rPr>
      <w:rFonts w:ascii="Minion Pro" w:hAnsi="Minion Pro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ISSN">
    <w:name w:val="M_ISSN"/>
    <w:basedOn w:val="Normal"/>
    <w:rsid w:val="00F87A76"/>
    <w:pPr>
      <w:spacing w:after="520"/>
      <w:jc w:val="right"/>
    </w:p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ind w:left="461" w:hanging="461"/>
    </w:p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ind w:firstLine="288"/>
    </w:pPr>
  </w:style>
  <w:style w:type="paragraph" w:customStyle="1" w:styleId="MTitel">
    <w:name w:val="M_Titel"/>
    <w:basedOn w:val="Normal"/>
    <w:rsid w:val="00F87A76"/>
    <w:pPr>
      <w:spacing w:before="240"/>
    </w:pPr>
    <w:rPr>
      <w:b/>
      <w:sz w:val="36"/>
      <w:lang w:val="en-GB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eastAsia="Times New Roman" w:hAnsi="Palatino Linotype"/>
      <w:iCs/>
      <w:sz w:val="16"/>
      <w:lang w:eastAsia="de-DE"/>
    </w:rPr>
  </w:style>
  <w:style w:type="paragraph" w:customStyle="1" w:styleId="Mheaderjournallogo">
    <w:name w:val="M_header_journal_logo"/>
    <w:qFormat/>
    <w:rsid w:val="00F87A76"/>
    <w:rPr>
      <w:rFonts w:ascii="Minion Pro" w:hAnsi="Minion Pro"/>
      <w:color w:val="000000"/>
      <w:sz w:val="24"/>
      <w:lang w:val="de-DE"/>
    </w:rPr>
  </w:style>
  <w:style w:type="paragraph" w:customStyle="1" w:styleId="TextBericht">
    <w:name w:val="Text_Bericht"/>
    <w:basedOn w:val="Normal"/>
    <w:uiPriority w:val="99"/>
    <w:rsid w:val="00F87A76"/>
    <w:pPr>
      <w:spacing w:after="120" w:line="276" w:lineRule="auto"/>
    </w:pPr>
    <w:rPr>
      <w:rFonts w:ascii="Arial" w:hAnsi="Arial"/>
      <w:lang w:val="de-DE"/>
    </w:rPr>
  </w:style>
  <w:style w:type="character" w:customStyle="1" w:styleId="Heading2Char">
    <w:name w:val="Heading 2 Char"/>
    <w:link w:val="Heading2"/>
    <w:rsid w:val="00F87A76"/>
    <w:rPr>
      <w:rFonts w:ascii="Arial" w:eastAsia="Times New Roman" w:hAnsi="Arial" w:cs="Times New Roman"/>
      <w:b/>
      <w:color w:val="000000"/>
      <w:kern w:val="0"/>
      <w:sz w:val="24"/>
      <w:lang w:eastAsia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customStyle="1" w:styleId="Heading1Char">
    <w:name w:val="Heading 1 Char"/>
    <w:aliases w:val="x Char"/>
    <w:link w:val="Heading1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3Char">
    <w:name w:val="Heading 3 Char"/>
    <w:link w:val="Heading3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link w:val="Heading4"/>
    <w:rsid w:val="00F87A76"/>
    <w:rPr>
      <w:rFonts w:ascii="Arial" w:eastAsia="Times New Roman" w:hAnsi="Arial" w:cs="Times New Roman"/>
      <w:b/>
      <w:color w:val="000000"/>
      <w:kern w:val="0"/>
      <w:sz w:val="24"/>
      <w:lang w:eastAsia="de-DE"/>
    </w:rPr>
  </w:style>
  <w:style w:type="character" w:customStyle="1" w:styleId="Heading5Char">
    <w:name w:val="Heading 5 Char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link w:val="Heading6"/>
    <w:rsid w:val="00F87A76"/>
    <w:rPr>
      <w:rFonts w:eastAsia="Times New Roman" w:cs="Times New Roman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link w:val="Heading8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9Char">
    <w:name w:val="Heading 9 Char"/>
    <w:link w:val="Heading9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styleId="Hyperlink">
    <w:name w:val="Hyperlink"/>
    <w:uiPriority w:val="99"/>
    <w:rsid w:val="00F87A76"/>
    <w:rPr>
      <w:color w:val="0000FF"/>
      <w:u w:val="single"/>
    </w:rPr>
  </w:style>
  <w:style w:type="character" w:styleId="FollowedHyperlink">
    <w:name w:val="FollowedHyperlink"/>
    <w:rsid w:val="00F87A76"/>
    <w:rPr>
      <w:color w:val="954F72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rsid w:val="00F87A76"/>
    <w:rPr>
      <w:lang w:val="x-none"/>
    </w:rPr>
  </w:style>
  <w:style w:type="character" w:customStyle="1" w:styleId="FootnoteTextChar">
    <w:name w:val="Footnote Text Char"/>
    <w:link w:val="Footnote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ind w:left="200" w:hangingChars="200" w:hanging="200"/>
      <w:contextualSpacing/>
    </w:pPr>
  </w:style>
  <w:style w:type="paragraph" w:styleId="ListBullet">
    <w:name w:val="List Bullet"/>
    <w:basedOn w:val="Normal"/>
    <w:rsid w:val="00F87A76"/>
    <w:pPr>
      <w:tabs>
        <w:tab w:val="num" w:pos="360"/>
      </w:tabs>
      <w:ind w:left="200" w:hangingChars="200" w:hanging="200"/>
      <w:contextualSpacing/>
    </w:pPr>
  </w:style>
  <w:style w:type="paragraph" w:styleId="ListParagraph">
    <w:name w:val="List Paragraph"/>
    <w:basedOn w:val="Normal"/>
    <w:uiPriority w:val="34"/>
    <w:qFormat/>
    <w:rsid w:val="00F87A76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rsid w:val="00F87A76"/>
    <w:rPr>
      <w:sz w:val="18"/>
      <w:szCs w:val="18"/>
      <w:lang w:val="x-none"/>
    </w:rPr>
  </w:style>
  <w:style w:type="character" w:customStyle="1" w:styleId="BalloonTextChar">
    <w:name w:val="Balloon Text Char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rsid w:val="00F87A76"/>
    <w:rPr>
      <w:lang w:val="x-none"/>
    </w:rPr>
  </w:style>
  <w:style w:type="character" w:customStyle="1" w:styleId="CommentTextChar">
    <w:name w:val="Comment Text Char"/>
    <w:link w:val="Comment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rsid w:val="00F87A76"/>
    <w:rPr>
      <w:b/>
      <w:bCs/>
    </w:rPr>
  </w:style>
  <w:style w:type="character" w:customStyle="1" w:styleId="CommentSubjectChar">
    <w:name w:val="Comment Subject Char"/>
    <w:link w:val="CommentSubject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  <w:rPr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F87A76"/>
  </w:style>
  <w:style w:type="paragraph" w:styleId="Caption">
    <w:name w:val="caption"/>
    <w:basedOn w:val="Normal"/>
    <w:next w:val="Normal"/>
    <w:uiPriority w:val="35"/>
    <w:qFormat/>
    <w:rsid w:val="00F87A76"/>
    <w:pPr>
      <w:ind w:left="850" w:hanging="850"/>
      <w:jc w:val="center"/>
    </w:pPr>
    <w:rPr>
      <w:b/>
      <w:bCs/>
      <w:szCs w:val="24"/>
      <w:lang w:eastAsia="en-US"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table" w:styleId="TableGrid">
    <w:name w:val="Table Grid"/>
    <w:basedOn w:val="TableNormal"/>
    <w:uiPriority w:val="59"/>
    <w:rsid w:val="00F87A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F87A76"/>
    <w:pPr>
      <w:spacing w:line="360" w:lineRule="auto"/>
    </w:pPr>
    <w:rPr>
      <w:szCs w:val="24"/>
      <w:lang w:val="en-GB" w:eastAsia="ar-SA"/>
    </w:rPr>
  </w:style>
  <w:style w:type="character" w:customStyle="1" w:styleId="EndnoteTextChar">
    <w:name w:val="Endnote Text Char"/>
    <w:link w:val="EndnoteText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rsid w:val="00F87A76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87A76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  <w:lang w:val="x-none"/>
    </w:rPr>
  </w:style>
  <w:style w:type="character" w:customStyle="1" w:styleId="FooterChar">
    <w:name w:val="Footer Char"/>
    <w:link w:val="Foot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  <w:lang w:val="x-none"/>
    </w:rPr>
  </w:style>
  <w:style w:type="character" w:customStyle="1" w:styleId="HeaderChar">
    <w:name w:val="Header Char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rsid w:val="00F87A76"/>
    <w:pPr>
      <w:spacing w:after="120" w:line="340" w:lineRule="atLeast"/>
      <w:jc w:val="both"/>
    </w:pPr>
    <w:rPr>
      <w:color w:val="000000"/>
      <w:sz w:val="24"/>
      <w:lang w:eastAsia="de-DE"/>
    </w:rPr>
  </w:style>
  <w:style w:type="character" w:customStyle="1" w:styleId="BodyTextChar">
    <w:name w:val="Body Text Char"/>
    <w:link w:val="BodyText"/>
    <w:rsid w:val="00F87A76"/>
    <w:rPr>
      <w:color w:val="000000"/>
      <w:sz w:val="24"/>
      <w:lang w:eastAsia="de-DE" w:bidi="ar-SA"/>
    </w:rPr>
  </w:style>
  <w:style w:type="paragraph" w:customStyle="1" w:styleId="Mdeck4text2nd">
    <w:name w:val="M_deck_4_text_2nd"/>
    <w:qFormat/>
    <w:rsid w:val="00454911"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 w:cstheme="minorBidi"/>
      <w:snapToGrid w:val="0"/>
      <w:color w:val="000000"/>
      <w:lang w:eastAsia="de-DE" w:bidi="en-US"/>
    </w:rPr>
  </w:style>
  <w:style w:type="character" w:styleId="PlaceholderText">
    <w:name w:val="Placeholder Tex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eastAsia="Times New Roman" w:hAnsi="Palatino Linotype"/>
      <w:i/>
      <w:color w:val="000000"/>
      <w:sz w:val="24"/>
      <w:szCs w:val="22"/>
      <w:lang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hAnsi="Minion Pro"/>
      <w:color w:val="000000"/>
      <w:sz w:val="24"/>
      <w:lang w:val="de-DE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hAnsi="Minion Pro"/>
      <w:color w:val="000000"/>
      <w:sz w:val="24"/>
      <w:lang w:val="de-DE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hAnsi="Minion Pro"/>
      <w:color w:val="000000"/>
      <w:sz w:val="24"/>
      <w:lang w:val="de-DE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1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2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/>
      <w:snapToGrid w:val="0"/>
      <w:color w:val="000000"/>
      <w:sz w:val="18"/>
      <w:lang w:eastAsia="de-DE" w:bidi="en-US"/>
    </w:r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eastAsia="Times New Roman" w:hAnsi="Palatino Linotype"/>
      <w:snapToGrid w:val="0"/>
      <w:color w:val="00000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eastAsia="Times New Roman"/>
      <w:color w:val="000000"/>
      <w:lang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eastAsia="Times New Roman" w:hAnsi="Palatino Linotype"/>
      <w:lang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31text">
    <w:name w:val="MDPI_3.1_text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/>
      <w:snapToGrid w:val="0"/>
      <w:color w:val="000000"/>
      <w:szCs w:val="22"/>
      <w:lang w:eastAsia="de-DE" w:bidi="en-US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71References">
    <w:name w:val="MDPI_7.1_References"/>
    <w:basedOn w:val="MDPI62Acknowledgments"/>
    <w:qFormat/>
    <w:rsid w:val="004C71C5"/>
    <w:pPr>
      <w:numPr>
        <w:numId w:val="3"/>
      </w:numPr>
      <w:spacing w:before="0" w:line="260" w:lineRule="atLeast"/>
      <w:ind w:left="425" w:hanging="425"/>
    </w:p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eastAsia="Times New Roman" w:hAnsi="Palatino Linotype"/>
      <w:color w:val="00000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szCs w:val="22"/>
      <w:lang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text">
    <w:name w:val="MDPI_text"/>
    <w:basedOn w:val="Mdeck4text"/>
    <w:qFormat/>
    <w:rsid w:val="006C7D91"/>
    <w:pPr>
      <w:ind w:left="425" w:right="425"/>
    </w:pPr>
    <w:rPr>
      <w:noProof/>
      <w:sz w:val="22"/>
      <w:szCs w:val="22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eastAsia="Times New Roman"/>
      <w:b/>
      <w:snapToGrid w:val="0"/>
      <w:color w:val="000000"/>
      <w:sz w:val="36"/>
      <w:lang w:eastAsia="de-DE" w:bidi="en-US"/>
    </w:rPr>
  </w:style>
  <w:style w:type="table" w:styleId="LightShading">
    <w:name w:val="Light Shading"/>
    <w:basedOn w:val="TableNormal"/>
    <w:uiPriority w:val="60"/>
    <w:rsid w:val="00F30D50"/>
    <w:rPr>
      <w:rFonts w:asciiTheme="minorHAnsi" w:eastAsiaTheme="minorEastAsia" w:hAnsiTheme="minorHAnsi" w:cstheme="minorBidi"/>
      <w:color w:val="000000" w:themeColor="text1" w:themeShade="BF"/>
      <w:sz w:val="24"/>
      <w:szCs w:val="24"/>
      <w:lang w:val="en-GB" w:eastAsia="en-U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5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PI\Desktop\Word%20templates%202016.12.26-final\agriculture-template.dot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ikabongo:Documents:SHIZUNAI%20DATA:All%20plots%202013-2.xlsx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Macintosh%20HD:Users:ikabongo:Documents:SHIZUNAI%20DATA:All%20plots%202013-2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1"/>
    <c:plotArea>
      <c:layout>
        <c:manualLayout>
          <c:layoutTarget val="inner"/>
          <c:xMode val="edge"/>
          <c:yMode val="edge"/>
          <c:x val="2.8205741626794199E-2"/>
          <c:y val="0.114027763246268"/>
          <c:w val="0.663504931201781"/>
          <c:h val="0.71737717311696902"/>
        </c:manualLayout>
      </c:layout>
      <c:scatterChart>
        <c:scatterStyle val="lineMarker"/>
        <c:varyColors val="0"/>
        <c:ser>
          <c:idx val="0"/>
          <c:order val="0"/>
          <c:tx>
            <c:v>CT</c:v>
          </c:tx>
          <c:spPr>
            <a:ln w="47625">
              <a:noFill/>
            </a:ln>
            <a:effectLst/>
          </c:spPr>
          <c:marker>
            <c:symbol val="triangle"/>
            <c:size val="6"/>
            <c:spPr>
              <a:solidFill>
                <a:schemeClr val="bg1"/>
              </a:solidFill>
              <a:ln>
                <a:solidFill>
                  <a:schemeClr val="tx1">
                    <a:lumMod val="95000"/>
                    <a:lumOff val="5000"/>
                  </a:schemeClr>
                </a:solidFill>
              </a:ln>
              <a:effectLst/>
            </c:spPr>
          </c:marker>
          <c:trendline>
            <c:spPr>
              <a:ln w="12700">
                <a:noFill/>
              </a:ln>
            </c:spPr>
            <c:trendlineType val="exp"/>
            <c:dispRSqr val="1"/>
            <c:dispEq val="1"/>
            <c:trendlineLbl>
              <c:layout>
                <c:manualLayout>
                  <c:x val="0.36697665632705001"/>
                  <c:y val="-0.13042590193188699"/>
                </c:manualLayout>
              </c:layout>
              <c:tx>
                <c:rich>
                  <a:bodyPr/>
                  <a:lstStyle/>
                  <a:p>
                    <a:pPr>
                      <a:defRPr lang="ja-JP"/>
                    </a:pPr>
                    <a:r>
                      <a:rPr lang="en-US"/>
                      <a:t>y = 14.681e0.116x
</a:t>
                    </a:r>
                    <a:r>
                      <a:rPr lang="en-US" i="1"/>
                      <a:t>R² </a:t>
                    </a:r>
                    <a:r>
                      <a:rPr lang="en-US"/>
                      <a:t>= 0.74</a:t>
                    </a:r>
                  </a:p>
                </c:rich>
              </c:tx>
              <c:numFmt formatCode="General" sourceLinked="0"/>
            </c:trendlineLbl>
          </c:trendline>
          <c:xVal>
            <c:numRef>
              <c:f>'GHG 2005-2013'!$BN$125:$BN$198</c:f>
              <c:numCache>
                <c:formatCode>General</c:formatCode>
                <c:ptCount val="74"/>
                <c:pt idx="0">
                  <c:v>-0.4</c:v>
                </c:pt>
                <c:pt idx="1">
                  <c:v>-0.4</c:v>
                </c:pt>
                <c:pt idx="2">
                  <c:v>-0.2</c:v>
                </c:pt>
                <c:pt idx="3">
                  <c:v>-0.75</c:v>
                </c:pt>
                <c:pt idx="4">
                  <c:v>1.7749999999999999</c:v>
                </c:pt>
                <c:pt idx="5">
                  <c:v>12.55</c:v>
                </c:pt>
                <c:pt idx="6">
                  <c:v>8.7000000000000011</c:v>
                </c:pt>
                <c:pt idx="7">
                  <c:v>12.1</c:v>
                </c:pt>
                <c:pt idx="8">
                  <c:v>11.975</c:v>
                </c:pt>
                <c:pt idx="9">
                  <c:v>11.45</c:v>
                </c:pt>
                <c:pt idx="10">
                  <c:v>11.074999999999999</c:v>
                </c:pt>
                <c:pt idx="11">
                  <c:v>17.675000000000001</c:v>
                </c:pt>
                <c:pt idx="12">
                  <c:v>18.675000000000001</c:v>
                </c:pt>
                <c:pt idx="13">
                  <c:v>22.425000000000001</c:v>
                </c:pt>
                <c:pt idx="14">
                  <c:v>21.524999999999999</c:v>
                </c:pt>
                <c:pt idx="15">
                  <c:v>22.725000000000001</c:v>
                </c:pt>
                <c:pt idx="16">
                  <c:v>19.3</c:v>
                </c:pt>
                <c:pt idx="17">
                  <c:v>13.55</c:v>
                </c:pt>
                <c:pt idx="18">
                  <c:v>11.25</c:v>
                </c:pt>
                <c:pt idx="19">
                  <c:v>5.7999999999999989</c:v>
                </c:pt>
                <c:pt idx="20">
                  <c:v>6.4749999999999996</c:v>
                </c:pt>
                <c:pt idx="21">
                  <c:v>3</c:v>
                </c:pt>
                <c:pt idx="22">
                  <c:v>2.0499999999999998</c:v>
                </c:pt>
                <c:pt idx="23">
                  <c:v>1.1000000000000001</c:v>
                </c:pt>
                <c:pt idx="24">
                  <c:v>1</c:v>
                </c:pt>
                <c:pt idx="25">
                  <c:v>0.6</c:v>
                </c:pt>
                <c:pt idx="26">
                  <c:v>2.6</c:v>
                </c:pt>
                <c:pt idx="27">
                  <c:v>8.9499999999999993</c:v>
                </c:pt>
                <c:pt idx="28">
                  <c:v>13.525</c:v>
                </c:pt>
                <c:pt idx="29">
                  <c:v>10.875</c:v>
                </c:pt>
                <c:pt idx="30">
                  <c:v>13.175000000000001</c:v>
                </c:pt>
                <c:pt idx="31">
                  <c:v>13.074999999999999</c:v>
                </c:pt>
                <c:pt idx="32">
                  <c:v>14.8</c:v>
                </c:pt>
                <c:pt idx="33">
                  <c:v>18.649999999999999</c:v>
                </c:pt>
                <c:pt idx="34">
                  <c:v>21.024999999999999</c:v>
                </c:pt>
                <c:pt idx="35">
                  <c:v>21.45</c:v>
                </c:pt>
                <c:pt idx="36">
                  <c:v>24.574999999999999</c:v>
                </c:pt>
                <c:pt idx="37">
                  <c:v>21.675000000000001</c:v>
                </c:pt>
                <c:pt idx="38">
                  <c:v>21</c:v>
                </c:pt>
                <c:pt idx="39">
                  <c:v>21.774999999999999</c:v>
                </c:pt>
                <c:pt idx="40">
                  <c:v>19.399999999999999</c:v>
                </c:pt>
                <c:pt idx="41">
                  <c:v>14.675000000000001</c:v>
                </c:pt>
                <c:pt idx="42">
                  <c:v>8.6</c:v>
                </c:pt>
                <c:pt idx="43">
                  <c:v>3.9</c:v>
                </c:pt>
                <c:pt idx="44">
                  <c:v>1.95</c:v>
                </c:pt>
                <c:pt idx="45">
                  <c:v>0.2</c:v>
                </c:pt>
                <c:pt idx="46">
                  <c:v>-0.8</c:v>
                </c:pt>
                <c:pt idx="47">
                  <c:v>-1.2</c:v>
                </c:pt>
                <c:pt idx="48">
                  <c:v>0.1</c:v>
                </c:pt>
                <c:pt idx="49">
                  <c:v>-0.8</c:v>
                </c:pt>
                <c:pt idx="50">
                  <c:v>0</c:v>
                </c:pt>
                <c:pt idx="51">
                  <c:v>0.17499999999999999</c:v>
                </c:pt>
                <c:pt idx="52">
                  <c:v>2.75</c:v>
                </c:pt>
                <c:pt idx="53">
                  <c:v>5.6999999999999966</c:v>
                </c:pt>
                <c:pt idx="54">
                  <c:v>17.625</c:v>
                </c:pt>
                <c:pt idx="55">
                  <c:v>19.399999999999999</c:v>
                </c:pt>
                <c:pt idx="56">
                  <c:v>21.425000000000001</c:v>
                </c:pt>
                <c:pt idx="57">
                  <c:v>12.125</c:v>
                </c:pt>
                <c:pt idx="58">
                  <c:v>16.725000000000001</c:v>
                </c:pt>
                <c:pt idx="59">
                  <c:v>23.324999999999999</c:v>
                </c:pt>
                <c:pt idx="60">
                  <c:v>19.2</c:v>
                </c:pt>
                <c:pt idx="61">
                  <c:v>18.899999999999999</c:v>
                </c:pt>
                <c:pt idx="62">
                  <c:v>22.725000000000001</c:v>
                </c:pt>
                <c:pt idx="63">
                  <c:v>21.6</c:v>
                </c:pt>
                <c:pt idx="64">
                  <c:v>22.8</c:v>
                </c:pt>
                <c:pt idx="65">
                  <c:v>27.774999999999999</c:v>
                </c:pt>
                <c:pt idx="66">
                  <c:v>22.574999999999999</c:v>
                </c:pt>
                <c:pt idx="67">
                  <c:v>11.275</c:v>
                </c:pt>
                <c:pt idx="68">
                  <c:v>7.1499999999999986</c:v>
                </c:pt>
                <c:pt idx="69">
                  <c:v>8.7750000000000004</c:v>
                </c:pt>
                <c:pt idx="70">
                  <c:v>4.6249999999999858</c:v>
                </c:pt>
                <c:pt idx="71">
                  <c:v>1.9750000000000001</c:v>
                </c:pt>
                <c:pt idx="72">
                  <c:v>-0.3</c:v>
                </c:pt>
                <c:pt idx="73">
                  <c:v>-0.6</c:v>
                </c:pt>
              </c:numCache>
            </c:numRef>
          </c:xVal>
          <c:yVal>
            <c:numRef>
              <c:f>'GHG 2005-2013'!$BL$125:$BL$198</c:f>
              <c:numCache>
                <c:formatCode>General</c:formatCode>
                <c:ptCount val="74"/>
                <c:pt idx="0">
                  <c:v>4.3156679182879296</c:v>
                </c:pt>
                <c:pt idx="1">
                  <c:v>3.1655479809976219</c:v>
                </c:pt>
                <c:pt idx="2">
                  <c:v>12.54217039386311</c:v>
                </c:pt>
                <c:pt idx="3">
                  <c:v>15.42759543607124</c:v>
                </c:pt>
                <c:pt idx="4">
                  <c:v>10.259219586353799</c:v>
                </c:pt>
                <c:pt idx="5">
                  <c:v>62.499979086706823</c:v>
                </c:pt>
                <c:pt idx="6">
                  <c:v>69.814677111796669</c:v>
                </c:pt>
                <c:pt idx="7">
                  <c:v>58.739069369790762</c:v>
                </c:pt>
                <c:pt idx="8">
                  <c:v>45.959539651829203</c:v>
                </c:pt>
                <c:pt idx="9">
                  <c:v>44.851475961783358</c:v>
                </c:pt>
                <c:pt idx="10">
                  <c:v>65.097602544991673</c:v>
                </c:pt>
                <c:pt idx="11">
                  <c:v>233.9668019021627</c:v>
                </c:pt>
                <c:pt idx="12">
                  <c:v>223.20840194981781</c:v>
                </c:pt>
                <c:pt idx="13">
                  <c:v>102.840714604832</c:v>
                </c:pt>
                <c:pt idx="14">
                  <c:v>202.80049185025129</c:v>
                </c:pt>
                <c:pt idx="15">
                  <c:v>80.502001916950533</c:v>
                </c:pt>
                <c:pt idx="16">
                  <c:v>189.50268137967919</c:v>
                </c:pt>
                <c:pt idx="17">
                  <c:v>36.970635841020368</c:v>
                </c:pt>
                <c:pt idx="18">
                  <c:v>58.708822245264109</c:v>
                </c:pt>
                <c:pt idx="19">
                  <c:v>34.19725133480204</c:v>
                </c:pt>
                <c:pt idx="20">
                  <c:v>57.835119323284921</c:v>
                </c:pt>
                <c:pt idx="21">
                  <c:v>20.474888624963341</c:v>
                </c:pt>
                <c:pt idx="22">
                  <c:v>29.974287195540342</c:v>
                </c:pt>
                <c:pt idx="23">
                  <c:v>4.0539643558340064</c:v>
                </c:pt>
                <c:pt idx="24">
                  <c:v>21.670855620879369</c:v>
                </c:pt>
                <c:pt idx="25">
                  <c:v>4.9382799119963403</c:v>
                </c:pt>
                <c:pt idx="26">
                  <c:v>14.546715479807061</c:v>
                </c:pt>
                <c:pt idx="27">
                  <c:v>20.107995357782109</c:v>
                </c:pt>
                <c:pt idx="28">
                  <c:v>40.394193138066477</c:v>
                </c:pt>
                <c:pt idx="29">
                  <c:v>71.780029621358906</c:v>
                </c:pt>
                <c:pt idx="30">
                  <c:v>119.95986775850631</c:v>
                </c:pt>
                <c:pt idx="31">
                  <c:v>121.85496242122311</c:v>
                </c:pt>
                <c:pt idx="32">
                  <c:v>64.063931990587577</c:v>
                </c:pt>
                <c:pt idx="33">
                  <c:v>120.2569218710841</c:v>
                </c:pt>
                <c:pt idx="34">
                  <c:v>113.14213264220029</c:v>
                </c:pt>
                <c:pt idx="35">
                  <c:v>129.37118477744289</c:v>
                </c:pt>
                <c:pt idx="36">
                  <c:v>292.78315790547902</c:v>
                </c:pt>
                <c:pt idx="37">
                  <c:v>299.96918279367372</c:v>
                </c:pt>
                <c:pt idx="38">
                  <c:v>182.177339512825</c:v>
                </c:pt>
                <c:pt idx="39">
                  <c:v>199.00343253504471</c:v>
                </c:pt>
                <c:pt idx="40">
                  <c:v>164.12188063465359</c:v>
                </c:pt>
                <c:pt idx="41">
                  <c:v>53.672420454545623</c:v>
                </c:pt>
                <c:pt idx="42">
                  <c:v>82.100060064935363</c:v>
                </c:pt>
                <c:pt idx="43">
                  <c:v>11.3881539583471</c:v>
                </c:pt>
                <c:pt idx="45">
                  <c:v>5.4924623141939568</c:v>
                </c:pt>
                <c:pt idx="46">
                  <c:v>38.855562184642132</c:v>
                </c:pt>
                <c:pt idx="47">
                  <c:v>21.0240594499443</c:v>
                </c:pt>
                <c:pt idx="48">
                  <c:v>15.77106818181813</c:v>
                </c:pt>
                <c:pt idx="49">
                  <c:v>4.1872029879912729</c:v>
                </c:pt>
                <c:pt idx="50">
                  <c:v>21.44110055096408</c:v>
                </c:pt>
                <c:pt idx="51">
                  <c:v>36.831765940736602</c:v>
                </c:pt>
                <c:pt idx="52">
                  <c:v>41.211974991669443</c:v>
                </c:pt>
                <c:pt idx="53">
                  <c:v>34.323720325203382</c:v>
                </c:pt>
                <c:pt idx="54">
                  <c:v>169.58226727272751</c:v>
                </c:pt>
                <c:pt idx="55">
                  <c:v>120.9244294034568</c:v>
                </c:pt>
                <c:pt idx="56">
                  <c:v>116.015020137375</c:v>
                </c:pt>
                <c:pt idx="57">
                  <c:v>96.183307287073617</c:v>
                </c:pt>
                <c:pt idx="58">
                  <c:v>144.04517666242251</c:v>
                </c:pt>
                <c:pt idx="59">
                  <c:v>141.35181229137979</c:v>
                </c:pt>
                <c:pt idx="60">
                  <c:v>136.05722687536911</c:v>
                </c:pt>
                <c:pt idx="61">
                  <c:v>184.12334886560649</c:v>
                </c:pt>
                <c:pt idx="62">
                  <c:v>208.83460327948379</c:v>
                </c:pt>
                <c:pt idx="63">
                  <c:v>184.79703415977869</c:v>
                </c:pt>
                <c:pt idx="64">
                  <c:v>240.88673409396881</c:v>
                </c:pt>
                <c:pt idx="65">
                  <c:v>231.23092682600031</c:v>
                </c:pt>
                <c:pt idx="66">
                  <c:v>165.39103857076901</c:v>
                </c:pt>
                <c:pt idx="67">
                  <c:v>88.873428735518701</c:v>
                </c:pt>
                <c:pt idx="68">
                  <c:v>25.699376880357981</c:v>
                </c:pt>
                <c:pt idx="69">
                  <c:v>98.199762071379453</c:v>
                </c:pt>
                <c:pt idx="70">
                  <c:v>24.875024370330099</c:v>
                </c:pt>
                <c:pt idx="71">
                  <c:v>20.375731775300139</c:v>
                </c:pt>
                <c:pt idx="72">
                  <c:v>56.653465754299773</c:v>
                </c:pt>
                <c:pt idx="73">
                  <c:v>25.923207875821632</c:v>
                </c:pt>
              </c:numCache>
            </c:numRef>
          </c:y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9488-4F66-AF3E-70A485629BAE}"/>
            </c:ext>
          </c:extLst>
        </c:ser>
        <c:ser>
          <c:idx val="1"/>
          <c:order val="1"/>
          <c:tx>
            <c:v>F</c:v>
          </c:tx>
          <c:spPr>
            <a:ln w="47625">
              <a:noFill/>
            </a:ln>
            <a:effectLst/>
          </c:spPr>
          <c:marker>
            <c:symbol val="square"/>
            <c:size val="4"/>
            <c:spPr>
              <a:solidFill>
                <a:schemeClr val="bg1"/>
              </a:solidFill>
              <a:ln w="9525">
                <a:solidFill>
                  <a:schemeClr val="tx1"/>
                </a:solidFill>
              </a:ln>
              <a:effectLst/>
            </c:spPr>
          </c:marker>
          <c:trendline>
            <c:spPr>
              <a:ln w="12700">
                <a:noFill/>
              </a:ln>
            </c:spPr>
            <c:trendlineType val="exp"/>
            <c:dispRSqr val="1"/>
            <c:dispEq val="1"/>
            <c:trendlineLbl>
              <c:layout>
                <c:manualLayout>
                  <c:x val="0.39636045494313199"/>
                  <c:y val="-0.122988019066276"/>
                </c:manualLayout>
              </c:layout>
              <c:tx>
                <c:rich>
                  <a:bodyPr/>
                  <a:lstStyle/>
                  <a:p>
                    <a:pPr>
                      <a:defRPr lang="ja-JP"/>
                    </a:pPr>
                    <a:r>
                      <a:rPr lang="en-US" baseline="0"/>
                      <a:t>y = 18.134e</a:t>
                    </a:r>
                    <a:r>
                      <a:rPr lang="en-US" baseline="30000"/>
                      <a:t>0.1043x</a:t>
                    </a:r>
                    <a:r>
                      <a:rPr lang="en-US" baseline="0"/>
                      <a:t>
</a:t>
                    </a:r>
                    <a:r>
                      <a:rPr lang="en-US" i="1" baseline="0"/>
                      <a:t>R² </a:t>
                    </a:r>
                    <a:r>
                      <a:rPr lang="en-US" baseline="0"/>
                      <a:t>= 0.71</a:t>
                    </a:r>
                    <a:endParaRPr lang="en-US"/>
                  </a:p>
                </c:rich>
              </c:tx>
              <c:numFmt formatCode="General" sourceLinked="0"/>
            </c:trendlineLbl>
          </c:trendline>
          <c:xVal>
            <c:numRef>
              <c:f>'GHG 2005-2013'!$BV$125:$BV$198</c:f>
              <c:numCache>
                <c:formatCode>General</c:formatCode>
                <c:ptCount val="74"/>
                <c:pt idx="0">
                  <c:v>-0.2</c:v>
                </c:pt>
                <c:pt idx="1">
                  <c:v>-0.2</c:v>
                </c:pt>
                <c:pt idx="2">
                  <c:v>-0.1</c:v>
                </c:pt>
                <c:pt idx="3">
                  <c:v>-0.4</c:v>
                </c:pt>
                <c:pt idx="4">
                  <c:v>0.47499999999999998</c:v>
                </c:pt>
                <c:pt idx="5">
                  <c:v>10.45</c:v>
                </c:pt>
                <c:pt idx="6">
                  <c:v>8.5250000000000004</c:v>
                </c:pt>
                <c:pt idx="7">
                  <c:v>10.975</c:v>
                </c:pt>
                <c:pt idx="8">
                  <c:v>12.15</c:v>
                </c:pt>
                <c:pt idx="9">
                  <c:v>11.25</c:v>
                </c:pt>
                <c:pt idx="10">
                  <c:v>10.675000000000001</c:v>
                </c:pt>
                <c:pt idx="11">
                  <c:v>18.574999999999999</c:v>
                </c:pt>
                <c:pt idx="12">
                  <c:v>20.774999999999999</c:v>
                </c:pt>
                <c:pt idx="13">
                  <c:v>22.625</c:v>
                </c:pt>
                <c:pt idx="14">
                  <c:v>20.725000000000001</c:v>
                </c:pt>
                <c:pt idx="15">
                  <c:v>22.024999999999999</c:v>
                </c:pt>
                <c:pt idx="16">
                  <c:v>19.675000000000001</c:v>
                </c:pt>
                <c:pt idx="17">
                  <c:v>15</c:v>
                </c:pt>
                <c:pt idx="18">
                  <c:v>12.55</c:v>
                </c:pt>
                <c:pt idx="19">
                  <c:v>6.4</c:v>
                </c:pt>
                <c:pt idx="20">
                  <c:v>6.1249999999999876</c:v>
                </c:pt>
                <c:pt idx="21">
                  <c:v>1.9</c:v>
                </c:pt>
                <c:pt idx="22">
                  <c:v>2.2250000000000001</c:v>
                </c:pt>
                <c:pt idx="23">
                  <c:v>0.2</c:v>
                </c:pt>
                <c:pt idx="24">
                  <c:v>0.2</c:v>
                </c:pt>
                <c:pt idx="25">
                  <c:v>0.1</c:v>
                </c:pt>
                <c:pt idx="26">
                  <c:v>2.65</c:v>
                </c:pt>
                <c:pt idx="27">
                  <c:v>8.9499999999999993</c:v>
                </c:pt>
                <c:pt idx="28">
                  <c:v>12.9</c:v>
                </c:pt>
                <c:pt idx="29">
                  <c:v>10.725</c:v>
                </c:pt>
                <c:pt idx="30">
                  <c:v>12.7</c:v>
                </c:pt>
                <c:pt idx="31">
                  <c:v>12.8</c:v>
                </c:pt>
                <c:pt idx="32">
                  <c:v>15.25</c:v>
                </c:pt>
                <c:pt idx="33">
                  <c:v>17.850000000000001</c:v>
                </c:pt>
                <c:pt idx="34">
                  <c:v>20.65</c:v>
                </c:pt>
                <c:pt idx="35">
                  <c:v>21.024999999999999</c:v>
                </c:pt>
                <c:pt idx="36">
                  <c:v>22.65</c:v>
                </c:pt>
                <c:pt idx="37">
                  <c:v>22.6</c:v>
                </c:pt>
                <c:pt idx="38">
                  <c:v>18.649999999999999</c:v>
                </c:pt>
                <c:pt idx="39">
                  <c:v>19.399999999999999</c:v>
                </c:pt>
                <c:pt idx="40">
                  <c:v>19.600000000000001</c:v>
                </c:pt>
                <c:pt idx="41">
                  <c:v>15.275</c:v>
                </c:pt>
                <c:pt idx="42">
                  <c:v>9.0749999999999993</c:v>
                </c:pt>
                <c:pt idx="43">
                  <c:v>3.4750000000000001</c:v>
                </c:pt>
                <c:pt idx="44">
                  <c:v>1.5</c:v>
                </c:pt>
                <c:pt idx="45">
                  <c:v>0.5</c:v>
                </c:pt>
                <c:pt idx="46">
                  <c:v>-0.2</c:v>
                </c:pt>
                <c:pt idx="47">
                  <c:v>-0.3</c:v>
                </c:pt>
                <c:pt idx="48">
                  <c:v>-0.1</c:v>
                </c:pt>
                <c:pt idx="49">
                  <c:v>-0.2</c:v>
                </c:pt>
                <c:pt idx="50">
                  <c:v>0</c:v>
                </c:pt>
                <c:pt idx="51">
                  <c:v>3.3250000000000002</c:v>
                </c:pt>
                <c:pt idx="52">
                  <c:v>5.9749999999999996</c:v>
                </c:pt>
                <c:pt idx="53">
                  <c:v>4.8499999999999996</c:v>
                </c:pt>
                <c:pt idx="54">
                  <c:v>16.875</c:v>
                </c:pt>
                <c:pt idx="55">
                  <c:v>20.2</c:v>
                </c:pt>
                <c:pt idx="56">
                  <c:v>18.95</c:v>
                </c:pt>
                <c:pt idx="57">
                  <c:v>12.574999999999999</c:v>
                </c:pt>
                <c:pt idx="58">
                  <c:v>16.875</c:v>
                </c:pt>
                <c:pt idx="59">
                  <c:v>25.05</c:v>
                </c:pt>
                <c:pt idx="60">
                  <c:v>19.475000000000001</c:v>
                </c:pt>
                <c:pt idx="61">
                  <c:v>18.875</c:v>
                </c:pt>
                <c:pt idx="62">
                  <c:v>21.85</c:v>
                </c:pt>
                <c:pt idx="63">
                  <c:v>20.875</c:v>
                </c:pt>
                <c:pt idx="64">
                  <c:v>22.35</c:v>
                </c:pt>
                <c:pt idx="65">
                  <c:v>26.225000000000001</c:v>
                </c:pt>
                <c:pt idx="66">
                  <c:v>22.574999999999999</c:v>
                </c:pt>
                <c:pt idx="67">
                  <c:v>11.45</c:v>
                </c:pt>
                <c:pt idx="68">
                  <c:v>6.6</c:v>
                </c:pt>
                <c:pt idx="69">
                  <c:v>9.2000000000000011</c:v>
                </c:pt>
                <c:pt idx="70">
                  <c:v>3.65</c:v>
                </c:pt>
                <c:pt idx="71">
                  <c:v>2.15</c:v>
                </c:pt>
                <c:pt idx="72">
                  <c:v>-0.375</c:v>
                </c:pt>
                <c:pt idx="73">
                  <c:v>-0.97499999999999998</c:v>
                </c:pt>
              </c:numCache>
            </c:numRef>
          </c:xVal>
          <c:yVal>
            <c:numRef>
              <c:f>'GHG 2005-2013'!$BT$125:$BT$198</c:f>
              <c:numCache>
                <c:formatCode>General</c:formatCode>
                <c:ptCount val="74"/>
                <c:pt idx="0">
                  <c:v>13.53489026529895</c:v>
                </c:pt>
                <c:pt idx="1">
                  <c:v>40.563794423450553</c:v>
                </c:pt>
                <c:pt idx="2">
                  <c:v>7.392788280456827</c:v>
                </c:pt>
                <c:pt idx="3">
                  <c:v>14.6618325879368</c:v>
                </c:pt>
                <c:pt idx="4">
                  <c:v>23.764590559980771</c:v>
                </c:pt>
                <c:pt idx="5">
                  <c:v>34.719576725443297</c:v>
                </c:pt>
                <c:pt idx="6">
                  <c:v>25.100933808449941</c:v>
                </c:pt>
                <c:pt idx="7">
                  <c:v>106.798680494237</c:v>
                </c:pt>
                <c:pt idx="8">
                  <c:v>108.6550732687205</c:v>
                </c:pt>
                <c:pt idx="9">
                  <c:v>69.763451620459378</c:v>
                </c:pt>
                <c:pt idx="10">
                  <c:v>74.874659243194799</c:v>
                </c:pt>
                <c:pt idx="11">
                  <c:v>208.7623721206476</c:v>
                </c:pt>
                <c:pt idx="12">
                  <c:v>104.3441148842245</c:v>
                </c:pt>
                <c:pt idx="13">
                  <c:v>189.37263908273201</c:v>
                </c:pt>
                <c:pt idx="14">
                  <c:v>208.02642930174099</c:v>
                </c:pt>
                <c:pt idx="15">
                  <c:v>143.16776291144251</c:v>
                </c:pt>
                <c:pt idx="16">
                  <c:v>174.337176415534</c:v>
                </c:pt>
                <c:pt idx="17">
                  <c:v>82.265966320872565</c:v>
                </c:pt>
                <c:pt idx="18">
                  <c:v>84.453584636603239</c:v>
                </c:pt>
                <c:pt idx="19">
                  <c:v>32.329149355838403</c:v>
                </c:pt>
                <c:pt idx="20">
                  <c:v>45.931436534894473</c:v>
                </c:pt>
                <c:pt idx="21">
                  <c:v>46.890880701470223</c:v>
                </c:pt>
                <c:pt idx="22">
                  <c:v>26.51237775210166</c:v>
                </c:pt>
                <c:pt idx="23">
                  <c:v>5.3107127239604353</c:v>
                </c:pt>
                <c:pt idx="24">
                  <c:v>17.929830210731819</c:v>
                </c:pt>
                <c:pt idx="25">
                  <c:v>6.3913664452580434</c:v>
                </c:pt>
                <c:pt idx="26">
                  <c:v>21.298111990875089</c:v>
                </c:pt>
                <c:pt idx="27">
                  <c:v>20.107995357782109</c:v>
                </c:pt>
                <c:pt idx="28">
                  <c:v>69.022836145410196</c:v>
                </c:pt>
                <c:pt idx="29">
                  <c:v>75.509752794466692</c:v>
                </c:pt>
                <c:pt idx="30">
                  <c:v>93.820216203432977</c:v>
                </c:pt>
                <c:pt idx="31">
                  <c:v>109.3905161561256</c:v>
                </c:pt>
                <c:pt idx="32">
                  <c:v>93.633487092855873</c:v>
                </c:pt>
                <c:pt idx="33">
                  <c:v>106.8249445753187</c:v>
                </c:pt>
                <c:pt idx="34">
                  <c:v>123.3943737370724</c:v>
                </c:pt>
                <c:pt idx="35">
                  <c:v>101.5429469634072</c:v>
                </c:pt>
                <c:pt idx="36">
                  <c:v>212.296923222223</c:v>
                </c:pt>
                <c:pt idx="37">
                  <c:v>244.35674077700821</c:v>
                </c:pt>
                <c:pt idx="38">
                  <c:v>141.9744843398808</c:v>
                </c:pt>
                <c:pt idx="39">
                  <c:v>176.79223913503029</c:v>
                </c:pt>
                <c:pt idx="40">
                  <c:v>206.18884545223219</c:v>
                </c:pt>
                <c:pt idx="41">
                  <c:v>79.595033252127649</c:v>
                </c:pt>
                <c:pt idx="42">
                  <c:v>25.484733301360311</c:v>
                </c:pt>
                <c:pt idx="43">
                  <c:v>21.091258898430549</c:v>
                </c:pt>
                <c:pt idx="45">
                  <c:v>7.9181386741025754</c:v>
                </c:pt>
                <c:pt idx="46">
                  <c:v>55.498542319749021</c:v>
                </c:pt>
                <c:pt idx="47">
                  <c:v>24.170361688808249</c:v>
                </c:pt>
                <c:pt idx="48">
                  <c:v>12.36513547620242</c:v>
                </c:pt>
                <c:pt idx="49">
                  <c:v>6.7022291099494167</c:v>
                </c:pt>
                <c:pt idx="50">
                  <c:v>3.4453884928969698</c:v>
                </c:pt>
                <c:pt idx="51">
                  <c:v>25.64519511167455</c:v>
                </c:pt>
                <c:pt idx="52">
                  <c:v>22.60428346245051</c:v>
                </c:pt>
                <c:pt idx="53">
                  <c:v>20.133115777638221</c:v>
                </c:pt>
                <c:pt idx="54">
                  <c:v>198.83315629929859</c:v>
                </c:pt>
                <c:pt idx="55">
                  <c:v>123.4381675987312</c:v>
                </c:pt>
                <c:pt idx="56">
                  <c:v>126.9674905481308</c:v>
                </c:pt>
                <c:pt idx="57">
                  <c:v>117.245416698054</c:v>
                </c:pt>
                <c:pt idx="58">
                  <c:v>137.2413083003957</c:v>
                </c:pt>
                <c:pt idx="59">
                  <c:v>188.00234308626059</c:v>
                </c:pt>
                <c:pt idx="60">
                  <c:v>142.15392871157519</c:v>
                </c:pt>
                <c:pt idx="61">
                  <c:v>129.30912808988839</c:v>
                </c:pt>
                <c:pt idx="62">
                  <c:v>97.394108428994969</c:v>
                </c:pt>
                <c:pt idx="63">
                  <c:v>63.083089911944413</c:v>
                </c:pt>
                <c:pt idx="64">
                  <c:v>230.86847891552449</c:v>
                </c:pt>
                <c:pt idx="65">
                  <c:v>186.86305319942761</c:v>
                </c:pt>
                <c:pt idx="66">
                  <c:v>128.58896454009141</c:v>
                </c:pt>
                <c:pt idx="67">
                  <c:v>81.441455451219994</c:v>
                </c:pt>
                <c:pt idx="68">
                  <c:v>41.303974182757322</c:v>
                </c:pt>
                <c:pt idx="69">
                  <c:v>148.80900370011099</c:v>
                </c:pt>
                <c:pt idx="70">
                  <c:v>60.0832289783852</c:v>
                </c:pt>
                <c:pt idx="71">
                  <c:v>42.699460307792243</c:v>
                </c:pt>
                <c:pt idx="72">
                  <c:v>68.329739476657934</c:v>
                </c:pt>
                <c:pt idx="73">
                  <c:v>37.205405557413997</c:v>
                </c:pt>
              </c:numCache>
            </c:numRef>
          </c:y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3-9488-4F66-AF3E-70A485629BAE}"/>
            </c:ext>
          </c:extLst>
        </c:ser>
        <c:ser>
          <c:idx val="2"/>
          <c:order val="2"/>
          <c:tx>
            <c:v>MF1</c:v>
          </c:tx>
          <c:spPr>
            <a:ln w="47625">
              <a:noFill/>
            </a:ln>
            <a:effectLst/>
          </c:spPr>
          <c:marker>
            <c:symbol val="circle"/>
            <c:size val="6"/>
            <c:spPr>
              <a:solidFill>
                <a:schemeClr val="bg1">
                  <a:lumMod val="50000"/>
                </a:schemeClr>
              </a:solidFill>
              <a:ln>
                <a:noFill/>
              </a:ln>
              <a:effectLst/>
            </c:spPr>
          </c:marker>
          <c:trendline>
            <c:spPr>
              <a:ln w="12700">
                <a:noFill/>
              </a:ln>
            </c:spPr>
            <c:trendlineType val="exp"/>
            <c:dispRSqr val="1"/>
            <c:dispEq val="1"/>
            <c:trendlineLbl>
              <c:layout>
                <c:manualLayout>
                  <c:x val="0.40978624830986998"/>
                  <c:y val="6.4755920049573798E-2"/>
                </c:manualLayout>
              </c:layout>
              <c:tx>
                <c:rich>
                  <a:bodyPr/>
                  <a:lstStyle/>
                  <a:p>
                    <a:pPr>
                      <a:defRPr lang="ja-JP"/>
                    </a:pPr>
                    <a:r>
                      <a:rPr lang="en-US" baseline="0"/>
                      <a:t>y = 36.534e</a:t>
                    </a:r>
                    <a:r>
                      <a:rPr lang="en-US" baseline="30000"/>
                      <a:t>0.0851x</a:t>
                    </a:r>
                    <a:r>
                      <a:rPr lang="en-US" baseline="0"/>
                      <a:t>
</a:t>
                    </a:r>
                    <a:r>
                      <a:rPr lang="en-US" i="1" baseline="0"/>
                      <a:t>R²</a:t>
                    </a:r>
                    <a:r>
                      <a:rPr lang="en-US" baseline="0"/>
                      <a:t> = 0.55</a:t>
                    </a:r>
                    <a:endParaRPr lang="en-US"/>
                  </a:p>
                </c:rich>
              </c:tx>
              <c:numFmt formatCode="General" sourceLinked="0"/>
            </c:trendlineLbl>
          </c:trendline>
          <c:xVal>
            <c:numRef>
              <c:f>'GHG 2005-2013'!$BZ$125:$BZ$198</c:f>
              <c:numCache>
                <c:formatCode>General</c:formatCode>
                <c:ptCount val="74"/>
                <c:pt idx="0">
                  <c:v>0</c:v>
                </c:pt>
                <c:pt idx="1">
                  <c:v>-0.3</c:v>
                </c:pt>
                <c:pt idx="2">
                  <c:v>-0.2</c:v>
                </c:pt>
                <c:pt idx="3">
                  <c:v>0.7</c:v>
                </c:pt>
                <c:pt idx="4">
                  <c:v>1.75</c:v>
                </c:pt>
                <c:pt idx="5">
                  <c:v>13.975</c:v>
                </c:pt>
                <c:pt idx="6">
                  <c:v>10.675000000000001</c:v>
                </c:pt>
                <c:pt idx="7">
                  <c:v>11.925000000000001</c:v>
                </c:pt>
                <c:pt idx="8">
                  <c:v>13.025</c:v>
                </c:pt>
                <c:pt idx="9">
                  <c:v>11.324999999999999</c:v>
                </c:pt>
                <c:pt idx="10">
                  <c:v>11.8</c:v>
                </c:pt>
                <c:pt idx="11">
                  <c:v>18.975000000000001</c:v>
                </c:pt>
                <c:pt idx="12">
                  <c:v>19.225000000000001</c:v>
                </c:pt>
                <c:pt idx="13">
                  <c:v>23.875</c:v>
                </c:pt>
                <c:pt idx="14">
                  <c:v>21.675000000000001</c:v>
                </c:pt>
                <c:pt idx="15">
                  <c:v>21.675000000000001</c:v>
                </c:pt>
                <c:pt idx="16">
                  <c:v>18.875</c:v>
                </c:pt>
                <c:pt idx="17">
                  <c:v>13.35</c:v>
                </c:pt>
                <c:pt idx="18">
                  <c:v>12.275</c:v>
                </c:pt>
                <c:pt idx="19">
                  <c:v>5.3</c:v>
                </c:pt>
                <c:pt idx="20">
                  <c:v>7.4250000000000007</c:v>
                </c:pt>
                <c:pt idx="21">
                  <c:v>2.2000000000000002</c:v>
                </c:pt>
                <c:pt idx="22">
                  <c:v>1.45</c:v>
                </c:pt>
                <c:pt idx="23">
                  <c:v>0.9</c:v>
                </c:pt>
                <c:pt idx="24">
                  <c:v>0.6</c:v>
                </c:pt>
                <c:pt idx="25">
                  <c:v>0.4</c:v>
                </c:pt>
                <c:pt idx="26">
                  <c:v>0.125</c:v>
                </c:pt>
                <c:pt idx="27">
                  <c:v>9.125</c:v>
                </c:pt>
                <c:pt idx="28">
                  <c:v>8.1000000000000014</c:v>
                </c:pt>
                <c:pt idx="29">
                  <c:v>12.95</c:v>
                </c:pt>
                <c:pt idx="30">
                  <c:v>11.9</c:v>
                </c:pt>
                <c:pt idx="31">
                  <c:v>15.65</c:v>
                </c:pt>
                <c:pt idx="32">
                  <c:v>17.975000000000001</c:v>
                </c:pt>
                <c:pt idx="33">
                  <c:v>15.45</c:v>
                </c:pt>
                <c:pt idx="34">
                  <c:v>20.65</c:v>
                </c:pt>
                <c:pt idx="35">
                  <c:v>22.7</c:v>
                </c:pt>
                <c:pt idx="36">
                  <c:v>20.65</c:v>
                </c:pt>
                <c:pt idx="37">
                  <c:v>21.774999999999999</c:v>
                </c:pt>
                <c:pt idx="38">
                  <c:v>19</c:v>
                </c:pt>
                <c:pt idx="39">
                  <c:v>20.324999999999999</c:v>
                </c:pt>
                <c:pt idx="40">
                  <c:v>19.05</c:v>
                </c:pt>
                <c:pt idx="41">
                  <c:v>13.7</c:v>
                </c:pt>
                <c:pt idx="42">
                  <c:v>8.9250000000000007</c:v>
                </c:pt>
                <c:pt idx="43">
                  <c:v>3.4</c:v>
                </c:pt>
                <c:pt idx="44">
                  <c:v>2.4750000000000001</c:v>
                </c:pt>
                <c:pt idx="45">
                  <c:v>0.6</c:v>
                </c:pt>
                <c:pt idx="46">
                  <c:v>0</c:v>
                </c:pt>
                <c:pt idx="47">
                  <c:v>-0.4</c:v>
                </c:pt>
                <c:pt idx="48">
                  <c:v>-0.2</c:v>
                </c:pt>
                <c:pt idx="49">
                  <c:v>0</c:v>
                </c:pt>
                <c:pt idx="50">
                  <c:v>0.1</c:v>
                </c:pt>
                <c:pt idx="51">
                  <c:v>1.425</c:v>
                </c:pt>
                <c:pt idx="52">
                  <c:v>0.8</c:v>
                </c:pt>
                <c:pt idx="53">
                  <c:v>4.674999999999998</c:v>
                </c:pt>
                <c:pt idx="54">
                  <c:v>14.975</c:v>
                </c:pt>
                <c:pt idx="55">
                  <c:v>19.649999999999999</c:v>
                </c:pt>
                <c:pt idx="56">
                  <c:v>17.824999999999999</c:v>
                </c:pt>
                <c:pt idx="57">
                  <c:v>12.1</c:v>
                </c:pt>
                <c:pt idx="58">
                  <c:v>17.7</c:v>
                </c:pt>
                <c:pt idx="59">
                  <c:v>24.324999999999999</c:v>
                </c:pt>
                <c:pt idx="60">
                  <c:v>19.05</c:v>
                </c:pt>
                <c:pt idx="61">
                  <c:v>18.600000000000001</c:v>
                </c:pt>
                <c:pt idx="62">
                  <c:v>21.524999999999999</c:v>
                </c:pt>
                <c:pt idx="63">
                  <c:v>22.074999999999999</c:v>
                </c:pt>
                <c:pt idx="64">
                  <c:v>23.25</c:v>
                </c:pt>
                <c:pt idx="65">
                  <c:v>22.15</c:v>
                </c:pt>
                <c:pt idx="66">
                  <c:v>25.65</c:v>
                </c:pt>
                <c:pt idx="67">
                  <c:v>12</c:v>
                </c:pt>
                <c:pt idx="68">
                  <c:v>6.75</c:v>
                </c:pt>
                <c:pt idx="69">
                  <c:v>8.8000000000000007</c:v>
                </c:pt>
                <c:pt idx="70">
                  <c:v>6.1</c:v>
                </c:pt>
                <c:pt idx="71">
                  <c:v>0.65</c:v>
                </c:pt>
                <c:pt idx="72">
                  <c:v>-0.125</c:v>
                </c:pt>
                <c:pt idx="73">
                  <c:v>-1.05</c:v>
                </c:pt>
              </c:numCache>
            </c:numRef>
          </c:xVal>
          <c:yVal>
            <c:numRef>
              <c:f>'GHG 2005-2013'!$BX$125:$BX$198</c:f>
              <c:numCache>
                <c:formatCode>General</c:formatCode>
                <c:ptCount val="74"/>
                <c:pt idx="0">
                  <c:v>25.806813670262031</c:v>
                </c:pt>
                <c:pt idx="1">
                  <c:v>46.469276139062643</c:v>
                </c:pt>
                <c:pt idx="2">
                  <c:v>30.896883523304101</c:v>
                </c:pt>
                <c:pt idx="3">
                  <c:v>67.793442189099451</c:v>
                </c:pt>
                <c:pt idx="4">
                  <c:v>55.890705582631007</c:v>
                </c:pt>
                <c:pt idx="5">
                  <c:v>145.56489827006499</c:v>
                </c:pt>
                <c:pt idx="6">
                  <c:v>47.907968600910998</c:v>
                </c:pt>
                <c:pt idx="7">
                  <c:v>219.47378172846959</c:v>
                </c:pt>
                <c:pt idx="8">
                  <c:v>202.63446377096241</c:v>
                </c:pt>
                <c:pt idx="9">
                  <c:v>105.2506510761126</c:v>
                </c:pt>
                <c:pt idx="10">
                  <c:v>105.07595119910771</c:v>
                </c:pt>
                <c:pt idx="11">
                  <c:v>205.08006216957821</c:v>
                </c:pt>
                <c:pt idx="12">
                  <c:v>221.83738175425731</c:v>
                </c:pt>
                <c:pt idx="13">
                  <c:v>199.3604807992958</c:v>
                </c:pt>
                <c:pt idx="14">
                  <c:v>228.48163953779761</c:v>
                </c:pt>
                <c:pt idx="15">
                  <c:v>146.8700930234406</c:v>
                </c:pt>
                <c:pt idx="16">
                  <c:v>198.457509607438</c:v>
                </c:pt>
                <c:pt idx="17">
                  <c:v>100.3448727272731</c:v>
                </c:pt>
                <c:pt idx="18">
                  <c:v>121.13078577963471</c:v>
                </c:pt>
                <c:pt idx="19">
                  <c:v>69.341070206131278</c:v>
                </c:pt>
                <c:pt idx="20">
                  <c:v>65.741182814462178</c:v>
                </c:pt>
                <c:pt idx="21">
                  <c:v>53.711420154296739</c:v>
                </c:pt>
                <c:pt idx="22">
                  <c:v>57.387937017950392</c:v>
                </c:pt>
                <c:pt idx="23">
                  <c:v>9.0911224919329108</c:v>
                </c:pt>
                <c:pt idx="24">
                  <c:v>32.881816671351018</c:v>
                </c:pt>
                <c:pt idx="25">
                  <c:v>9.1715455503807508</c:v>
                </c:pt>
                <c:pt idx="26">
                  <c:v>56.437548502205878</c:v>
                </c:pt>
                <c:pt idx="27">
                  <c:v>41.827356568250153</c:v>
                </c:pt>
                <c:pt idx="28">
                  <c:v>102.971536088039</c:v>
                </c:pt>
                <c:pt idx="29">
                  <c:v>97.984262414143515</c:v>
                </c:pt>
                <c:pt idx="30">
                  <c:v>121.2462859669816</c:v>
                </c:pt>
                <c:pt idx="31">
                  <c:v>183.8413889812241</c:v>
                </c:pt>
                <c:pt idx="32">
                  <c:v>181.13370869797251</c:v>
                </c:pt>
                <c:pt idx="33">
                  <c:v>165.93172654534629</c:v>
                </c:pt>
                <c:pt idx="34">
                  <c:v>174.11201926646791</c:v>
                </c:pt>
                <c:pt idx="35">
                  <c:v>188.22672779593239</c:v>
                </c:pt>
                <c:pt idx="36">
                  <c:v>219.72126336998289</c:v>
                </c:pt>
                <c:pt idx="37">
                  <c:v>238.18951504010599</c:v>
                </c:pt>
                <c:pt idx="38">
                  <c:v>147.73375540289251</c:v>
                </c:pt>
                <c:pt idx="39">
                  <c:v>170.41129440008129</c:v>
                </c:pt>
                <c:pt idx="40">
                  <c:v>142.493443945449</c:v>
                </c:pt>
                <c:pt idx="41">
                  <c:v>76.588130710271045</c:v>
                </c:pt>
                <c:pt idx="42">
                  <c:v>31.16305046582605</c:v>
                </c:pt>
                <c:pt idx="43">
                  <c:v>46.595736663808061</c:v>
                </c:pt>
                <c:pt idx="45">
                  <c:v>25.994953291027251</c:v>
                </c:pt>
                <c:pt idx="46">
                  <c:v>88.128338557993146</c:v>
                </c:pt>
                <c:pt idx="47">
                  <c:v>22.287524569565679</c:v>
                </c:pt>
                <c:pt idx="48">
                  <c:v>57.531453590458263</c:v>
                </c:pt>
                <c:pt idx="49">
                  <c:v>1.288843222447021</c:v>
                </c:pt>
                <c:pt idx="50">
                  <c:v>70.827495876658332</c:v>
                </c:pt>
                <c:pt idx="51">
                  <c:v>35.957387498145792</c:v>
                </c:pt>
                <c:pt idx="52">
                  <c:v>35.251140703597173</c:v>
                </c:pt>
                <c:pt idx="53">
                  <c:v>57.786746151716059</c:v>
                </c:pt>
                <c:pt idx="54">
                  <c:v>244.42936769647281</c:v>
                </c:pt>
                <c:pt idx="55">
                  <c:v>232.7803306470847</c:v>
                </c:pt>
                <c:pt idx="56">
                  <c:v>196.38164377414711</c:v>
                </c:pt>
                <c:pt idx="57">
                  <c:v>201.49118433411601</c:v>
                </c:pt>
                <c:pt idx="58">
                  <c:v>280.03221940277808</c:v>
                </c:pt>
                <c:pt idx="59">
                  <c:v>218.28359968831239</c:v>
                </c:pt>
                <c:pt idx="60">
                  <c:v>218.9370485175821</c:v>
                </c:pt>
                <c:pt idx="61">
                  <c:v>217.86702697539849</c:v>
                </c:pt>
                <c:pt idx="62">
                  <c:v>213.94772921384481</c:v>
                </c:pt>
                <c:pt idx="63">
                  <c:v>122.81982444188699</c:v>
                </c:pt>
                <c:pt idx="64">
                  <c:v>248.12687912650281</c:v>
                </c:pt>
                <c:pt idx="65">
                  <c:v>309.03724839948609</c:v>
                </c:pt>
                <c:pt idx="66">
                  <c:v>212.86462616757549</c:v>
                </c:pt>
                <c:pt idx="67">
                  <c:v>89.211904049442893</c:v>
                </c:pt>
                <c:pt idx="68">
                  <c:v>78.480641211231074</c:v>
                </c:pt>
                <c:pt idx="69">
                  <c:v>234.1744018939377</c:v>
                </c:pt>
                <c:pt idx="70">
                  <c:v>188.6392328358132</c:v>
                </c:pt>
                <c:pt idx="71">
                  <c:v>14.129100962566771</c:v>
                </c:pt>
                <c:pt idx="72">
                  <c:v>211.833931725295</c:v>
                </c:pt>
                <c:pt idx="73">
                  <c:v>74.573767237429323</c:v>
                </c:pt>
              </c:numCache>
            </c:numRef>
          </c:y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5-9488-4F66-AF3E-70A485629BAE}"/>
            </c:ext>
          </c:extLst>
        </c:ser>
        <c:ser>
          <c:idx val="3"/>
          <c:order val="3"/>
          <c:tx>
            <c:v>MF2</c:v>
          </c:tx>
          <c:spPr>
            <a:ln w="47625">
              <a:noFill/>
            </a:ln>
            <a:effectLst/>
          </c:spPr>
          <c:marker>
            <c:symbol val="circle"/>
            <c:size val="5"/>
            <c:spPr>
              <a:solidFill>
                <a:schemeClr val="bg1"/>
              </a:solidFill>
              <a:ln>
                <a:solidFill>
                  <a:schemeClr val="tx1">
                    <a:lumMod val="95000"/>
                    <a:lumOff val="5000"/>
                  </a:schemeClr>
                </a:solidFill>
              </a:ln>
              <a:effectLst/>
            </c:spPr>
          </c:marker>
          <c:trendline>
            <c:spPr>
              <a:ln>
                <a:noFill/>
              </a:ln>
            </c:spPr>
            <c:trendlineType val="exp"/>
            <c:dispRSqr val="1"/>
            <c:dispEq val="1"/>
            <c:trendlineLbl>
              <c:layout>
                <c:manualLayout>
                  <c:x val="0.39715282748747299"/>
                  <c:y val="0.25918432247665302"/>
                </c:manualLayout>
              </c:layout>
              <c:tx>
                <c:rich>
                  <a:bodyPr/>
                  <a:lstStyle/>
                  <a:p>
                    <a:pPr>
                      <a:defRPr lang="ja-JP"/>
                    </a:pPr>
                    <a:r>
                      <a:rPr lang="en-US" baseline="0"/>
                      <a:t>y = 29.818e</a:t>
                    </a:r>
                    <a:r>
                      <a:rPr lang="en-US" baseline="30000"/>
                      <a:t>0.0938x</a:t>
                    </a:r>
                    <a:r>
                      <a:rPr lang="en-US" baseline="0"/>
                      <a:t>
</a:t>
                    </a:r>
                    <a:r>
                      <a:rPr lang="en-US" i="1" baseline="0"/>
                      <a:t>R² </a:t>
                    </a:r>
                    <a:r>
                      <a:rPr lang="en-US" baseline="0"/>
                      <a:t>= 0.60</a:t>
                    </a:r>
                    <a:endParaRPr lang="en-US"/>
                  </a:p>
                </c:rich>
              </c:tx>
              <c:numFmt formatCode="General" sourceLinked="0"/>
            </c:trendlineLbl>
          </c:trendline>
          <c:xVal>
            <c:numRef>
              <c:f>'GHG 2005-2013'!$CD$125:$CD$198</c:f>
              <c:numCache>
                <c:formatCode>General</c:formatCode>
                <c:ptCount val="74"/>
                <c:pt idx="0">
                  <c:v>0</c:v>
                </c:pt>
                <c:pt idx="1">
                  <c:v>-0.3</c:v>
                </c:pt>
                <c:pt idx="2">
                  <c:v>-0.2</c:v>
                </c:pt>
                <c:pt idx="3">
                  <c:v>0.55000000000000004</c:v>
                </c:pt>
                <c:pt idx="4">
                  <c:v>0.5</c:v>
                </c:pt>
                <c:pt idx="5">
                  <c:v>10.3</c:v>
                </c:pt>
                <c:pt idx="6">
                  <c:v>10.199999999999999</c:v>
                </c:pt>
                <c:pt idx="7">
                  <c:v>14.625</c:v>
                </c:pt>
                <c:pt idx="8">
                  <c:v>12.625</c:v>
                </c:pt>
                <c:pt idx="9">
                  <c:v>11.925000000000001</c:v>
                </c:pt>
                <c:pt idx="10">
                  <c:v>12.725</c:v>
                </c:pt>
                <c:pt idx="11">
                  <c:v>17.175000000000001</c:v>
                </c:pt>
                <c:pt idx="12">
                  <c:v>19.975000000000001</c:v>
                </c:pt>
                <c:pt idx="13">
                  <c:v>22.125</c:v>
                </c:pt>
                <c:pt idx="14">
                  <c:v>21.95</c:v>
                </c:pt>
                <c:pt idx="15">
                  <c:v>23.85</c:v>
                </c:pt>
                <c:pt idx="16">
                  <c:v>18.649999999999999</c:v>
                </c:pt>
                <c:pt idx="17">
                  <c:v>12.75</c:v>
                </c:pt>
                <c:pt idx="18">
                  <c:v>11.65</c:v>
                </c:pt>
                <c:pt idx="19">
                  <c:v>5.6249999999999858</c:v>
                </c:pt>
                <c:pt idx="20">
                  <c:v>6.5249999999999888</c:v>
                </c:pt>
                <c:pt idx="21">
                  <c:v>2.2000000000000002</c:v>
                </c:pt>
                <c:pt idx="22">
                  <c:v>2.0499999999999998</c:v>
                </c:pt>
                <c:pt idx="23">
                  <c:v>0.9</c:v>
                </c:pt>
                <c:pt idx="24">
                  <c:v>0.6</c:v>
                </c:pt>
                <c:pt idx="25">
                  <c:v>0.4</c:v>
                </c:pt>
                <c:pt idx="26">
                  <c:v>1.4</c:v>
                </c:pt>
                <c:pt idx="27">
                  <c:v>9.9250000000000007</c:v>
                </c:pt>
                <c:pt idx="28">
                  <c:v>10.4</c:v>
                </c:pt>
                <c:pt idx="29">
                  <c:v>10.725</c:v>
                </c:pt>
                <c:pt idx="30">
                  <c:v>14.1</c:v>
                </c:pt>
                <c:pt idx="31">
                  <c:v>17.524999999999999</c:v>
                </c:pt>
                <c:pt idx="32">
                  <c:v>16.125</c:v>
                </c:pt>
                <c:pt idx="33">
                  <c:v>17.05</c:v>
                </c:pt>
                <c:pt idx="34">
                  <c:v>21.225000000000001</c:v>
                </c:pt>
                <c:pt idx="35">
                  <c:v>24.925000000000001</c:v>
                </c:pt>
                <c:pt idx="36">
                  <c:v>20.399999999999999</c:v>
                </c:pt>
                <c:pt idx="37">
                  <c:v>22.024999999999999</c:v>
                </c:pt>
                <c:pt idx="38">
                  <c:v>19.600000000000001</c:v>
                </c:pt>
                <c:pt idx="39">
                  <c:v>20.350000000000001</c:v>
                </c:pt>
                <c:pt idx="40">
                  <c:v>19.75</c:v>
                </c:pt>
                <c:pt idx="41">
                  <c:v>13.725</c:v>
                </c:pt>
                <c:pt idx="42">
                  <c:v>10.025</c:v>
                </c:pt>
                <c:pt idx="43">
                  <c:v>4.05</c:v>
                </c:pt>
                <c:pt idx="44">
                  <c:v>3.3250000000000002</c:v>
                </c:pt>
                <c:pt idx="45">
                  <c:v>0.9</c:v>
                </c:pt>
                <c:pt idx="46">
                  <c:v>0.1</c:v>
                </c:pt>
                <c:pt idx="47">
                  <c:v>0.1</c:v>
                </c:pt>
                <c:pt idx="48">
                  <c:v>0.2</c:v>
                </c:pt>
                <c:pt idx="49">
                  <c:v>0.1</c:v>
                </c:pt>
                <c:pt idx="50">
                  <c:v>0.2</c:v>
                </c:pt>
                <c:pt idx="51">
                  <c:v>0.57499999999999996</c:v>
                </c:pt>
                <c:pt idx="52">
                  <c:v>2.0249999999999999</c:v>
                </c:pt>
                <c:pt idx="53">
                  <c:v>5.5500000000000007</c:v>
                </c:pt>
                <c:pt idx="54">
                  <c:v>11.3</c:v>
                </c:pt>
                <c:pt idx="55">
                  <c:v>18.824999999999999</c:v>
                </c:pt>
                <c:pt idx="56">
                  <c:v>19.3</c:v>
                </c:pt>
                <c:pt idx="57">
                  <c:v>12.6</c:v>
                </c:pt>
                <c:pt idx="58">
                  <c:v>17.024999999999999</c:v>
                </c:pt>
                <c:pt idx="59">
                  <c:v>25.75</c:v>
                </c:pt>
                <c:pt idx="60">
                  <c:v>19.425000000000001</c:v>
                </c:pt>
                <c:pt idx="61">
                  <c:v>18.875</c:v>
                </c:pt>
                <c:pt idx="62">
                  <c:v>21.774999999999999</c:v>
                </c:pt>
                <c:pt idx="63">
                  <c:v>21.875</c:v>
                </c:pt>
                <c:pt idx="64">
                  <c:v>22.8</c:v>
                </c:pt>
                <c:pt idx="65">
                  <c:v>24.225000000000001</c:v>
                </c:pt>
                <c:pt idx="66">
                  <c:v>26.05</c:v>
                </c:pt>
                <c:pt idx="67">
                  <c:v>11.75</c:v>
                </c:pt>
                <c:pt idx="68">
                  <c:v>6.7249999999999979</c:v>
                </c:pt>
                <c:pt idx="69">
                  <c:v>8.2750000000000004</c:v>
                </c:pt>
                <c:pt idx="70">
                  <c:v>4.75</c:v>
                </c:pt>
                <c:pt idx="71">
                  <c:v>2.0750000000000002</c:v>
                </c:pt>
                <c:pt idx="72">
                  <c:v>-0.32500000000000001</c:v>
                </c:pt>
                <c:pt idx="73">
                  <c:v>-1</c:v>
                </c:pt>
              </c:numCache>
            </c:numRef>
          </c:xVal>
          <c:yVal>
            <c:numRef>
              <c:f>'GHG 2005-2013'!$CB$125:$CB$198</c:f>
              <c:numCache>
                <c:formatCode>General</c:formatCode>
                <c:ptCount val="74"/>
                <c:pt idx="0">
                  <c:v>34.639443471494722</c:v>
                </c:pt>
                <c:pt idx="1">
                  <c:v>13.440579642625799</c:v>
                </c:pt>
                <c:pt idx="2">
                  <c:v>10.737038559651889</c:v>
                </c:pt>
                <c:pt idx="3">
                  <c:v>88.067960712253779</c:v>
                </c:pt>
                <c:pt idx="4">
                  <c:v>44.344510616427243</c:v>
                </c:pt>
                <c:pt idx="5">
                  <c:v>132.27267482808611</c:v>
                </c:pt>
                <c:pt idx="6">
                  <c:v>79.937429523150001</c:v>
                </c:pt>
                <c:pt idx="7">
                  <c:v>122.65429839186859</c:v>
                </c:pt>
                <c:pt idx="8">
                  <c:v>86.467447550711853</c:v>
                </c:pt>
                <c:pt idx="9">
                  <c:v>77.927934934108066</c:v>
                </c:pt>
                <c:pt idx="10">
                  <c:v>83.578899561798053</c:v>
                </c:pt>
                <c:pt idx="11">
                  <c:v>231.31025167207821</c:v>
                </c:pt>
                <c:pt idx="12">
                  <c:v>132.55858219964151</c:v>
                </c:pt>
                <c:pt idx="13">
                  <c:v>189.71760477983631</c:v>
                </c:pt>
                <c:pt idx="14">
                  <c:v>234.40794727032639</c:v>
                </c:pt>
                <c:pt idx="15">
                  <c:v>191.6683195808497</c:v>
                </c:pt>
                <c:pt idx="16">
                  <c:v>202.69886679470471</c:v>
                </c:pt>
                <c:pt idx="17">
                  <c:v>105.24971920529801</c:v>
                </c:pt>
                <c:pt idx="18">
                  <c:v>60.992511670116272</c:v>
                </c:pt>
                <c:pt idx="19">
                  <c:v>75.89177068852085</c:v>
                </c:pt>
                <c:pt idx="20">
                  <c:v>46.038083027859408</c:v>
                </c:pt>
                <c:pt idx="21">
                  <c:v>71.265148357314644</c:v>
                </c:pt>
                <c:pt idx="22">
                  <c:v>66.207870315197653</c:v>
                </c:pt>
                <c:pt idx="23">
                  <c:v>6.1105054922765456</c:v>
                </c:pt>
                <c:pt idx="24">
                  <c:v>27.149370910972809</c:v>
                </c:pt>
                <c:pt idx="25">
                  <c:v>17.409182424242498</c:v>
                </c:pt>
                <c:pt idx="26">
                  <c:v>42.588891059000773</c:v>
                </c:pt>
                <c:pt idx="27">
                  <c:v>41.254308879502346</c:v>
                </c:pt>
                <c:pt idx="28">
                  <c:v>123.8840530685405</c:v>
                </c:pt>
                <c:pt idx="29">
                  <c:v>104.30044399456121</c:v>
                </c:pt>
                <c:pt idx="30">
                  <c:v>120.84744594610621</c:v>
                </c:pt>
                <c:pt idx="31">
                  <c:v>163.35864125176329</c:v>
                </c:pt>
                <c:pt idx="32">
                  <c:v>135.99843260387041</c:v>
                </c:pt>
                <c:pt idx="33">
                  <c:v>169.1812886246492</c:v>
                </c:pt>
                <c:pt idx="34">
                  <c:v>206.45737579496969</c:v>
                </c:pt>
                <c:pt idx="35">
                  <c:v>221.24249277301999</c:v>
                </c:pt>
                <c:pt idx="36">
                  <c:v>233.92356700626681</c:v>
                </c:pt>
                <c:pt idx="37">
                  <c:v>288.68083441070411</c:v>
                </c:pt>
                <c:pt idx="38">
                  <c:v>240.9349523353342</c:v>
                </c:pt>
                <c:pt idx="39">
                  <c:v>206.46460191206799</c:v>
                </c:pt>
                <c:pt idx="40">
                  <c:v>171.33839238512911</c:v>
                </c:pt>
                <c:pt idx="41">
                  <c:v>97.919022264324695</c:v>
                </c:pt>
                <c:pt idx="42">
                  <c:v>40.45086167015134</c:v>
                </c:pt>
                <c:pt idx="43">
                  <c:v>85.502958300058296</c:v>
                </c:pt>
                <c:pt idx="45">
                  <c:v>19.124853080677909</c:v>
                </c:pt>
                <c:pt idx="46">
                  <c:v>96.476673956843001</c:v>
                </c:pt>
                <c:pt idx="47">
                  <c:v>14.988149415364621</c:v>
                </c:pt>
                <c:pt idx="48">
                  <c:v>34.140582897862323</c:v>
                </c:pt>
                <c:pt idx="49">
                  <c:v>1.31537040249827</c:v>
                </c:pt>
                <c:pt idx="50">
                  <c:v>11.596746327154341</c:v>
                </c:pt>
                <c:pt idx="51">
                  <c:v>31.55016235253288</c:v>
                </c:pt>
                <c:pt idx="52">
                  <c:v>51.329708708371051</c:v>
                </c:pt>
                <c:pt idx="53">
                  <c:v>80.606428803587363</c:v>
                </c:pt>
                <c:pt idx="54">
                  <c:v>274.01313830052891</c:v>
                </c:pt>
                <c:pt idx="55">
                  <c:v>164.64446006739689</c:v>
                </c:pt>
                <c:pt idx="56">
                  <c:v>181.0639424649122</c:v>
                </c:pt>
                <c:pt idx="57">
                  <c:v>135.35293138665179</c:v>
                </c:pt>
                <c:pt idx="58">
                  <c:v>321.00984569643248</c:v>
                </c:pt>
                <c:pt idx="59">
                  <c:v>356.46512043088421</c:v>
                </c:pt>
                <c:pt idx="60">
                  <c:v>181.70598573837191</c:v>
                </c:pt>
                <c:pt idx="61">
                  <c:v>158.43905351576089</c:v>
                </c:pt>
                <c:pt idx="62">
                  <c:v>249.81800830427051</c:v>
                </c:pt>
                <c:pt idx="63">
                  <c:v>123.8819782203326</c:v>
                </c:pt>
                <c:pt idx="64">
                  <c:v>175.4972175707544</c:v>
                </c:pt>
                <c:pt idx="65">
                  <c:v>266.06571158017562</c:v>
                </c:pt>
                <c:pt idx="66">
                  <c:v>154.22640634854551</c:v>
                </c:pt>
                <c:pt idx="67">
                  <c:v>195.0547627983357</c:v>
                </c:pt>
                <c:pt idx="68">
                  <c:v>78.565051596809724</c:v>
                </c:pt>
                <c:pt idx="69">
                  <c:v>103.8597579564903</c:v>
                </c:pt>
                <c:pt idx="70">
                  <c:v>201.3660369696982</c:v>
                </c:pt>
                <c:pt idx="71">
                  <c:v>19.207074186875001</c:v>
                </c:pt>
                <c:pt idx="72">
                  <c:v>76.411701351799053</c:v>
                </c:pt>
                <c:pt idx="73">
                  <c:v>44.04849910955015</c:v>
                </c:pt>
              </c:numCache>
            </c:numRef>
          </c:y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7-9488-4F66-AF3E-70A485629BAE}"/>
            </c:ext>
          </c:extLst>
        </c:ser>
        <c:ser>
          <c:idx val="4"/>
          <c:order val="4"/>
          <c:tx>
            <c:v>M</c:v>
          </c:tx>
          <c:spPr>
            <a:ln w="47625">
              <a:noFill/>
            </a:ln>
            <a:effectLst/>
          </c:spPr>
          <c:marker>
            <c:symbol val="circle"/>
            <c:size val="6"/>
            <c:spPr>
              <a:solidFill>
                <a:schemeClr val="tx1"/>
              </a:solidFill>
              <a:ln>
                <a:noFill/>
              </a:ln>
              <a:effectLst/>
            </c:spPr>
          </c:marker>
          <c:trendline>
            <c:spPr>
              <a:ln w="28575">
                <a:noFill/>
                <a:prstDash val="sysDot"/>
              </a:ln>
            </c:spPr>
            <c:trendlineType val="exp"/>
            <c:dispRSqr val="1"/>
            <c:dispEq val="1"/>
            <c:trendlineLbl>
              <c:layout>
                <c:manualLayout>
                  <c:x val="0.36687127177284601"/>
                  <c:y val="0.41569460521796597"/>
                </c:manualLayout>
              </c:layout>
              <c:tx>
                <c:rich>
                  <a:bodyPr/>
                  <a:lstStyle/>
                  <a:p>
                    <a:pPr>
                      <a:defRPr lang="ja-JP"/>
                    </a:pPr>
                    <a:r>
                      <a:rPr lang="en-US" baseline="0"/>
                      <a:t>y = 37.707e</a:t>
                    </a:r>
                    <a:r>
                      <a:rPr lang="en-US" baseline="30000"/>
                      <a:t>0.0865x</a:t>
                    </a:r>
                    <a:r>
                      <a:rPr lang="en-US" baseline="0"/>
                      <a:t>
</a:t>
                    </a:r>
                    <a:r>
                      <a:rPr lang="en-US" i="1" baseline="0"/>
                      <a:t>R² </a:t>
                    </a:r>
                    <a:r>
                      <a:rPr lang="en-US" baseline="0"/>
                      <a:t>= 0.54</a:t>
                    </a:r>
                    <a:endParaRPr lang="en-US"/>
                  </a:p>
                </c:rich>
              </c:tx>
              <c:numFmt formatCode="General" sourceLinked="0"/>
            </c:trendlineLbl>
          </c:trendline>
          <c:xVal>
            <c:numRef>
              <c:f>'GHG 2005-2013'!$CH$153:$CH$197</c:f>
              <c:numCache>
                <c:formatCode>General</c:formatCode>
                <c:ptCount val="45"/>
                <c:pt idx="0">
                  <c:v>8.1000000000000014</c:v>
                </c:pt>
                <c:pt idx="1">
                  <c:v>12.9</c:v>
                </c:pt>
                <c:pt idx="2">
                  <c:v>12.2</c:v>
                </c:pt>
                <c:pt idx="3">
                  <c:v>15.675000000000001</c:v>
                </c:pt>
                <c:pt idx="5">
                  <c:v>16.5</c:v>
                </c:pt>
                <c:pt idx="6">
                  <c:v>21.024999999999999</c:v>
                </c:pt>
                <c:pt idx="7">
                  <c:v>24.2</c:v>
                </c:pt>
                <c:pt idx="8">
                  <c:v>21.6</c:v>
                </c:pt>
                <c:pt idx="9">
                  <c:v>23</c:v>
                </c:pt>
                <c:pt idx="10">
                  <c:v>19.875</c:v>
                </c:pt>
                <c:pt idx="11">
                  <c:v>21.125</c:v>
                </c:pt>
                <c:pt idx="12">
                  <c:v>19.875</c:v>
                </c:pt>
                <c:pt idx="13">
                  <c:v>13.925000000000001</c:v>
                </c:pt>
                <c:pt idx="14">
                  <c:v>8.9250000000000007</c:v>
                </c:pt>
                <c:pt idx="15">
                  <c:v>3.4</c:v>
                </c:pt>
                <c:pt idx="16">
                  <c:v>2.4750000000000001</c:v>
                </c:pt>
                <c:pt idx="17">
                  <c:v>0.6</c:v>
                </c:pt>
                <c:pt idx="18">
                  <c:v>0</c:v>
                </c:pt>
                <c:pt idx="19">
                  <c:v>-0.4</c:v>
                </c:pt>
                <c:pt idx="20">
                  <c:v>-0.2</c:v>
                </c:pt>
                <c:pt idx="21">
                  <c:v>0</c:v>
                </c:pt>
                <c:pt idx="22">
                  <c:v>0.1</c:v>
                </c:pt>
                <c:pt idx="23">
                  <c:v>1.425</c:v>
                </c:pt>
                <c:pt idx="24">
                  <c:v>0.8</c:v>
                </c:pt>
                <c:pt idx="25">
                  <c:v>4.05</c:v>
                </c:pt>
                <c:pt idx="26">
                  <c:v>15.025</c:v>
                </c:pt>
                <c:pt idx="27">
                  <c:v>20.574999999999999</c:v>
                </c:pt>
                <c:pt idx="28">
                  <c:v>15.3</c:v>
                </c:pt>
                <c:pt idx="29">
                  <c:v>12.225</c:v>
                </c:pt>
                <c:pt idx="30">
                  <c:v>17.375</c:v>
                </c:pt>
                <c:pt idx="31">
                  <c:v>24.85</c:v>
                </c:pt>
                <c:pt idx="32">
                  <c:v>19.25</c:v>
                </c:pt>
                <c:pt idx="33">
                  <c:v>18.8</c:v>
                </c:pt>
                <c:pt idx="34">
                  <c:v>22.15</c:v>
                </c:pt>
                <c:pt idx="35">
                  <c:v>22.3</c:v>
                </c:pt>
                <c:pt idx="36">
                  <c:v>22.925000000000001</c:v>
                </c:pt>
                <c:pt idx="37">
                  <c:v>23.2</c:v>
                </c:pt>
                <c:pt idx="38">
                  <c:v>24.175000000000001</c:v>
                </c:pt>
                <c:pt idx="39">
                  <c:v>11.95</c:v>
                </c:pt>
                <c:pt idx="40">
                  <c:v>6.4</c:v>
                </c:pt>
                <c:pt idx="41">
                  <c:v>8.9</c:v>
                </c:pt>
                <c:pt idx="42">
                  <c:v>5.8</c:v>
                </c:pt>
                <c:pt idx="43">
                  <c:v>0.7</c:v>
                </c:pt>
                <c:pt idx="44">
                  <c:v>-0.7</c:v>
                </c:pt>
              </c:numCache>
            </c:numRef>
          </c:xVal>
          <c:yVal>
            <c:numRef>
              <c:f>'GHG 2005-2013'!$CF$153:$CF$197</c:f>
              <c:numCache>
                <c:formatCode>General</c:formatCode>
                <c:ptCount val="45"/>
                <c:pt idx="0">
                  <c:v>102.971536088039</c:v>
                </c:pt>
                <c:pt idx="1">
                  <c:v>133.12787707330941</c:v>
                </c:pt>
                <c:pt idx="2">
                  <c:v>156.45045356044719</c:v>
                </c:pt>
                <c:pt idx="3">
                  <c:v>193.52920743593251</c:v>
                </c:pt>
                <c:pt idx="4">
                  <c:v>181.13370869797251</c:v>
                </c:pt>
                <c:pt idx="5">
                  <c:v>165.93172654534629</c:v>
                </c:pt>
                <c:pt idx="6">
                  <c:v>174.11201926646791</c:v>
                </c:pt>
                <c:pt idx="7">
                  <c:v>188.22672779593239</c:v>
                </c:pt>
                <c:pt idx="8">
                  <c:v>219.72126336998289</c:v>
                </c:pt>
                <c:pt idx="9">
                  <c:v>238.18951504010599</c:v>
                </c:pt>
                <c:pt idx="10">
                  <c:v>147.73375540289251</c:v>
                </c:pt>
                <c:pt idx="11">
                  <c:v>170.41129440008129</c:v>
                </c:pt>
                <c:pt idx="12">
                  <c:v>142.493443945449</c:v>
                </c:pt>
                <c:pt idx="13">
                  <c:v>76.588130710271045</c:v>
                </c:pt>
                <c:pt idx="14">
                  <c:v>31.16305046582605</c:v>
                </c:pt>
                <c:pt idx="15">
                  <c:v>46.595736663808061</c:v>
                </c:pt>
                <c:pt idx="17">
                  <c:v>25.994953291027251</c:v>
                </c:pt>
                <c:pt idx="18">
                  <c:v>88.128338557993146</c:v>
                </c:pt>
                <c:pt idx="19">
                  <c:v>22.287524569565679</c:v>
                </c:pt>
                <c:pt idx="20">
                  <c:v>57.531453590458263</c:v>
                </c:pt>
                <c:pt idx="21">
                  <c:v>1.772159430864654</c:v>
                </c:pt>
                <c:pt idx="22">
                  <c:v>31.549031641762021</c:v>
                </c:pt>
                <c:pt idx="23">
                  <c:v>62.226467417625592</c:v>
                </c:pt>
                <c:pt idx="24">
                  <c:v>46.278245716316967</c:v>
                </c:pt>
                <c:pt idx="25">
                  <c:v>75.027886251336554</c:v>
                </c:pt>
                <c:pt idx="26">
                  <c:v>212.12592187500081</c:v>
                </c:pt>
                <c:pt idx="27">
                  <c:v>121.26572179417801</c:v>
                </c:pt>
                <c:pt idx="28">
                  <c:v>191.19872674852019</c:v>
                </c:pt>
                <c:pt idx="29">
                  <c:v>209.79481770056211</c:v>
                </c:pt>
                <c:pt idx="30">
                  <c:v>375.08189133052417</c:v>
                </c:pt>
                <c:pt idx="31">
                  <c:v>406.39586973586307</c:v>
                </c:pt>
                <c:pt idx="32">
                  <c:v>245.83208443004739</c:v>
                </c:pt>
                <c:pt idx="33">
                  <c:v>369.91955928556962</c:v>
                </c:pt>
                <c:pt idx="34">
                  <c:v>344.19876162431581</c:v>
                </c:pt>
                <c:pt idx="35">
                  <c:v>140.11765110192769</c:v>
                </c:pt>
                <c:pt idx="36">
                  <c:v>213.15878978606</c:v>
                </c:pt>
                <c:pt idx="37">
                  <c:v>308.6287422828039</c:v>
                </c:pt>
                <c:pt idx="38">
                  <c:v>260.63165020970251</c:v>
                </c:pt>
                <c:pt idx="39">
                  <c:v>98.0156199673348</c:v>
                </c:pt>
                <c:pt idx="40">
                  <c:v>57.076579999273797</c:v>
                </c:pt>
                <c:pt idx="41">
                  <c:v>457.20714464692543</c:v>
                </c:pt>
                <c:pt idx="42">
                  <c:v>143.85364186125469</c:v>
                </c:pt>
                <c:pt idx="43">
                  <c:v>22.183455411412321</c:v>
                </c:pt>
                <c:pt idx="44">
                  <c:v>74.244977326807145</c:v>
                </c:pt>
              </c:numCache>
            </c:numRef>
          </c:y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9-9488-4F66-AF3E-70A485629BA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93428576"/>
        <c:axId val="493428968"/>
      </c:scatterChart>
      <c:valAx>
        <c:axId val="49342857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lang="ja-JP" b="0"/>
                </a:pPr>
                <a:r>
                  <a:rPr lang="en-US" b="0"/>
                  <a:t>soil temperature</a:t>
                </a:r>
                <a:r>
                  <a:rPr lang="en-US" b="0" baseline="0"/>
                  <a:t> (</a:t>
                </a:r>
                <a:r>
                  <a:rPr lang="en-US" b="0" baseline="30000"/>
                  <a:t>o</a:t>
                </a:r>
                <a:r>
                  <a:rPr lang="en-US" b="0" baseline="0"/>
                  <a:t>C)</a:t>
                </a:r>
                <a:endParaRPr lang="en-US" b="0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lang="ja-JP"/>
            </a:pPr>
            <a:endParaRPr lang="zh-CN"/>
          </a:p>
        </c:txPr>
        <c:crossAx val="493428968"/>
        <c:crosses val="autoZero"/>
        <c:crossBetween val="midCat"/>
      </c:valAx>
      <c:valAx>
        <c:axId val="493428968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 lang="ja-JP" b="0"/>
                </a:pPr>
                <a:r>
                  <a:rPr lang="en-US" b="0"/>
                  <a:t>CO</a:t>
                </a:r>
                <a:r>
                  <a:rPr lang="en-US" b="0" baseline="-25000"/>
                  <a:t>2</a:t>
                </a:r>
                <a:r>
                  <a:rPr lang="en-US" b="0" baseline="0"/>
                  <a:t> flux (mg C m</a:t>
                </a:r>
                <a:r>
                  <a:rPr lang="en-US" b="0" baseline="30000"/>
                  <a:t>–1</a:t>
                </a:r>
                <a:r>
                  <a:rPr lang="en-US" b="0" baseline="0"/>
                  <a:t>hr</a:t>
                </a:r>
                <a:r>
                  <a:rPr lang="en-US" b="0" baseline="30000"/>
                  <a:t>–1</a:t>
                </a:r>
                <a:r>
                  <a:rPr lang="en-US" b="0" baseline="0"/>
                  <a:t>)</a:t>
                </a:r>
                <a:endParaRPr lang="en-US" b="0" baseline="30000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lang="ja-JP"/>
            </a:pPr>
            <a:endParaRPr lang="zh-CN"/>
          </a:p>
        </c:txPr>
        <c:crossAx val="493428576"/>
        <c:crosses val="autoZero"/>
        <c:crossBetween val="midCat"/>
      </c:valAx>
    </c:plotArea>
    <c:legend>
      <c:legendPos val="r"/>
      <c:legendEntry>
        <c:idx val="5"/>
        <c:delete val="1"/>
      </c:legendEntry>
      <c:legendEntry>
        <c:idx val="6"/>
        <c:delete val="1"/>
      </c:legendEntry>
      <c:legendEntry>
        <c:idx val="7"/>
        <c:delete val="1"/>
      </c:legendEntry>
      <c:legendEntry>
        <c:idx val="8"/>
        <c:delete val="1"/>
      </c:legendEntry>
      <c:legendEntry>
        <c:idx val="9"/>
        <c:delete val="1"/>
      </c:legendEntry>
      <c:layout>
        <c:manualLayout>
          <c:xMode val="edge"/>
          <c:yMode val="edge"/>
          <c:x val="0.72343178992578105"/>
          <c:y val="7.9911303414548496E-2"/>
          <c:w val="8.9965339260821994E-2"/>
          <c:h val="0.690155961537812"/>
        </c:manualLayout>
      </c:layout>
      <c:overlay val="0"/>
      <c:txPr>
        <a:bodyPr/>
        <a:lstStyle/>
        <a:p>
          <a:pPr>
            <a:defRPr lang="ja-JP"/>
          </a:pPr>
          <a:endParaRPr lang="zh-CN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/>
          <a:cs typeface="Times New Roman"/>
        </a:defRPr>
      </a:pPr>
      <a:endParaRPr lang="zh-CN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4882327817507"/>
          <c:y val="0.165562913907285"/>
          <c:w val="0.74678997879089903"/>
          <c:h val="0.65527456126807704"/>
        </c:manualLayout>
      </c:layout>
      <c:scatterChart>
        <c:scatterStyle val="lineMarker"/>
        <c:varyColors val="0"/>
        <c:ser>
          <c:idx val="1"/>
          <c:order val="0"/>
          <c:tx>
            <c:v>CT</c:v>
          </c:tx>
          <c:spPr>
            <a:ln w="28575">
              <a:noFill/>
            </a:ln>
            <a:effectLst/>
          </c:spPr>
          <c:marker>
            <c:symbol val="triangle"/>
            <c:size val="5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  <a:effectLst/>
            </c:spPr>
          </c:marker>
          <c:xVal>
            <c:numLit>
              <c:formatCode>General</c:formatCode>
              <c:ptCount val="3"/>
              <c:pt idx="0">
                <c:v>4.7300000000000004</c:v>
              </c:pt>
              <c:pt idx="1">
                <c:v>5.3199999999999896</c:v>
              </c:pt>
              <c:pt idx="2">
                <c:v>5.71</c:v>
              </c:pt>
            </c:numLit>
          </c:xVal>
          <c:yVal>
            <c:numLit>
              <c:formatCode>General</c:formatCode>
              <c:ptCount val="3"/>
              <c:pt idx="0">
                <c:v>3.9</c:v>
              </c:pt>
              <c:pt idx="1">
                <c:v>5.83</c:v>
              </c:pt>
              <c:pt idx="2">
                <c:v>3.64</c:v>
              </c:pt>
            </c:numLit>
          </c:y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1004-4441-A741-9ED17E80D932}"/>
            </c:ext>
          </c:extLst>
        </c:ser>
        <c:ser>
          <c:idx val="2"/>
          <c:order val="1"/>
          <c:tx>
            <c:v>F</c:v>
          </c:tx>
          <c:spPr>
            <a:ln w="28575">
              <a:noFill/>
            </a:ln>
            <a:effectLst/>
          </c:spPr>
          <c:marker>
            <c:symbol val="square"/>
            <c:size val="5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  <a:effectLst/>
            </c:spPr>
          </c:marker>
          <c:xVal>
            <c:numLit>
              <c:formatCode>General</c:formatCode>
              <c:ptCount val="3"/>
              <c:pt idx="0">
                <c:v>4.8599999999999897</c:v>
              </c:pt>
              <c:pt idx="1">
                <c:v>5.18</c:v>
              </c:pt>
              <c:pt idx="2">
                <c:v>5.6</c:v>
              </c:pt>
            </c:numLit>
          </c:xVal>
          <c:yVal>
            <c:numLit>
              <c:formatCode>General</c:formatCode>
              <c:ptCount val="3"/>
              <c:pt idx="0">
                <c:v>17.399999999999999</c:v>
              </c:pt>
              <c:pt idx="1">
                <c:v>13.65</c:v>
              </c:pt>
              <c:pt idx="2">
                <c:v>7.07</c:v>
              </c:pt>
            </c:numLit>
          </c:y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1004-4441-A741-9ED17E80D932}"/>
            </c:ext>
          </c:extLst>
        </c:ser>
        <c:ser>
          <c:idx val="3"/>
          <c:order val="2"/>
          <c:tx>
            <c:v>MF1</c:v>
          </c:tx>
          <c:spPr>
            <a:ln w="28575">
              <a:noFill/>
            </a:ln>
            <a:effectLst/>
          </c:spPr>
          <c:marker>
            <c:symbol val="circle"/>
            <c:size val="6"/>
            <c:spPr>
              <a:solidFill>
                <a:schemeClr val="bg1">
                  <a:lumMod val="50000"/>
                </a:schemeClr>
              </a:solidFill>
              <a:effectLst/>
            </c:spPr>
          </c:marker>
          <c:xVal>
            <c:numLit>
              <c:formatCode>General</c:formatCode>
              <c:ptCount val="3"/>
              <c:pt idx="0">
                <c:v>4.99</c:v>
              </c:pt>
              <c:pt idx="1">
                <c:v>5.58</c:v>
              </c:pt>
              <c:pt idx="2">
                <c:v>5.7</c:v>
              </c:pt>
            </c:numLit>
          </c:xVal>
          <c:yVal>
            <c:numLit>
              <c:formatCode>General</c:formatCode>
              <c:ptCount val="3"/>
              <c:pt idx="0">
                <c:v>22.9</c:v>
              </c:pt>
              <c:pt idx="1">
                <c:v>14.33</c:v>
              </c:pt>
              <c:pt idx="2">
                <c:v>7.68</c:v>
              </c:pt>
            </c:numLit>
          </c:y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1004-4441-A741-9ED17E80D932}"/>
            </c:ext>
          </c:extLst>
        </c:ser>
        <c:ser>
          <c:idx val="4"/>
          <c:order val="3"/>
          <c:tx>
            <c:v>M</c:v>
          </c:tx>
          <c:spPr>
            <a:ln w="28575">
              <a:noFill/>
            </a:ln>
            <a:effectLst/>
          </c:spPr>
          <c:marker>
            <c:symbol val="circle"/>
            <c:size val="5"/>
            <c:spPr>
              <a:solidFill>
                <a:schemeClr val="bg1"/>
              </a:solidFill>
              <a:ln w="9525">
                <a:solidFill>
                  <a:schemeClr val="tx1"/>
                </a:solidFill>
              </a:ln>
              <a:effectLst/>
            </c:spPr>
          </c:marker>
          <c:xVal>
            <c:numLit>
              <c:formatCode>General</c:formatCode>
              <c:ptCount val="2"/>
              <c:pt idx="0">
                <c:v>5.74</c:v>
              </c:pt>
              <c:pt idx="1">
                <c:v>5.83</c:v>
              </c:pt>
            </c:numLit>
          </c:xVal>
          <c:yVal>
            <c:numLit>
              <c:formatCode>General</c:formatCode>
              <c:ptCount val="2"/>
              <c:pt idx="0">
                <c:v>11.74</c:v>
              </c:pt>
              <c:pt idx="1">
                <c:v>5.59</c:v>
              </c:pt>
            </c:numLit>
          </c:y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3-1004-4441-A741-9ED17E80D932}"/>
            </c:ext>
          </c:extLst>
        </c:ser>
        <c:ser>
          <c:idx val="5"/>
          <c:order val="4"/>
          <c:tx>
            <c:v>MF2</c:v>
          </c:tx>
          <c:spPr>
            <a:ln w="28575">
              <a:noFill/>
            </a:ln>
            <a:effectLst/>
          </c:spPr>
          <c:marker>
            <c:symbol val="circle"/>
            <c:size val="7"/>
            <c:spPr>
              <a:solidFill>
                <a:schemeClr val="tx1"/>
              </a:solidFill>
              <a:ln>
                <a:noFill/>
              </a:ln>
              <a:effectLst/>
            </c:spPr>
          </c:marker>
          <c:xVal>
            <c:numLit>
              <c:formatCode>General</c:formatCode>
              <c:ptCount val="3"/>
              <c:pt idx="0">
                <c:v>4.7300000000000004</c:v>
              </c:pt>
              <c:pt idx="1">
                <c:v>5.13</c:v>
              </c:pt>
              <c:pt idx="2">
                <c:v>5.5</c:v>
              </c:pt>
            </c:numLit>
          </c:xVal>
          <c:yVal>
            <c:numLit>
              <c:formatCode>General</c:formatCode>
              <c:ptCount val="3"/>
              <c:pt idx="0">
                <c:v>33.5</c:v>
              </c:pt>
              <c:pt idx="1">
                <c:v>25.18</c:v>
              </c:pt>
              <c:pt idx="2">
                <c:v>8.7800000000000011</c:v>
              </c:pt>
            </c:numLit>
          </c:y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4-1004-4441-A741-9ED17E80D9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93429752"/>
        <c:axId val="387225472"/>
      </c:scatterChart>
      <c:valAx>
        <c:axId val="493429752"/>
        <c:scaling>
          <c:orientation val="minMax"/>
          <c:max val="7"/>
          <c:min val="4"/>
        </c:scaling>
        <c:delete val="0"/>
        <c:axPos val="b"/>
        <c:title>
          <c:tx>
            <c:rich>
              <a:bodyPr/>
              <a:lstStyle/>
              <a:p>
                <a:pPr>
                  <a:defRPr lang="ja-JP" b="0"/>
                </a:pPr>
                <a:r>
                  <a:rPr lang="en-US" b="0"/>
                  <a:t>Annual average soil pH</a:t>
                </a:r>
              </a:p>
            </c:rich>
          </c:tx>
          <c:layout>
            <c:manualLayout>
              <c:xMode val="edge"/>
              <c:yMode val="edge"/>
              <c:x val="0.43162159077941298"/>
              <c:y val="0.90980392156862699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spPr>
          <a:ln>
            <a:solidFill>
              <a:schemeClr val="tx1"/>
            </a:solidFill>
          </a:ln>
        </c:spPr>
        <c:txPr>
          <a:bodyPr/>
          <a:lstStyle/>
          <a:p>
            <a:pPr>
              <a:defRPr lang="ja-JP">
                <a:solidFill>
                  <a:schemeClr val="tx1"/>
                </a:solidFill>
              </a:defRPr>
            </a:pPr>
            <a:endParaRPr lang="zh-CN"/>
          </a:p>
        </c:txPr>
        <c:crossAx val="387225472"/>
        <c:crosses val="autoZero"/>
        <c:crossBetween val="midCat"/>
        <c:majorUnit val="0.5"/>
      </c:valAx>
      <c:valAx>
        <c:axId val="387225472"/>
        <c:scaling>
          <c:orientation val="minMax"/>
          <c:max val="40"/>
        </c:scaling>
        <c:delete val="0"/>
        <c:axPos val="l"/>
        <c:title>
          <c:tx>
            <c:rich>
              <a:bodyPr rot="-5400000" vert="horz"/>
              <a:lstStyle/>
              <a:p>
                <a:pPr algn="ctr" rtl="0">
                  <a:defRPr lang="ja-JP" b="0"/>
                </a:pPr>
                <a:r>
                  <a:rPr lang="pt-BR" b="0"/>
                  <a:t>Annual N</a:t>
                </a:r>
                <a:r>
                  <a:rPr lang="pt-BR" b="0" baseline="-25000"/>
                  <a:t>2</a:t>
                </a:r>
                <a:r>
                  <a:rPr lang="pt-BR" b="0"/>
                  <a:t>O emssion  (kg N ha</a:t>
                </a:r>
                <a:r>
                  <a:rPr lang="pt-BR" b="0" baseline="30000"/>
                  <a:t>–1</a:t>
                </a:r>
                <a:r>
                  <a:rPr lang="pt-BR" b="0"/>
                  <a:t>yr</a:t>
                </a:r>
                <a:r>
                  <a:rPr lang="pt-BR" b="0" baseline="30000"/>
                  <a:t>–1</a:t>
                </a:r>
                <a:r>
                  <a:rPr lang="pt-BR" b="0"/>
                  <a:t>)</a:t>
                </a:r>
              </a:p>
            </c:rich>
          </c:tx>
          <c:layout>
            <c:manualLayout>
              <c:xMode val="edge"/>
              <c:yMode val="edge"/>
              <c:x val="2.7273908493211499E-2"/>
              <c:y val="0.190264750335396"/>
            </c:manualLayout>
          </c:layout>
          <c:overlay val="0"/>
        </c:title>
        <c:numFmt formatCode="General" sourceLinked="1"/>
        <c:majorTickMark val="out"/>
        <c:minorTickMark val="out"/>
        <c:tickLblPos val="nextTo"/>
        <c:spPr>
          <a:ln>
            <a:solidFill>
              <a:schemeClr val="tx1"/>
            </a:solidFill>
          </a:ln>
        </c:spPr>
        <c:txPr>
          <a:bodyPr/>
          <a:lstStyle/>
          <a:p>
            <a:pPr>
              <a:defRPr lang="ja-JP"/>
            </a:pPr>
            <a:endParaRPr lang="zh-CN"/>
          </a:p>
        </c:txPr>
        <c:crossAx val="493429752"/>
        <c:crosses val="autoZero"/>
        <c:crossBetween val="midCat"/>
        <c:majorUnit val="10"/>
        <c:minorUnit val="5"/>
      </c:valAx>
      <c:spPr>
        <a:ln>
          <a:solidFill>
            <a:schemeClr val="tx1">
              <a:lumMod val="75000"/>
              <a:lumOff val="25000"/>
            </a:schemeClr>
          </a:solidFill>
        </a:ln>
      </c:spPr>
    </c:plotArea>
    <c:legend>
      <c:legendPos val="r"/>
      <c:layout>
        <c:manualLayout>
          <c:xMode val="edge"/>
          <c:yMode val="edge"/>
          <c:x val="0.81335137246640199"/>
          <c:y val="0.180557920124849"/>
          <c:w val="0.104281112018188"/>
          <c:h val="0.63414007858844201"/>
        </c:manualLayout>
      </c:layout>
      <c:overlay val="0"/>
      <c:txPr>
        <a:bodyPr/>
        <a:lstStyle/>
        <a:p>
          <a:pPr>
            <a:defRPr lang="ja-JP"/>
          </a:pPr>
          <a:endParaRPr lang="zh-CN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1000">
          <a:latin typeface="Times New Roman"/>
          <a:cs typeface="Times New Roman"/>
        </a:defRPr>
      </a:pPr>
      <a:endParaRPr lang="zh-CN"/>
    </a:p>
  </c:txPr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0.27366</cdr:x>
      <cdr:y>0.28516</cdr:y>
    </cdr:from>
    <cdr:to>
      <cdr:x>0.67775</cdr:x>
      <cdr:y>0.8131</cdr:y>
    </cdr:to>
    <cdr:cxnSp macro="">
      <cdr:nvCxnSpPr>
        <cdr:cNvPr id="2" name="Straight Connector 1"/>
        <cdr:cNvCxnSpPr/>
      </cdr:nvCxnSpPr>
      <cdr:spPr>
        <a:xfrm xmlns:a="http://schemas.openxmlformats.org/drawingml/2006/main">
          <a:off x="1087120" y="751840"/>
          <a:ext cx="1605280" cy="1391920"/>
        </a:xfrm>
        <a:prstGeom xmlns:a="http://schemas.openxmlformats.org/drawingml/2006/main" prst="line">
          <a:avLst/>
        </a:prstGeom>
        <a:ln xmlns:a="http://schemas.openxmlformats.org/drawingml/2006/main" w="12700">
          <a:solidFill>
            <a:schemeClr val="tx1">
              <a:lumMod val="75000"/>
              <a:lumOff val="25000"/>
            </a:schemeClr>
          </a:solidFill>
        </a:ln>
        <a:effectLst xmlns:a="http://schemas.openxmlformats.org/drawingml/2006/main"/>
      </cdr:spPr>
      <cdr:style>
        <a:lnRef xmlns:a="http://schemas.openxmlformats.org/drawingml/2006/main" idx="2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1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0.49674</cdr:x>
      <cdr:y>0.23193</cdr:y>
    </cdr:from>
    <cdr:to>
      <cdr:x>0.83054</cdr:x>
      <cdr:y>0.34958</cdr:y>
    </cdr:to>
    <cdr:sp macro="" textlink="">
      <cdr:nvSpPr>
        <cdr:cNvPr id="5" name="Text Box 1"/>
        <cdr:cNvSpPr txBox="1"/>
      </cdr:nvSpPr>
      <cdr:spPr>
        <a:xfrm xmlns:a="http://schemas.openxmlformats.org/drawingml/2006/main">
          <a:off x="1973339" y="611486"/>
          <a:ext cx="1326041" cy="31018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en-US" sz="800" i="1">
              <a:latin typeface="Times New Roman"/>
              <a:cs typeface="Times New Roman"/>
            </a:rPr>
            <a:t>r</a:t>
          </a:r>
          <a:r>
            <a:rPr lang="en-US" sz="800">
              <a:latin typeface="Times New Roman"/>
              <a:cs typeface="Times New Roman"/>
            </a:rPr>
            <a:t> =</a:t>
          </a:r>
          <a:r>
            <a:rPr lang="en-US" sz="800" baseline="0">
              <a:latin typeface="Times New Roman"/>
              <a:cs typeface="Times New Roman"/>
            </a:rPr>
            <a:t> </a:t>
          </a:r>
          <a:r>
            <a:rPr lang="en-US" sz="800">
              <a:latin typeface="Times New Roman"/>
              <a:cs typeface="Times New Roman"/>
            </a:rPr>
            <a:t>–0.72,  </a:t>
          </a:r>
          <a:r>
            <a:rPr lang="en-US" sz="800" i="1">
              <a:latin typeface="Times New Roman"/>
              <a:cs typeface="Times New Roman"/>
            </a:rPr>
            <a:t>p </a:t>
          </a:r>
          <a:r>
            <a:rPr lang="en-US" sz="800">
              <a:latin typeface="Times New Roman"/>
              <a:cs typeface="Times New Roman"/>
            </a:rPr>
            <a:t>&lt; 0.01</a:t>
          </a: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06CDD-BAE2-4B47-9EE2-F5A15494A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agriculture-template</Template>
  <TotalTime>3</TotalTime>
  <Pages>3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</vt:lpstr>
    </vt:vector>
  </TitlesOfParts>
  <Company/>
  <LinksUpToDate>false</LinksUpToDate>
  <CharactersWithSpaces>5413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</dc:title>
  <dc:subject/>
  <dc:creator>MDPI</dc:creator>
  <cp:keywords/>
  <dc:description/>
  <cp:lastModifiedBy>Windows User</cp:lastModifiedBy>
  <cp:revision>5</cp:revision>
  <dcterms:created xsi:type="dcterms:W3CDTF">2017-02-10T07:27:00Z</dcterms:created>
  <dcterms:modified xsi:type="dcterms:W3CDTF">2017-02-13T09:29:00Z</dcterms:modified>
</cp:coreProperties>
</file>