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0E1C8" w14:textId="2E68A9ED" w:rsidR="0086001B" w:rsidRPr="00195144" w:rsidRDefault="00C43E58" w:rsidP="00597627">
      <w:pPr>
        <w:pStyle w:val="MDPI12title"/>
      </w:pPr>
      <w:bookmarkStart w:id="0" w:name="OLE_LINK3"/>
      <w:r>
        <w:rPr>
          <w:lang w:val="en-NZ"/>
        </w:rPr>
        <w:t xml:space="preserve">Supplementary Materials: </w:t>
      </w:r>
      <w:r w:rsidR="00195144" w:rsidRPr="00515BAE">
        <w:t xml:space="preserve">Exploring the Effect of </w:t>
      </w:r>
      <w:bookmarkStart w:id="1" w:name="_GoBack"/>
      <w:bookmarkEnd w:id="1"/>
      <w:r w:rsidR="00195144" w:rsidRPr="009E43E9">
        <w:t>Lactium™ and</w:t>
      </w:r>
      <w:r w:rsidR="00195144" w:rsidRPr="00515BAE">
        <w:t xml:space="preserve"> </w:t>
      </w:r>
      <w:r w:rsidR="00195144" w:rsidRPr="006C442E">
        <w:rPr>
          <w:i/>
        </w:rPr>
        <w:t>Zizyphus</w:t>
      </w:r>
      <w:r w:rsidR="00195144" w:rsidRPr="00515BAE">
        <w:t xml:space="preserve"> Complex on Sleep Quality: A Double-Blind</w:t>
      </w:r>
      <w:r w:rsidR="00195144">
        <w:t>, Randomized</w:t>
      </w:r>
      <w:r w:rsidR="00195144" w:rsidRPr="00515BAE">
        <w:t xml:space="preserve"> Placebo-Controlled Trial</w:t>
      </w:r>
    </w:p>
    <w:bookmarkEnd w:id="0"/>
    <w:p w14:paraId="413318B3" w14:textId="77777777" w:rsidR="00BB3FF5" w:rsidRDefault="00BB3FF5" w:rsidP="00BB3FF5">
      <w:pPr>
        <w:pStyle w:val="MDPI13authornames"/>
        <w:rPr>
          <w:vertAlign w:val="superscript"/>
        </w:rPr>
      </w:pPr>
      <w:r w:rsidRPr="00515BAE">
        <w:t xml:space="preserve">Andrew Scholey </w:t>
      </w:r>
      <w:r w:rsidRPr="002D52E0">
        <w:rPr>
          <w:vertAlign w:val="superscript"/>
        </w:rPr>
        <w:t>1</w:t>
      </w:r>
      <w:r>
        <w:rPr>
          <w:vertAlign w:val="superscript"/>
        </w:rPr>
        <w:t>,</w:t>
      </w:r>
      <w:r w:rsidRPr="002D52E0">
        <w:t>*</w:t>
      </w:r>
      <w:r>
        <w:t xml:space="preserve">, </w:t>
      </w:r>
      <w:r w:rsidRPr="00515BAE">
        <w:t xml:space="preserve">Sarah Benson </w:t>
      </w:r>
      <w:r>
        <w:rPr>
          <w:vertAlign w:val="superscript"/>
        </w:rPr>
        <w:t>1</w:t>
      </w:r>
      <w:r>
        <w:t>,</w:t>
      </w:r>
      <w:r w:rsidRPr="002D52E0">
        <w:t xml:space="preserve"> </w:t>
      </w:r>
      <w:r>
        <w:t xml:space="preserve">Amy Gibbs </w:t>
      </w:r>
      <w:r w:rsidRPr="00AD6C1A">
        <w:rPr>
          <w:vertAlign w:val="superscript"/>
        </w:rPr>
        <w:t>1</w:t>
      </w:r>
      <w:r>
        <w:t xml:space="preserve">, Naomi Perry </w:t>
      </w:r>
      <w:r w:rsidRPr="00AD6C1A">
        <w:rPr>
          <w:vertAlign w:val="superscript"/>
        </w:rPr>
        <w:t>1</w:t>
      </w:r>
      <w:r>
        <w:t xml:space="preserve">, </w:t>
      </w:r>
      <w:r w:rsidRPr="00515BAE">
        <w:t>Jerome Sarris</w:t>
      </w:r>
      <w:r>
        <w:t xml:space="preserve"> </w:t>
      </w:r>
      <w:r>
        <w:rPr>
          <w:vertAlign w:val="superscript"/>
        </w:rPr>
        <w:t>1,2</w:t>
      </w:r>
      <w:r>
        <w:t xml:space="preserve"> </w:t>
      </w:r>
      <w:r w:rsidRPr="002D52E0">
        <w:t>and</w:t>
      </w:r>
      <w:r w:rsidRPr="00515BAE">
        <w:t xml:space="preserve"> </w:t>
      </w:r>
      <w:r>
        <w:br/>
      </w:r>
      <w:r w:rsidRPr="00515BAE">
        <w:t xml:space="preserve">Greg Murray </w:t>
      </w:r>
      <w:r>
        <w:rPr>
          <w:vertAlign w:val="superscript"/>
        </w:rPr>
        <w:t>3</w:t>
      </w:r>
    </w:p>
    <w:p w14:paraId="6094EFAC" w14:textId="034082FC" w:rsidR="00BB3FF5" w:rsidRPr="00BB3FF5" w:rsidRDefault="00BB3FF5" w:rsidP="00BB3FF5">
      <w:pPr>
        <w:pStyle w:val="MDPI52figure"/>
      </w:pPr>
      <w:r w:rsidRPr="00BB3FF5">
        <w:rPr>
          <w:noProof/>
          <w:lang w:eastAsia="zh-CN" w:bidi="ar-SA"/>
        </w:rPr>
        <w:drawing>
          <wp:inline distT="0" distB="0" distL="0" distR="0" wp14:anchorId="34124783" wp14:editId="3C563F0C">
            <wp:extent cx="4843710" cy="5421850"/>
            <wp:effectExtent l="0" t="0" r="0" b="7620"/>
            <wp:docPr id="1" name="Picture 1" descr="D:\Manuscripts\nutrients\nutrients-145052\proofreading\nutrients-145052_Page_0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nuscripts\nutrients\nutrients-145052\proofreading\nutrients-145052_Page_01.tiff"/>
                    <pic:cNvPicPr>
                      <a:picLocks noChangeAspect="1" noChangeArrowheads="1"/>
                    </pic:cNvPicPr>
                  </pic:nvPicPr>
                  <pic:blipFill rotWithShape="1">
                    <a:blip r:embed="rId8">
                      <a:extLst>
                        <a:ext uri="{28A0092B-C50C-407E-A947-70E740481C1C}">
                          <a14:useLocalDpi xmlns:a14="http://schemas.microsoft.com/office/drawing/2010/main" val="0"/>
                        </a:ext>
                      </a:extLst>
                    </a:blip>
                    <a:srcRect l="6212" t="4454" r="10576" b="29662"/>
                    <a:stretch/>
                  </pic:blipFill>
                  <pic:spPr bwMode="auto">
                    <a:xfrm>
                      <a:off x="0" y="0"/>
                      <a:ext cx="4846076" cy="5424499"/>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E89714A" w14:textId="548C65F0" w:rsidR="00BB3FF5" w:rsidRDefault="00BB3FF5" w:rsidP="00BB3FF5">
      <w:pPr>
        <w:pStyle w:val="MDPI51figurecaption"/>
        <w:rPr>
          <w:rFonts w:eastAsia="SimSun"/>
          <w:color w:val="241F20"/>
          <w:szCs w:val="18"/>
          <w:lang w:eastAsia="zh-CN"/>
        </w:rPr>
      </w:pPr>
      <w:r w:rsidRPr="002A52DD">
        <w:rPr>
          <w:b/>
          <w:lang w:val="en-GB"/>
        </w:rPr>
        <w:t>Figure S1.</w:t>
      </w:r>
      <w:r w:rsidRPr="002A52DD">
        <w:rPr>
          <w:lang w:val="en-GB"/>
        </w:rPr>
        <w:t xml:space="preserve"> </w:t>
      </w:r>
      <w:r>
        <w:rPr>
          <w:rFonts w:eastAsia="SimSun"/>
          <w:lang w:eastAsia="zh-CN"/>
        </w:rPr>
        <w:t xml:space="preserve">Adjusted mean change in Leeds Sleep Evaluation Questionnaire (LSEQ) scores for: </w:t>
      </w:r>
      <w:r>
        <w:rPr>
          <w:rFonts w:ascii="Arial-BoldMT" w:eastAsia="SimSun" w:hAnsi="Arial-BoldMT" w:cs="Arial-BoldMT"/>
          <w:b/>
          <w:bCs/>
          <w:lang w:eastAsia="zh-CN"/>
        </w:rPr>
        <w:t xml:space="preserve">(a) </w:t>
      </w:r>
      <w:r>
        <w:rPr>
          <w:rFonts w:eastAsia="SimSun"/>
          <w:lang w:eastAsia="zh-CN"/>
        </w:rPr>
        <w:t xml:space="preserve">“getting to sleep”, </w:t>
      </w:r>
      <w:r>
        <w:rPr>
          <w:rFonts w:ascii="Arial-BoldMT" w:eastAsia="SimSun" w:hAnsi="Arial-BoldMT" w:cs="Arial-BoldMT"/>
          <w:b/>
          <w:bCs/>
          <w:lang w:eastAsia="zh-CN"/>
        </w:rPr>
        <w:t xml:space="preserve">(b) </w:t>
      </w:r>
      <w:r>
        <w:rPr>
          <w:rFonts w:eastAsia="SimSun"/>
          <w:lang w:eastAsia="zh-CN"/>
        </w:rPr>
        <w:t xml:space="preserve">“quality of sleep”, </w:t>
      </w:r>
      <w:r>
        <w:rPr>
          <w:rFonts w:ascii="Arial-BoldMT" w:eastAsia="SimSun" w:hAnsi="Arial-BoldMT" w:cs="Arial-BoldMT"/>
          <w:b/>
          <w:bCs/>
          <w:lang w:eastAsia="zh-CN"/>
        </w:rPr>
        <w:t xml:space="preserve">(c) </w:t>
      </w:r>
      <w:r>
        <w:rPr>
          <w:rFonts w:eastAsia="SimSun"/>
          <w:lang w:eastAsia="zh-CN"/>
        </w:rPr>
        <w:t xml:space="preserve">“awakening from sleep” and </w:t>
      </w:r>
      <w:r>
        <w:rPr>
          <w:rFonts w:ascii="Arial-BoldMT" w:eastAsia="SimSun" w:hAnsi="Arial-BoldMT" w:cs="Arial-BoldMT"/>
          <w:b/>
          <w:bCs/>
          <w:lang w:eastAsia="zh-CN"/>
        </w:rPr>
        <w:t xml:space="preserve">(d) </w:t>
      </w:r>
      <w:r>
        <w:rPr>
          <w:rFonts w:eastAsia="SimSun"/>
          <w:lang w:eastAsia="zh-CN"/>
        </w:rPr>
        <w:t xml:space="preserve">“behavior following wakefulness”, between baseline (day 0) and end of the study (day 21) by treatment group in the modified intention-to-treat (mITT) population. Blue squares with uninterrupted lines = placebo; red squares with interrupted lines = </w:t>
      </w:r>
      <w:r w:rsidRPr="00D303E3">
        <w:rPr>
          <w:rFonts w:eastAsia="SimSun"/>
          <w:highlight w:val="yellow"/>
          <w:lang w:eastAsia="zh-CN"/>
        </w:rPr>
        <w:t>LZ</w:t>
      </w:r>
      <w:r>
        <w:rPr>
          <w:rFonts w:eastAsia="SimSun"/>
          <w:lang w:eastAsia="zh-CN"/>
        </w:rPr>
        <w:t xml:space="preserve">Complex3. As shown in the table, a mixed models analysis of covariance found a significant effect of day on the </w:t>
      </w:r>
      <w:r w:rsidR="00D303E3">
        <w:rPr>
          <w:rFonts w:eastAsia="SimSun"/>
          <w:lang w:eastAsia="zh-CN"/>
        </w:rPr>
        <w:t>“</w:t>
      </w:r>
      <w:r>
        <w:rPr>
          <w:rFonts w:eastAsia="SimSun"/>
          <w:lang w:eastAsia="zh-CN"/>
        </w:rPr>
        <w:t>getting to sleep</w:t>
      </w:r>
      <w:r w:rsidR="00D303E3">
        <w:rPr>
          <w:rFonts w:eastAsia="SimSun"/>
          <w:lang w:eastAsia="zh-CN"/>
        </w:rPr>
        <w:t xml:space="preserve">” </w:t>
      </w:r>
      <w:r>
        <w:rPr>
          <w:rFonts w:eastAsia="SimSun"/>
          <w:lang w:eastAsia="zh-CN"/>
        </w:rPr>
        <w:t xml:space="preserve">and </w:t>
      </w:r>
      <w:r w:rsidR="00D303E3">
        <w:rPr>
          <w:rFonts w:eastAsia="SimSun"/>
          <w:lang w:eastAsia="zh-CN"/>
        </w:rPr>
        <w:t>“</w:t>
      </w:r>
      <w:r>
        <w:rPr>
          <w:rFonts w:eastAsia="SimSun"/>
          <w:lang w:eastAsia="zh-CN"/>
        </w:rPr>
        <w:t>quality of sleep</w:t>
      </w:r>
      <w:r w:rsidR="00D303E3">
        <w:rPr>
          <w:rFonts w:eastAsia="SimSun"/>
          <w:lang w:eastAsia="zh-CN"/>
        </w:rPr>
        <w:t>”</w:t>
      </w:r>
      <w:r>
        <w:rPr>
          <w:rFonts w:eastAsia="SimSun"/>
          <w:lang w:eastAsia="zh-CN"/>
        </w:rPr>
        <w:t xml:space="preserve"> components but no significant effect of treatment and no interaction </w:t>
      </w:r>
      <w:r w:rsidRPr="00BB3FF5">
        <w:rPr>
          <w:rFonts w:eastAsia="SimSun"/>
          <w:color w:val="241F20"/>
          <w:szCs w:val="18"/>
          <w:lang w:eastAsia="zh-CN"/>
        </w:rPr>
        <w:t>between day and treatment for any of the components.</w:t>
      </w:r>
    </w:p>
    <w:p w14:paraId="53BD7A5D" w14:textId="77777777" w:rsidR="00BB3FF5" w:rsidRDefault="00BB3FF5" w:rsidP="00BB3FF5">
      <w:pPr>
        <w:pStyle w:val="MDPI51figurecaption"/>
        <w:rPr>
          <w:rFonts w:eastAsia="SimSun"/>
          <w:szCs w:val="18"/>
          <w:lang w:eastAsia="zh-CN"/>
        </w:rPr>
      </w:pPr>
    </w:p>
    <w:p w14:paraId="270C14CF" w14:textId="59B7CD16" w:rsidR="00BB3FF5" w:rsidRPr="00BB3FF5" w:rsidRDefault="00BB3FF5" w:rsidP="00BB3FF5">
      <w:pPr>
        <w:pStyle w:val="MDPI52figure"/>
        <w:rPr>
          <w:rFonts w:eastAsia="SimSun" w:cs="Times New Roman"/>
          <w:sz w:val="18"/>
          <w:lang w:eastAsia="zh-CN"/>
        </w:rPr>
      </w:pPr>
      <w:r w:rsidRPr="00BB3FF5">
        <w:rPr>
          <w:rFonts w:eastAsia="SimSun"/>
          <w:noProof/>
          <w:lang w:eastAsia="zh-CN" w:bidi="ar-SA"/>
        </w:rPr>
        <w:lastRenderedPageBreak/>
        <w:drawing>
          <wp:inline distT="0" distB="0" distL="0" distR="0" wp14:anchorId="1AEF6424" wp14:editId="5D431967">
            <wp:extent cx="3556000" cy="1976755"/>
            <wp:effectExtent l="0" t="0" r="6350" b="4445"/>
            <wp:docPr id="2" name="Picture 2" descr="D:\Manuscripts\nutrients\nutrients-145052\proofreading\nutrients-145052_Page_02.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anuscripts\nutrients\nutrients-145052\proofreading\nutrients-145052_Page_02.tiff"/>
                    <pic:cNvPicPr>
                      <a:picLocks noChangeAspect="1" noChangeArrowheads="1"/>
                    </pic:cNvPicPr>
                  </pic:nvPicPr>
                  <pic:blipFill rotWithShape="1">
                    <a:blip r:embed="rId9">
                      <a:extLst>
                        <a:ext uri="{28A0092B-C50C-407E-A947-70E740481C1C}">
                          <a14:useLocalDpi xmlns:a14="http://schemas.microsoft.com/office/drawing/2010/main" val="0"/>
                        </a:ext>
                      </a:extLst>
                    </a:blip>
                    <a:srcRect l="8396" t="5667" r="28060" b="69357"/>
                    <a:stretch/>
                  </pic:blipFill>
                  <pic:spPr bwMode="auto">
                    <a:xfrm>
                      <a:off x="0" y="0"/>
                      <a:ext cx="3557666" cy="1977681"/>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15870692" w14:textId="42546D18" w:rsidR="00BB3FF5" w:rsidRPr="00BB3FF5" w:rsidRDefault="00BB3FF5" w:rsidP="00BB3FF5">
      <w:pPr>
        <w:pStyle w:val="MDPI51figurecaption"/>
        <w:rPr>
          <w:rFonts w:eastAsia="SimSun"/>
          <w:lang w:eastAsia="zh-CN" w:bidi="ar-SA"/>
        </w:rPr>
      </w:pPr>
      <w:r w:rsidRPr="002A52DD">
        <w:rPr>
          <w:b/>
          <w:lang w:val="en-GB"/>
        </w:rPr>
        <w:t>F</w:t>
      </w:r>
      <w:r>
        <w:rPr>
          <w:b/>
          <w:lang w:val="en-GB"/>
        </w:rPr>
        <w:t>igure S2</w:t>
      </w:r>
      <w:r w:rsidRPr="002A52DD">
        <w:rPr>
          <w:b/>
          <w:lang w:val="en-GB"/>
        </w:rPr>
        <w:t>.</w:t>
      </w:r>
      <w:r w:rsidRPr="002A52DD">
        <w:rPr>
          <w:lang w:val="en-GB"/>
        </w:rPr>
        <w:t xml:space="preserve"> </w:t>
      </w:r>
      <w:r>
        <w:rPr>
          <w:rFonts w:eastAsia="SimSun"/>
          <w:lang w:eastAsia="zh-CN"/>
        </w:rPr>
        <w:t>Adjusted mean change in Epworth Sleepiness Scale (ESS) score between baseline (day 0) and end of the study (day 21) by treatment group in the modified intentionto-treat (mITT) population. A mixed models analysis of covariance found a significant effect of day (</w:t>
      </w:r>
      <w:r w:rsidRPr="00BB3FF5">
        <w:rPr>
          <w:rFonts w:eastAsia="SimSun"/>
          <w:i/>
          <w:lang w:eastAsia="zh-CN"/>
        </w:rPr>
        <w:t>F</w:t>
      </w:r>
      <w:r>
        <w:rPr>
          <w:rFonts w:eastAsia="SimSun"/>
          <w:sz w:val="14"/>
          <w:szCs w:val="14"/>
          <w:lang w:eastAsia="zh-CN"/>
        </w:rPr>
        <w:t xml:space="preserve">4,174 </w:t>
      </w:r>
      <w:r>
        <w:rPr>
          <w:rFonts w:eastAsia="SimSun"/>
          <w:lang w:eastAsia="zh-CN"/>
        </w:rPr>
        <w:t xml:space="preserve">= 4.88, </w:t>
      </w:r>
      <w:r w:rsidRPr="00BB3FF5">
        <w:rPr>
          <w:rFonts w:eastAsia="SimSun"/>
          <w:i/>
          <w:lang w:eastAsia="zh-CN"/>
        </w:rPr>
        <w:t>p</w:t>
      </w:r>
      <w:r>
        <w:rPr>
          <w:rFonts w:ascii="Arial-ItalicMT" w:eastAsia="SimSun" w:hAnsi="Arial-ItalicMT" w:cs="Arial-ItalicMT"/>
          <w:i/>
          <w:iCs/>
          <w:lang w:eastAsia="zh-CN"/>
        </w:rPr>
        <w:t xml:space="preserve"> </w:t>
      </w:r>
      <w:r>
        <w:rPr>
          <w:rFonts w:eastAsia="SimSun"/>
          <w:lang w:eastAsia="zh-CN"/>
        </w:rPr>
        <w:t>= 0.001) but no significant effect of treatment (</w:t>
      </w:r>
      <w:r w:rsidRPr="00BB3FF5">
        <w:rPr>
          <w:rFonts w:eastAsia="SimSun"/>
          <w:i/>
          <w:lang w:eastAsia="zh-CN"/>
        </w:rPr>
        <w:t>F</w:t>
      </w:r>
      <w:r>
        <w:rPr>
          <w:rFonts w:eastAsia="SimSun"/>
          <w:sz w:val="14"/>
          <w:szCs w:val="14"/>
          <w:lang w:eastAsia="zh-CN"/>
        </w:rPr>
        <w:t xml:space="preserve">1,158 </w:t>
      </w:r>
      <w:r>
        <w:rPr>
          <w:rFonts w:eastAsia="SimSun"/>
          <w:lang w:eastAsia="zh-CN"/>
        </w:rPr>
        <w:t xml:space="preserve">= 1.28, </w:t>
      </w:r>
      <w:r w:rsidRPr="00BB3FF5">
        <w:rPr>
          <w:rFonts w:eastAsia="SimSun"/>
          <w:i/>
          <w:lang w:eastAsia="zh-CN"/>
        </w:rPr>
        <w:t>p</w:t>
      </w:r>
      <w:r>
        <w:rPr>
          <w:rFonts w:ascii="Arial-ItalicMT" w:eastAsia="SimSun" w:hAnsi="Arial-ItalicMT" w:cs="Arial-ItalicMT"/>
          <w:i/>
          <w:iCs/>
          <w:lang w:eastAsia="zh-CN"/>
        </w:rPr>
        <w:t xml:space="preserve"> </w:t>
      </w:r>
      <w:r>
        <w:rPr>
          <w:rFonts w:eastAsia="SimSun"/>
          <w:lang w:eastAsia="zh-CN"/>
        </w:rPr>
        <w:t>= 0.259) and no interaction between day and treatment (F</w:t>
      </w:r>
      <w:r>
        <w:rPr>
          <w:rFonts w:eastAsia="SimSun"/>
          <w:sz w:val="14"/>
          <w:szCs w:val="14"/>
          <w:lang w:eastAsia="zh-CN"/>
        </w:rPr>
        <w:t xml:space="preserve">4,174 </w:t>
      </w:r>
      <w:r>
        <w:rPr>
          <w:rFonts w:eastAsia="SimSun"/>
          <w:lang w:eastAsia="zh-CN"/>
        </w:rPr>
        <w:t xml:space="preserve">= 0.70, </w:t>
      </w:r>
      <w:r w:rsidRPr="00BB3FF5">
        <w:rPr>
          <w:rFonts w:eastAsia="SimSun"/>
          <w:i/>
          <w:lang w:eastAsia="zh-CN"/>
        </w:rPr>
        <w:t>p</w:t>
      </w:r>
      <w:r>
        <w:rPr>
          <w:rFonts w:ascii="Arial-ItalicMT" w:eastAsia="SimSun" w:hAnsi="Arial-ItalicMT" w:cs="Arial-ItalicMT"/>
          <w:i/>
          <w:iCs/>
          <w:lang w:eastAsia="zh-CN"/>
        </w:rPr>
        <w:t xml:space="preserve"> </w:t>
      </w:r>
      <w:r>
        <w:rPr>
          <w:rFonts w:eastAsia="SimSun"/>
          <w:lang w:eastAsia="zh-CN"/>
        </w:rPr>
        <w:t>= 0.590).</w:t>
      </w:r>
    </w:p>
    <w:p w14:paraId="3BBC7D56" w14:textId="3D3384D2" w:rsidR="00C43E58" w:rsidRPr="005D66CE" w:rsidRDefault="00BB3FF5" w:rsidP="00BB3FF5">
      <w:pPr>
        <w:pStyle w:val="MDPI52figure"/>
        <w:rPr>
          <w:lang w:val="en-GB"/>
        </w:rPr>
      </w:pPr>
      <w:r w:rsidRPr="00BB3FF5">
        <w:rPr>
          <w:noProof/>
          <w:lang w:eastAsia="zh-CN" w:bidi="ar-SA"/>
        </w:rPr>
        <w:drawing>
          <wp:inline distT="0" distB="0" distL="0" distR="0" wp14:anchorId="3E05ED96" wp14:editId="7B43DFA6">
            <wp:extent cx="4516966" cy="3877310"/>
            <wp:effectExtent l="0" t="0" r="0" b="8890"/>
            <wp:docPr id="3" name="Picture 3" descr="D:\Manuscripts\nutrients\nutrients-145052\proofreading\nutrients-145052_Page_03.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anuscripts\nutrients\nutrients-145052\proofreading\nutrients-145052_Page_03.tiff"/>
                    <pic:cNvPicPr>
                      <a:picLocks noChangeAspect="1" noChangeArrowheads="1"/>
                    </pic:cNvPicPr>
                  </pic:nvPicPr>
                  <pic:blipFill rotWithShape="1">
                    <a:blip r:embed="rId10">
                      <a:extLst>
                        <a:ext uri="{28A0092B-C50C-407E-A947-70E740481C1C}">
                          <a14:useLocalDpi xmlns:a14="http://schemas.microsoft.com/office/drawing/2010/main" val="0"/>
                        </a:ext>
                      </a:extLst>
                    </a:blip>
                    <a:srcRect l="7713" t="6094" r="11587" b="44926"/>
                    <a:stretch/>
                  </pic:blipFill>
                  <pic:spPr bwMode="auto">
                    <a:xfrm>
                      <a:off x="0" y="0"/>
                      <a:ext cx="4518139" cy="3878317"/>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BEC5302" w14:textId="400C7993" w:rsidR="00463CE5" w:rsidRDefault="00AB7902" w:rsidP="00881A4E">
      <w:pPr>
        <w:pStyle w:val="MDPI51figurecaption"/>
        <w:rPr>
          <w:rFonts w:eastAsia="SimSun"/>
          <w:lang w:eastAsia="zh-CN"/>
        </w:rPr>
      </w:pPr>
      <w:r w:rsidRPr="002A52DD">
        <w:rPr>
          <w:b/>
          <w:lang w:val="en-GB"/>
        </w:rPr>
        <w:t>F</w:t>
      </w:r>
      <w:r>
        <w:rPr>
          <w:b/>
          <w:lang w:val="en-GB"/>
        </w:rPr>
        <w:t>igure S3</w:t>
      </w:r>
      <w:r w:rsidRPr="002A52DD">
        <w:rPr>
          <w:b/>
          <w:lang w:val="en-GB"/>
        </w:rPr>
        <w:t>.</w:t>
      </w:r>
      <w:r w:rsidRPr="002A52DD">
        <w:rPr>
          <w:lang w:val="en-GB"/>
        </w:rPr>
        <w:t xml:space="preserve"> </w:t>
      </w:r>
      <w:r w:rsidR="00BB3FF5">
        <w:rPr>
          <w:rFonts w:eastAsia="SimSun"/>
          <w:lang w:eastAsia="zh-CN"/>
        </w:rPr>
        <w:t>Adjusted mean change in Insomnia Severity Index (ISI) between baseline (day 0) and end of the study (day 21) by treatment group in the modified intention-to-treat (mITT) population. Total ISI scores are categorized into: no clinically significant insomnia (0-7 points); sub-threshold insomnia (8</w:t>
      </w:r>
      <w:r w:rsidR="00F12D3A">
        <w:rPr>
          <w:rFonts w:eastAsia="SimSun"/>
          <w:lang w:eastAsia="zh-CN"/>
        </w:rPr>
        <w:t>–</w:t>
      </w:r>
      <w:r w:rsidR="00BB3FF5">
        <w:rPr>
          <w:rFonts w:eastAsia="SimSun"/>
          <w:lang w:eastAsia="zh-CN"/>
        </w:rPr>
        <w:t>14 points); clinically moderate insomnia (15</w:t>
      </w:r>
      <w:r w:rsidR="00F12D3A">
        <w:rPr>
          <w:rFonts w:eastAsia="SimSun"/>
          <w:lang w:eastAsia="zh-CN"/>
        </w:rPr>
        <w:t>–</w:t>
      </w:r>
      <w:r w:rsidR="00BB3FF5">
        <w:rPr>
          <w:rFonts w:eastAsia="SimSun"/>
          <w:lang w:eastAsia="zh-CN"/>
        </w:rPr>
        <w:t>21 points); and clinically severe insomnia (22</w:t>
      </w:r>
      <w:r w:rsidR="00F12D3A">
        <w:rPr>
          <w:rFonts w:eastAsia="SimSun"/>
          <w:lang w:eastAsia="zh-CN"/>
        </w:rPr>
        <w:t>–</w:t>
      </w:r>
      <w:r w:rsidR="00BB3FF5">
        <w:rPr>
          <w:rFonts w:eastAsia="SimSun"/>
          <w:lang w:eastAsia="zh-CN"/>
        </w:rPr>
        <w:t>28 points). Cumulative logit link function in Proc GLIMMIX found a significant effect of day (</w:t>
      </w:r>
      <w:r w:rsidR="00BB3FF5" w:rsidRPr="00BB3FF5">
        <w:rPr>
          <w:rFonts w:eastAsia="SimSun"/>
          <w:i/>
          <w:lang w:eastAsia="zh-CN"/>
        </w:rPr>
        <w:t>F</w:t>
      </w:r>
      <w:r w:rsidR="00BB3FF5">
        <w:rPr>
          <w:rFonts w:eastAsia="SimSun"/>
          <w:sz w:val="14"/>
          <w:szCs w:val="14"/>
          <w:lang w:eastAsia="zh-CN"/>
        </w:rPr>
        <w:t xml:space="preserve">4,655 </w:t>
      </w:r>
      <w:r w:rsidR="00BB3FF5">
        <w:rPr>
          <w:rFonts w:eastAsia="SimSun"/>
          <w:lang w:eastAsia="zh-CN"/>
        </w:rPr>
        <w:t xml:space="preserve">= 9.12, </w:t>
      </w:r>
      <w:r w:rsidR="00BB3FF5" w:rsidRPr="00BB3FF5">
        <w:rPr>
          <w:rFonts w:eastAsia="SimSun"/>
          <w:i/>
          <w:lang w:eastAsia="zh-CN"/>
        </w:rPr>
        <w:t>p</w:t>
      </w:r>
      <w:r w:rsidR="00BB3FF5">
        <w:rPr>
          <w:rFonts w:ascii="Arial-ItalicMT" w:eastAsia="SimSun" w:hAnsi="Arial-ItalicMT" w:cs="Arial-ItalicMT"/>
          <w:i/>
          <w:iCs/>
          <w:lang w:eastAsia="zh-CN"/>
        </w:rPr>
        <w:t xml:space="preserve"> </w:t>
      </w:r>
      <w:r w:rsidR="00BB3FF5">
        <w:rPr>
          <w:rFonts w:eastAsia="SimSun"/>
          <w:lang w:eastAsia="zh-CN"/>
        </w:rPr>
        <w:t>&lt; 0.0001) and treatment (</w:t>
      </w:r>
      <w:r w:rsidR="00BB3FF5" w:rsidRPr="00BB3FF5">
        <w:rPr>
          <w:rFonts w:eastAsia="SimSun"/>
          <w:i/>
          <w:lang w:eastAsia="zh-CN"/>
        </w:rPr>
        <w:t>F</w:t>
      </w:r>
      <w:r w:rsidR="00BB3FF5">
        <w:rPr>
          <w:rFonts w:eastAsia="SimSun"/>
          <w:sz w:val="14"/>
          <w:szCs w:val="14"/>
          <w:lang w:eastAsia="zh-CN"/>
        </w:rPr>
        <w:t xml:space="preserve">1,655 </w:t>
      </w:r>
      <w:r w:rsidR="00BB3FF5">
        <w:rPr>
          <w:rFonts w:eastAsia="SimSun"/>
          <w:lang w:eastAsia="zh-CN"/>
        </w:rPr>
        <w:t xml:space="preserve">=13.44, </w:t>
      </w:r>
      <w:r w:rsidR="00BB3FF5" w:rsidRPr="00BB3FF5">
        <w:rPr>
          <w:rFonts w:eastAsia="SimSun"/>
          <w:i/>
          <w:lang w:eastAsia="zh-CN"/>
        </w:rPr>
        <w:t>p</w:t>
      </w:r>
      <w:r w:rsidR="00BB3FF5">
        <w:rPr>
          <w:rFonts w:ascii="Arial-ItalicMT" w:eastAsia="SimSun" w:hAnsi="Arial-ItalicMT" w:cs="Arial-ItalicMT"/>
          <w:i/>
          <w:iCs/>
          <w:lang w:eastAsia="zh-CN"/>
        </w:rPr>
        <w:t xml:space="preserve"> </w:t>
      </w:r>
      <w:r w:rsidR="00BB3FF5">
        <w:rPr>
          <w:rFonts w:eastAsia="SimSun"/>
          <w:lang w:eastAsia="zh-CN"/>
        </w:rPr>
        <w:t>&lt; 0.001) and no interaction between day and treatment (</w:t>
      </w:r>
      <w:r w:rsidR="00BB3FF5" w:rsidRPr="00BB3FF5">
        <w:rPr>
          <w:rFonts w:eastAsia="SimSun"/>
          <w:i/>
          <w:lang w:eastAsia="zh-CN"/>
        </w:rPr>
        <w:t>F</w:t>
      </w:r>
      <w:r w:rsidR="00BB3FF5">
        <w:rPr>
          <w:rFonts w:eastAsia="SimSun"/>
          <w:sz w:val="14"/>
          <w:szCs w:val="14"/>
          <w:lang w:eastAsia="zh-CN"/>
        </w:rPr>
        <w:t xml:space="preserve">4,655 </w:t>
      </w:r>
      <w:r w:rsidR="00BB3FF5">
        <w:rPr>
          <w:rFonts w:eastAsia="SimSun"/>
          <w:lang w:eastAsia="zh-CN"/>
        </w:rPr>
        <w:t xml:space="preserve">= 0.97, </w:t>
      </w:r>
      <w:r w:rsidR="00BB3FF5" w:rsidRPr="00BB3FF5">
        <w:rPr>
          <w:rFonts w:eastAsia="SimSun"/>
          <w:i/>
          <w:lang w:eastAsia="zh-CN"/>
        </w:rPr>
        <w:t>p</w:t>
      </w:r>
      <w:r w:rsidR="00BB3FF5">
        <w:rPr>
          <w:rFonts w:ascii="Arial-ItalicMT" w:eastAsia="SimSun" w:hAnsi="Arial-ItalicMT" w:cs="Arial-ItalicMT"/>
          <w:i/>
          <w:iCs/>
          <w:lang w:eastAsia="zh-CN"/>
        </w:rPr>
        <w:t xml:space="preserve"> </w:t>
      </w:r>
      <w:r w:rsidR="00BB3FF5">
        <w:rPr>
          <w:rFonts w:eastAsia="SimSun"/>
          <w:lang w:eastAsia="zh-CN"/>
        </w:rPr>
        <w:t>= 0.425). As shown in the table, the treatment effect was significant at day 3.</w:t>
      </w:r>
    </w:p>
    <w:p w14:paraId="44393F8E" w14:textId="4F5ABA29" w:rsidR="00463CE5" w:rsidRDefault="00463CE5" w:rsidP="00463CE5">
      <w:pPr>
        <w:pStyle w:val="MDPI52figure"/>
        <w:rPr>
          <w:rFonts w:eastAsia="SimSun"/>
          <w:lang w:eastAsia="zh-CN"/>
        </w:rPr>
      </w:pPr>
      <w:r w:rsidRPr="00463CE5">
        <w:rPr>
          <w:rFonts w:eastAsia="SimSun"/>
          <w:noProof/>
          <w:lang w:eastAsia="zh-CN" w:bidi="ar-SA"/>
        </w:rPr>
        <w:lastRenderedPageBreak/>
        <w:drawing>
          <wp:inline distT="0" distB="0" distL="0" distR="0" wp14:anchorId="1C74A714" wp14:editId="762EE56F">
            <wp:extent cx="3170564" cy="4110566"/>
            <wp:effectExtent l="0" t="0" r="0" b="4445"/>
            <wp:docPr id="4" name="Picture 4" descr="D:\Manuscripts\nutrients\nutrients-145052\proofreading\nutrients-145052_Page_04.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anuscripts\nutrients\nutrients-145052\proofreading\nutrients-145052_Page_04.tiff"/>
                    <pic:cNvPicPr>
                      <a:picLocks noChangeAspect="1" noChangeArrowheads="1"/>
                    </pic:cNvPicPr>
                  </pic:nvPicPr>
                  <pic:blipFill rotWithShape="1">
                    <a:blip r:embed="rId11">
                      <a:extLst>
                        <a:ext uri="{28A0092B-C50C-407E-A947-70E740481C1C}">
                          <a14:useLocalDpi xmlns:a14="http://schemas.microsoft.com/office/drawing/2010/main" val="0"/>
                        </a:ext>
                      </a:extLst>
                    </a:blip>
                    <a:srcRect l="5445" t="6577" r="12960" b="18624"/>
                    <a:stretch/>
                  </pic:blipFill>
                  <pic:spPr bwMode="auto">
                    <a:xfrm>
                      <a:off x="0" y="0"/>
                      <a:ext cx="3171990" cy="411241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6FAA75F" w14:textId="5F2866A2" w:rsidR="00463CE5" w:rsidRDefault="00463CE5" w:rsidP="00463CE5">
      <w:pPr>
        <w:pStyle w:val="MDPI51figurecaption"/>
        <w:rPr>
          <w:rFonts w:eastAsia="SimSun"/>
          <w:lang w:eastAsia="zh-CN"/>
        </w:rPr>
      </w:pPr>
      <w:r w:rsidRPr="002A52DD">
        <w:rPr>
          <w:b/>
          <w:lang w:val="en-GB"/>
        </w:rPr>
        <w:t>F</w:t>
      </w:r>
      <w:r>
        <w:rPr>
          <w:b/>
          <w:lang w:val="en-GB"/>
        </w:rPr>
        <w:t>igure S4</w:t>
      </w:r>
      <w:r w:rsidRPr="002A52DD">
        <w:rPr>
          <w:b/>
          <w:lang w:val="en-GB"/>
        </w:rPr>
        <w:t>.</w:t>
      </w:r>
      <w:r w:rsidRPr="002A52DD">
        <w:rPr>
          <w:lang w:val="en-GB"/>
        </w:rPr>
        <w:t xml:space="preserve"> </w:t>
      </w:r>
      <w:r>
        <w:rPr>
          <w:rFonts w:eastAsia="SimSun"/>
          <w:lang w:eastAsia="zh-CN"/>
        </w:rPr>
        <w:t xml:space="preserve">Adjusted mean change in Consensus Sleep Diary (CSD) “Sleep Efficiency” </w:t>
      </w:r>
      <w:r>
        <w:rPr>
          <w:rFonts w:ascii="Arial-BoldMT" w:eastAsia="SimSun" w:hAnsi="Arial-BoldMT" w:cs="Arial-BoldMT"/>
          <w:b/>
          <w:bCs/>
          <w:lang w:eastAsia="zh-CN"/>
        </w:rPr>
        <w:t>(a)</w:t>
      </w:r>
      <w:r>
        <w:rPr>
          <w:rFonts w:eastAsia="SimSun"/>
          <w:lang w:eastAsia="zh-CN"/>
        </w:rPr>
        <w:t xml:space="preserve">, “Sleep Onset Latency” </w:t>
      </w:r>
      <w:r>
        <w:rPr>
          <w:rFonts w:ascii="Arial-BoldMT" w:eastAsia="SimSun" w:hAnsi="Arial-BoldMT" w:cs="Arial-BoldMT"/>
          <w:b/>
          <w:bCs/>
          <w:lang w:eastAsia="zh-CN"/>
        </w:rPr>
        <w:t>(b)</w:t>
      </w:r>
      <w:r>
        <w:rPr>
          <w:rFonts w:eastAsia="SimSun"/>
          <w:lang w:eastAsia="zh-CN"/>
        </w:rPr>
        <w:t xml:space="preserve">, and “Wake After Sleep Onset” </w:t>
      </w:r>
      <w:r>
        <w:rPr>
          <w:rFonts w:ascii="Arial-BoldMT" w:eastAsia="SimSun" w:hAnsi="Arial-BoldMT" w:cs="Arial-BoldMT"/>
          <w:b/>
          <w:bCs/>
          <w:lang w:eastAsia="zh-CN"/>
        </w:rPr>
        <w:t xml:space="preserve">(c) </w:t>
      </w:r>
      <w:r>
        <w:rPr>
          <w:rFonts w:eastAsia="SimSun"/>
          <w:lang w:eastAsia="zh-CN"/>
        </w:rPr>
        <w:t>domains during week 1 and week 2 of treatment compared to during the 7 day run-in period, by treatment group in the modified intention-to-treat (mITT) population. Values for the run-in period, week 1 and week 2 represent average values over each 7 day period. As shown in the table, a mixed models analysis of covariance found no significant effect of day or treatment and no interaction between day and treatment.</w:t>
      </w:r>
    </w:p>
    <w:p w14:paraId="4680A3AB" w14:textId="32B28438" w:rsidR="00463CE5" w:rsidRDefault="00463CE5" w:rsidP="00463CE5">
      <w:pPr>
        <w:pStyle w:val="MDPI52figure"/>
        <w:rPr>
          <w:rFonts w:eastAsia="SimSun"/>
          <w:lang w:eastAsia="zh-CN"/>
        </w:rPr>
      </w:pPr>
      <w:r w:rsidRPr="00463CE5">
        <w:rPr>
          <w:rFonts w:eastAsia="SimSun"/>
          <w:noProof/>
          <w:lang w:eastAsia="zh-CN" w:bidi="ar-SA"/>
        </w:rPr>
        <w:drawing>
          <wp:inline distT="0" distB="0" distL="0" distR="0" wp14:anchorId="14A6E7A7" wp14:editId="5826E111">
            <wp:extent cx="3703464" cy="2091266"/>
            <wp:effectExtent l="0" t="0" r="0" b="4445"/>
            <wp:docPr id="5" name="Picture 5" descr="D:\Manuscripts\nutrients\nutrients-145052\proofreading\nutrients-145052_Page_05.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anuscripts\nutrients\nutrients-145052\proofreading\nutrients-145052_Page_05.tiff"/>
                    <pic:cNvPicPr>
                      <a:picLocks noChangeAspect="1" noChangeArrowheads="1"/>
                    </pic:cNvPicPr>
                  </pic:nvPicPr>
                  <pic:blipFill rotWithShape="1">
                    <a:blip r:embed="rId12">
                      <a:extLst>
                        <a:ext uri="{28A0092B-C50C-407E-A947-70E740481C1C}">
                          <a14:useLocalDpi xmlns:a14="http://schemas.microsoft.com/office/drawing/2010/main" val="0"/>
                        </a:ext>
                      </a:extLst>
                    </a:blip>
                    <a:srcRect l="7411" t="8715" r="26425" b="64867"/>
                    <a:stretch/>
                  </pic:blipFill>
                  <pic:spPr bwMode="auto">
                    <a:xfrm>
                      <a:off x="0" y="0"/>
                      <a:ext cx="3704371" cy="2091778"/>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69530F3" w14:textId="06CC6393" w:rsidR="0013550C" w:rsidRDefault="00463CE5" w:rsidP="00463CE5">
      <w:pPr>
        <w:pStyle w:val="MDPI51figurecaption"/>
        <w:rPr>
          <w:rFonts w:eastAsia="SimSun"/>
          <w:lang w:eastAsia="zh-CN"/>
        </w:rPr>
      </w:pPr>
      <w:r w:rsidRPr="002A52DD">
        <w:rPr>
          <w:b/>
          <w:lang w:val="en-GB"/>
        </w:rPr>
        <w:t>F</w:t>
      </w:r>
      <w:r>
        <w:rPr>
          <w:b/>
          <w:lang w:val="en-GB"/>
        </w:rPr>
        <w:t>igure S5</w:t>
      </w:r>
      <w:r w:rsidRPr="002A52DD">
        <w:rPr>
          <w:b/>
          <w:lang w:val="en-GB"/>
        </w:rPr>
        <w:t>.</w:t>
      </w:r>
      <w:r w:rsidRPr="002A52DD">
        <w:rPr>
          <w:lang w:val="en-GB"/>
        </w:rPr>
        <w:t xml:space="preserve"> </w:t>
      </w:r>
      <w:r>
        <w:rPr>
          <w:rFonts w:eastAsia="SimSun"/>
          <w:lang w:eastAsia="zh-CN"/>
        </w:rPr>
        <w:t>Adjusted mean change in the Chalder Fatigue Scale (CFS) total score</w:t>
      </w:r>
      <w:r w:rsidR="00E560F8">
        <w:rPr>
          <w:rFonts w:eastAsia="SimSun"/>
          <w:lang w:eastAsia="zh-CN"/>
        </w:rPr>
        <w:t xml:space="preserve"> </w:t>
      </w:r>
      <w:r>
        <w:rPr>
          <w:rFonts w:eastAsia="SimSun"/>
          <w:lang w:eastAsia="zh-CN"/>
        </w:rPr>
        <w:t>between baseline (day 0) and end of the study (day 21) by treatment group in the</w:t>
      </w:r>
      <w:r w:rsidR="00E560F8">
        <w:rPr>
          <w:rFonts w:eastAsia="SimSun"/>
          <w:lang w:eastAsia="zh-CN"/>
        </w:rPr>
        <w:t xml:space="preserve"> </w:t>
      </w:r>
      <w:r>
        <w:rPr>
          <w:rFonts w:eastAsia="SimSun"/>
          <w:lang w:eastAsia="zh-CN"/>
        </w:rPr>
        <w:t>modified intention-to-treat (mITT) population. A mixed models analysis of covariance found a significant effect of day (</w:t>
      </w:r>
      <w:r w:rsidRPr="00463CE5">
        <w:rPr>
          <w:rFonts w:eastAsia="SimSun"/>
          <w:i/>
          <w:lang w:eastAsia="zh-CN"/>
        </w:rPr>
        <w:t>F</w:t>
      </w:r>
      <w:r>
        <w:rPr>
          <w:rFonts w:eastAsia="SimSun"/>
          <w:sz w:val="14"/>
          <w:szCs w:val="14"/>
          <w:lang w:eastAsia="zh-CN"/>
        </w:rPr>
        <w:t xml:space="preserve">4,499 </w:t>
      </w:r>
      <w:r>
        <w:rPr>
          <w:rFonts w:eastAsia="SimSun"/>
          <w:lang w:eastAsia="zh-CN"/>
        </w:rPr>
        <w:t xml:space="preserve">= 5.11,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&lt; 0.001) but no significant effect of treatment (</w:t>
      </w:r>
      <w:r w:rsidRPr="00463CE5">
        <w:rPr>
          <w:rFonts w:eastAsia="SimSun"/>
          <w:i/>
          <w:lang w:eastAsia="zh-CN"/>
        </w:rPr>
        <w:t>F</w:t>
      </w:r>
      <w:r>
        <w:rPr>
          <w:rFonts w:eastAsia="SimSun"/>
          <w:sz w:val="14"/>
          <w:szCs w:val="14"/>
          <w:lang w:eastAsia="zh-CN"/>
        </w:rPr>
        <w:t xml:space="preserve">1,157 </w:t>
      </w:r>
      <w:r>
        <w:rPr>
          <w:rFonts w:eastAsia="SimSun"/>
          <w:lang w:eastAsia="zh-CN"/>
        </w:rPr>
        <w:t xml:space="preserve">= 1.61,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 0.207) and no interaction between day and treatment (</w:t>
      </w:r>
      <w:r w:rsidRPr="00463CE5">
        <w:rPr>
          <w:rFonts w:eastAsia="SimSun"/>
          <w:i/>
          <w:lang w:eastAsia="zh-CN"/>
        </w:rPr>
        <w:t>F</w:t>
      </w:r>
      <w:r>
        <w:rPr>
          <w:rFonts w:eastAsia="SimSun"/>
          <w:sz w:val="14"/>
          <w:szCs w:val="14"/>
          <w:lang w:eastAsia="zh-CN"/>
        </w:rPr>
        <w:t xml:space="preserve">4,499 </w:t>
      </w:r>
      <w:r>
        <w:rPr>
          <w:rFonts w:eastAsia="SimSun"/>
          <w:lang w:eastAsia="zh-CN"/>
        </w:rPr>
        <w:t xml:space="preserve">= 1.04,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 0.387).</w:t>
      </w:r>
    </w:p>
    <w:p w14:paraId="370B5429" w14:textId="77777777" w:rsidR="0013550C" w:rsidRDefault="0013550C">
      <w:pPr>
        <w:spacing w:line="240" w:lineRule="auto"/>
        <w:jc w:val="left"/>
        <w:rPr>
          <w:rFonts w:ascii="Palatino Linotype" w:eastAsia="SimSun" w:hAnsi="Palatino Linotype"/>
          <w:sz w:val="18"/>
          <w:lang w:eastAsia="zh-CN" w:bidi="en-US"/>
        </w:rPr>
      </w:pPr>
      <w:r>
        <w:rPr>
          <w:rFonts w:eastAsia="SimSun"/>
          <w:lang w:eastAsia="zh-CN"/>
        </w:rPr>
        <w:br w:type="page"/>
      </w:r>
    </w:p>
    <w:p w14:paraId="762AB4D4" w14:textId="390A5193" w:rsidR="00463CE5" w:rsidRDefault="0013550C" w:rsidP="0013550C">
      <w:pPr>
        <w:pStyle w:val="MDPI52figure"/>
        <w:rPr>
          <w:rFonts w:eastAsia="SimSun" w:cs="Times New Roman"/>
          <w:lang w:eastAsia="zh-CN"/>
        </w:rPr>
      </w:pPr>
      <w:r w:rsidRPr="0013550C">
        <w:rPr>
          <w:rFonts w:eastAsia="SimSun"/>
          <w:noProof/>
          <w:lang w:eastAsia="zh-CN" w:bidi="ar-SA"/>
        </w:rPr>
        <w:lastRenderedPageBreak/>
        <w:drawing>
          <wp:inline distT="0" distB="0" distL="0" distR="0" wp14:anchorId="348C84D5" wp14:editId="5C660F91">
            <wp:extent cx="4009238" cy="2180167"/>
            <wp:effectExtent l="0" t="0" r="0" b="0"/>
            <wp:docPr id="6" name="Picture 6" descr="D:\Manuscripts\nutrients\nutrients-145052\proofreading\nutrients-145052_Page_06.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anuscripts\nutrients\nutrients-145052\proofreading\nutrients-145052_Page_06.tiff"/>
                    <pic:cNvPicPr>
                      <a:picLocks noChangeAspect="1" noChangeArrowheads="1"/>
                    </pic:cNvPicPr>
                  </pic:nvPicPr>
                  <pic:blipFill rotWithShape="1">
                    <a:blip r:embed="rId13">
                      <a:extLst>
                        <a:ext uri="{28A0092B-C50C-407E-A947-70E740481C1C}">
                          <a14:useLocalDpi xmlns:a14="http://schemas.microsoft.com/office/drawing/2010/main" val="0"/>
                        </a:ext>
                      </a:extLst>
                    </a:blip>
                    <a:srcRect l="7714" t="8660" r="25518" b="65668"/>
                    <a:stretch/>
                  </pic:blipFill>
                  <pic:spPr bwMode="auto">
                    <a:xfrm>
                      <a:off x="0" y="0"/>
                      <a:ext cx="4012259" cy="218181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8734B2A" w14:textId="1D6ED89B" w:rsidR="0013550C" w:rsidRDefault="0013550C" w:rsidP="0013550C">
      <w:pPr>
        <w:pStyle w:val="MDPI51figurecaption"/>
        <w:rPr>
          <w:rFonts w:eastAsia="SimSun"/>
          <w:lang w:eastAsia="zh-CN"/>
        </w:rPr>
      </w:pPr>
      <w:r w:rsidRPr="002A52DD">
        <w:rPr>
          <w:b/>
          <w:lang w:val="en-GB"/>
        </w:rPr>
        <w:t>F</w:t>
      </w:r>
      <w:r>
        <w:rPr>
          <w:b/>
          <w:lang w:val="en-GB"/>
        </w:rPr>
        <w:t>igure S6</w:t>
      </w:r>
      <w:r w:rsidRPr="002A52DD">
        <w:rPr>
          <w:b/>
          <w:lang w:val="en-GB"/>
        </w:rPr>
        <w:t>.</w:t>
      </w:r>
      <w:r w:rsidRPr="002A52DD">
        <w:rPr>
          <w:lang w:val="en-GB"/>
        </w:rPr>
        <w:t xml:space="preserve"> </w:t>
      </w:r>
      <w:r>
        <w:rPr>
          <w:rFonts w:eastAsia="SimSun"/>
          <w:lang w:eastAsia="zh-CN"/>
        </w:rPr>
        <w:t>Adjusted mean change in the Burckhardt Quality of Life Scale (QoLS) total score between baseline (day 0) and end of the study (day 21) by treatment group in the modified intention-to-treat (mITT) population. A mixed models analysis of covariance found a significant effect of day (</w:t>
      </w:r>
      <w:r w:rsidRPr="0013550C">
        <w:rPr>
          <w:rFonts w:eastAsia="SimSun"/>
          <w:i/>
          <w:lang w:eastAsia="zh-CN"/>
        </w:rPr>
        <w:t>F</w:t>
      </w:r>
      <w:r>
        <w:rPr>
          <w:rFonts w:eastAsia="SimSun"/>
          <w:sz w:val="14"/>
          <w:szCs w:val="14"/>
          <w:lang w:eastAsia="zh-CN"/>
        </w:rPr>
        <w:t xml:space="preserve">4,157 </w:t>
      </w:r>
      <w:r>
        <w:rPr>
          <w:rFonts w:eastAsia="SimSun"/>
          <w:lang w:eastAsia="zh-CN"/>
        </w:rPr>
        <w:t xml:space="preserve">= 4.85,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 0.001) but no significant effect of treatment (</w:t>
      </w:r>
      <w:r w:rsidRPr="0013550C">
        <w:rPr>
          <w:rFonts w:eastAsia="SimSun"/>
          <w:i/>
          <w:lang w:eastAsia="zh-CN"/>
        </w:rPr>
        <w:t>F</w:t>
      </w:r>
      <w:r>
        <w:rPr>
          <w:rFonts w:eastAsia="SimSun"/>
          <w:sz w:val="14"/>
          <w:szCs w:val="14"/>
          <w:lang w:eastAsia="zh-CN"/>
        </w:rPr>
        <w:t xml:space="preserve">1,157 </w:t>
      </w:r>
      <w:r>
        <w:rPr>
          <w:rFonts w:eastAsia="SimSun"/>
          <w:lang w:eastAsia="zh-CN"/>
        </w:rPr>
        <w:t xml:space="preserve">= 1.55,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 0.215) and no interaction between day and treatment (</w:t>
      </w:r>
      <w:r w:rsidRPr="0013550C">
        <w:rPr>
          <w:rFonts w:eastAsia="SimSun"/>
          <w:i/>
          <w:lang w:eastAsia="zh-CN"/>
        </w:rPr>
        <w:t>F</w:t>
      </w:r>
      <w:r>
        <w:rPr>
          <w:rFonts w:eastAsia="SimSun"/>
          <w:sz w:val="14"/>
          <w:szCs w:val="14"/>
          <w:lang w:eastAsia="zh-CN"/>
        </w:rPr>
        <w:t xml:space="preserve">4,157 </w:t>
      </w:r>
      <w:r>
        <w:rPr>
          <w:rFonts w:eastAsia="SimSun"/>
          <w:lang w:eastAsia="zh-CN"/>
        </w:rPr>
        <w:t xml:space="preserve">= 1.88, </w:t>
      </w:r>
      <w:r w:rsidRPr="00463CE5">
        <w:rPr>
          <w:rFonts w:eastAsia="SimSun"/>
          <w:i/>
          <w:lang w:eastAsia="zh-CN"/>
        </w:rPr>
        <w:t>p</w:t>
      </w:r>
      <w:r>
        <w:rPr>
          <w:rFonts w:ascii="Arial-ItalicMT" w:eastAsia="SimSun" w:hAnsi="Arial-ItalicMT" w:cs="Arial-ItalicMT"/>
          <w:i/>
          <w:iCs/>
          <w:lang w:eastAsia="zh-CN"/>
        </w:rPr>
        <w:t xml:space="preserve"> </w:t>
      </w:r>
      <w:r>
        <w:rPr>
          <w:rFonts w:eastAsia="SimSun"/>
          <w:lang w:eastAsia="zh-CN"/>
        </w:rPr>
        <w:t>= 0.116).</w:t>
      </w:r>
    </w:p>
    <w:p w14:paraId="2FE09805" w14:textId="25875474" w:rsidR="0013550C" w:rsidRDefault="0013550C" w:rsidP="0013550C">
      <w:pPr>
        <w:pStyle w:val="MDPI52figure"/>
        <w:rPr>
          <w:rFonts w:eastAsia="SimSun"/>
          <w:noProof/>
          <w:lang w:eastAsia="zh-CN"/>
        </w:rPr>
      </w:pPr>
      <w:r w:rsidRPr="0013550C">
        <w:rPr>
          <w:rFonts w:eastAsia="SimSun"/>
          <w:noProof/>
          <w:lang w:eastAsia="zh-CN" w:bidi="ar-SA"/>
        </w:rPr>
        <w:drawing>
          <wp:inline distT="0" distB="0" distL="0" distR="0" wp14:anchorId="53BFACDF" wp14:editId="35D8EE98">
            <wp:extent cx="4727710" cy="2317830"/>
            <wp:effectExtent l="0" t="0" r="0" b="6350"/>
            <wp:docPr id="7" name="Picture 7" descr="D:\Manuscripts\nutrients\nutrients-145052\proofreading\nutrients-145052_Page_07.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Manuscripts\nutrients\nutrients-145052\proofreading\nutrients-145052_Page_07.tiff"/>
                    <pic:cNvPicPr>
                      <a:picLocks noChangeAspect="1" noChangeArrowheads="1"/>
                    </pic:cNvPicPr>
                  </pic:nvPicPr>
                  <pic:blipFill rotWithShape="1">
                    <a:blip r:embed="rId14">
                      <a:extLst>
                        <a:ext uri="{28A0092B-C50C-407E-A947-70E740481C1C}">
                          <a14:useLocalDpi xmlns:a14="http://schemas.microsoft.com/office/drawing/2010/main" val="0"/>
                        </a:ext>
                      </a:extLst>
                    </a:blip>
                    <a:srcRect l="5294" t="6576" r="13723" b="65351"/>
                    <a:stretch/>
                  </pic:blipFill>
                  <pic:spPr bwMode="auto">
                    <a:xfrm>
                      <a:off x="0" y="0"/>
                      <a:ext cx="4732510" cy="2320183"/>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0787D2A" w14:textId="03EC9BF9" w:rsidR="0013550C" w:rsidRDefault="0013550C" w:rsidP="0013550C">
      <w:pPr>
        <w:pStyle w:val="MDPI51figurecaption"/>
        <w:rPr>
          <w:rFonts w:eastAsia="SimSun"/>
          <w:lang w:eastAsia="zh-CN"/>
        </w:rPr>
      </w:pPr>
      <w:r w:rsidRPr="002A52DD">
        <w:rPr>
          <w:b/>
          <w:lang w:val="en-GB"/>
        </w:rPr>
        <w:t>F</w:t>
      </w:r>
      <w:r>
        <w:rPr>
          <w:b/>
          <w:lang w:val="en-GB"/>
        </w:rPr>
        <w:t>igure S7</w:t>
      </w:r>
      <w:r w:rsidRPr="002A52DD">
        <w:rPr>
          <w:b/>
          <w:lang w:val="en-GB"/>
        </w:rPr>
        <w:t>.</w:t>
      </w:r>
      <w:r w:rsidRPr="002A52DD">
        <w:rPr>
          <w:lang w:val="en-GB"/>
        </w:rPr>
        <w:t xml:space="preserve"> </w:t>
      </w:r>
      <w:r>
        <w:rPr>
          <w:rFonts w:eastAsia="SimSun"/>
          <w:lang w:eastAsia="zh-CN"/>
        </w:rPr>
        <w:t xml:space="preserve">Adjusted mean change in the State-Trait Anxiety Inventory State subscale (STAI-S) score: </w:t>
      </w:r>
      <w:r>
        <w:rPr>
          <w:rFonts w:ascii="Arial-BoldMT" w:eastAsia="SimSun" w:hAnsi="Arial-BoldMT" w:cs="Arial-BoldMT"/>
          <w:b/>
          <w:bCs/>
          <w:lang w:eastAsia="zh-CN"/>
        </w:rPr>
        <w:t xml:space="preserve">(a) </w:t>
      </w:r>
      <w:r>
        <w:rPr>
          <w:rFonts w:eastAsia="SimSun"/>
          <w:lang w:eastAsia="zh-CN"/>
        </w:rPr>
        <w:t xml:space="preserve">between baseline (day 0) and end of the study (day 21) and </w:t>
      </w:r>
      <w:r>
        <w:rPr>
          <w:rFonts w:ascii="Arial-BoldMT" w:eastAsia="SimSun" w:hAnsi="Arial-BoldMT" w:cs="Arial-BoldMT"/>
          <w:b/>
          <w:bCs/>
          <w:lang w:eastAsia="zh-CN"/>
        </w:rPr>
        <w:t>(b)</w:t>
      </w:r>
      <w:r>
        <w:rPr>
          <w:rFonts w:eastAsia="SimSun"/>
          <w:lang w:eastAsia="zh-CN"/>
        </w:rPr>
        <w:t xml:space="preserve"> from pre- to post-administration of the multi-tasking framework (MTF), by treatment group in the modified intention-to-treat (mITT) population. Asterisk indicates a significant difference between treatment groups. A mixed models analysis of covariance found a significant effect of day (</w:t>
      </w:r>
      <w:r w:rsidRPr="00201DDD">
        <w:rPr>
          <w:rFonts w:eastAsia="SimSun"/>
          <w:i/>
          <w:lang w:eastAsia="zh-CN"/>
        </w:rPr>
        <w:t>F</w:t>
      </w:r>
      <w:r>
        <w:rPr>
          <w:rFonts w:eastAsia="SimSun"/>
          <w:sz w:val="14"/>
          <w:szCs w:val="14"/>
          <w:lang w:eastAsia="zh-CN"/>
        </w:rPr>
        <w:t xml:space="preserve">5,157 </w:t>
      </w:r>
      <w:r>
        <w:rPr>
          <w:rFonts w:eastAsia="SimSun"/>
          <w:lang w:eastAsia="zh-CN"/>
        </w:rPr>
        <w:t xml:space="preserve">= 3.28, </w:t>
      </w:r>
      <w:r>
        <w:rPr>
          <w:rFonts w:ascii="Arial-ItalicMT" w:eastAsia="SimSun" w:hAnsi="Arial-ItalicMT" w:cs="Arial-ItalicMT"/>
          <w:i/>
          <w:iCs/>
          <w:lang w:eastAsia="zh-CN"/>
        </w:rPr>
        <w:t xml:space="preserve">p </w:t>
      </w:r>
      <w:r>
        <w:rPr>
          <w:rFonts w:eastAsia="SimSun"/>
          <w:lang w:eastAsia="zh-CN"/>
        </w:rPr>
        <w:t>= 0.008), treatment (</w:t>
      </w:r>
      <w:r w:rsidRPr="00201DDD">
        <w:rPr>
          <w:rFonts w:eastAsia="SimSun"/>
          <w:i/>
          <w:lang w:eastAsia="zh-CN"/>
        </w:rPr>
        <w:t>F</w:t>
      </w:r>
      <w:r>
        <w:rPr>
          <w:rFonts w:eastAsia="SimSun"/>
          <w:sz w:val="14"/>
          <w:szCs w:val="14"/>
          <w:lang w:eastAsia="zh-CN"/>
        </w:rPr>
        <w:t xml:space="preserve">1,157 </w:t>
      </w:r>
      <w:r>
        <w:rPr>
          <w:rFonts w:eastAsia="SimSun"/>
          <w:lang w:eastAsia="zh-CN"/>
        </w:rPr>
        <w:t xml:space="preserve">= 6.84, </w:t>
      </w:r>
      <w:r>
        <w:rPr>
          <w:rFonts w:ascii="Arial-ItalicMT" w:eastAsia="SimSun" w:hAnsi="Arial-ItalicMT" w:cs="Arial-ItalicMT"/>
          <w:i/>
          <w:iCs/>
          <w:lang w:eastAsia="zh-CN"/>
        </w:rPr>
        <w:t xml:space="preserve">p </w:t>
      </w:r>
      <w:r>
        <w:rPr>
          <w:rFonts w:eastAsia="SimSun"/>
          <w:lang w:eastAsia="zh-CN"/>
        </w:rPr>
        <w:t xml:space="preserve">= 0.009) and time point (pre- vs post-MTF; </w:t>
      </w:r>
      <w:r w:rsidRPr="00201DDD">
        <w:rPr>
          <w:rFonts w:eastAsia="SimSun"/>
          <w:i/>
          <w:lang w:eastAsia="zh-CN"/>
        </w:rPr>
        <w:t>F</w:t>
      </w:r>
      <w:r>
        <w:rPr>
          <w:rFonts w:eastAsia="SimSun"/>
          <w:sz w:val="14"/>
          <w:szCs w:val="14"/>
          <w:lang w:eastAsia="zh-CN"/>
        </w:rPr>
        <w:t xml:space="preserve">1,157 </w:t>
      </w:r>
      <w:r>
        <w:rPr>
          <w:rFonts w:eastAsia="SimSun"/>
          <w:lang w:eastAsia="zh-CN"/>
        </w:rPr>
        <w:t xml:space="preserve">= 14.55, </w:t>
      </w:r>
      <w:r>
        <w:rPr>
          <w:rFonts w:ascii="Arial-ItalicMT" w:eastAsia="SimSun" w:hAnsi="Arial-ItalicMT" w:cs="Arial-ItalicMT"/>
          <w:i/>
          <w:iCs/>
          <w:lang w:eastAsia="zh-CN"/>
        </w:rPr>
        <w:t xml:space="preserve">p </w:t>
      </w:r>
      <w:r>
        <w:rPr>
          <w:rFonts w:eastAsia="SimSun"/>
          <w:lang w:eastAsia="zh-CN"/>
        </w:rPr>
        <w:t>&lt; 0.001) but no significant interaction between day and treatment (</w:t>
      </w:r>
      <w:r w:rsidRPr="00201DDD">
        <w:rPr>
          <w:rFonts w:eastAsia="SimSun"/>
          <w:i/>
          <w:lang w:eastAsia="zh-CN"/>
        </w:rPr>
        <w:t>F</w:t>
      </w:r>
      <w:r>
        <w:rPr>
          <w:rFonts w:eastAsia="SimSun"/>
          <w:sz w:val="14"/>
          <w:szCs w:val="14"/>
          <w:lang w:eastAsia="zh-CN"/>
        </w:rPr>
        <w:t xml:space="preserve">5,157 </w:t>
      </w:r>
      <w:r>
        <w:rPr>
          <w:rFonts w:eastAsia="SimSun"/>
          <w:lang w:eastAsia="zh-CN"/>
        </w:rPr>
        <w:t xml:space="preserve">= 1.36, </w:t>
      </w:r>
      <w:r>
        <w:rPr>
          <w:rFonts w:ascii="Arial-ItalicMT" w:eastAsia="SimSun" w:hAnsi="Arial-ItalicMT" w:cs="Arial-ItalicMT"/>
          <w:i/>
          <w:iCs/>
          <w:lang w:eastAsia="zh-CN"/>
        </w:rPr>
        <w:t xml:space="preserve">p </w:t>
      </w:r>
      <w:r>
        <w:rPr>
          <w:rFonts w:eastAsia="SimSun"/>
          <w:lang w:eastAsia="zh-CN"/>
        </w:rPr>
        <w:t>= 0.244), treatment and time point (</w:t>
      </w:r>
      <w:r w:rsidRPr="00201DDD">
        <w:rPr>
          <w:rFonts w:eastAsia="SimSun"/>
          <w:i/>
          <w:lang w:eastAsia="zh-CN"/>
        </w:rPr>
        <w:t>F</w:t>
      </w:r>
      <w:r>
        <w:rPr>
          <w:rFonts w:eastAsia="SimSun"/>
          <w:sz w:val="14"/>
          <w:szCs w:val="14"/>
          <w:lang w:eastAsia="zh-CN"/>
        </w:rPr>
        <w:t>1,157</w:t>
      </w:r>
      <w:r>
        <w:rPr>
          <w:rFonts w:eastAsia="SimSun"/>
          <w:lang w:eastAsia="zh-CN"/>
        </w:rPr>
        <w:t xml:space="preserve"> = 0.64, </w:t>
      </w:r>
      <w:r>
        <w:rPr>
          <w:rFonts w:ascii="Arial-ItalicMT" w:eastAsia="SimSun" w:hAnsi="Arial-ItalicMT" w:cs="Arial-ItalicMT"/>
          <w:i/>
          <w:iCs/>
          <w:lang w:eastAsia="zh-CN"/>
        </w:rPr>
        <w:t xml:space="preserve">p </w:t>
      </w:r>
      <w:r>
        <w:rPr>
          <w:rFonts w:eastAsia="SimSun"/>
          <w:lang w:eastAsia="zh-CN"/>
        </w:rPr>
        <w:t>= 0.424), day and time point (</w:t>
      </w:r>
      <w:r w:rsidRPr="00201DDD">
        <w:rPr>
          <w:rFonts w:eastAsia="SimSun"/>
          <w:i/>
          <w:lang w:eastAsia="zh-CN"/>
        </w:rPr>
        <w:t>F</w:t>
      </w:r>
      <w:r>
        <w:rPr>
          <w:rFonts w:eastAsia="SimSun"/>
          <w:sz w:val="14"/>
          <w:szCs w:val="14"/>
          <w:lang w:eastAsia="zh-CN"/>
        </w:rPr>
        <w:t xml:space="preserve">1,157 </w:t>
      </w:r>
      <w:r>
        <w:rPr>
          <w:rFonts w:eastAsia="SimSun"/>
          <w:lang w:eastAsia="zh-CN"/>
        </w:rPr>
        <w:t xml:space="preserve">= 0.46, </w:t>
      </w:r>
      <w:r>
        <w:rPr>
          <w:rFonts w:ascii="Arial-ItalicMT" w:eastAsia="SimSun" w:hAnsi="Arial-ItalicMT" w:cs="Arial-ItalicMT"/>
          <w:i/>
          <w:iCs/>
          <w:lang w:eastAsia="zh-CN"/>
        </w:rPr>
        <w:t xml:space="preserve">p </w:t>
      </w:r>
      <w:r>
        <w:rPr>
          <w:rFonts w:eastAsia="SimSun"/>
          <w:lang w:eastAsia="zh-CN"/>
        </w:rPr>
        <w:t>= 0.496), or treatment, day and time point (</w:t>
      </w:r>
      <w:r w:rsidRPr="00201DDD">
        <w:rPr>
          <w:rFonts w:eastAsia="SimSun"/>
          <w:i/>
          <w:lang w:eastAsia="zh-CN"/>
        </w:rPr>
        <w:t>F</w:t>
      </w:r>
      <w:r>
        <w:rPr>
          <w:rFonts w:eastAsia="SimSun"/>
          <w:sz w:val="14"/>
          <w:szCs w:val="14"/>
          <w:lang w:eastAsia="zh-CN"/>
        </w:rPr>
        <w:t xml:space="preserve">1,157 </w:t>
      </w:r>
      <w:r>
        <w:rPr>
          <w:rFonts w:eastAsia="SimSun"/>
          <w:lang w:eastAsia="zh-CN"/>
        </w:rPr>
        <w:t xml:space="preserve">= 2.44, </w:t>
      </w:r>
      <w:r>
        <w:rPr>
          <w:rFonts w:ascii="Arial-ItalicMT" w:eastAsia="SimSun" w:hAnsi="Arial-ItalicMT" w:cs="Arial-ItalicMT"/>
          <w:i/>
          <w:iCs/>
          <w:lang w:eastAsia="zh-CN"/>
        </w:rPr>
        <w:t xml:space="preserve">p </w:t>
      </w:r>
      <w:r>
        <w:rPr>
          <w:rFonts w:eastAsia="SimSun"/>
          <w:lang w:eastAsia="zh-CN"/>
        </w:rPr>
        <w:t>= 0.121). The change in STAI-S score from pre- to post</w:t>
      </w:r>
      <w:r w:rsidR="00E560F8">
        <w:rPr>
          <w:rFonts w:eastAsia="SimSun"/>
          <w:lang w:eastAsia="zh-CN"/>
        </w:rPr>
        <w:t>-</w:t>
      </w:r>
      <w:r>
        <w:rPr>
          <w:rFonts w:eastAsia="SimSun"/>
          <w:lang w:eastAsia="zh-CN"/>
        </w:rPr>
        <w:t>administration of the MTF was significantly different in the placebo and LZComplex3 groups at day 0 and day 14.</w:t>
      </w:r>
    </w:p>
    <w:p w14:paraId="6461CB51" w14:textId="77777777" w:rsidR="0013550C" w:rsidRDefault="0013550C">
      <w:pPr>
        <w:spacing w:line="240" w:lineRule="auto"/>
        <w:jc w:val="left"/>
        <w:rPr>
          <w:rFonts w:ascii="Palatino Linotype" w:eastAsia="SimSun" w:hAnsi="Palatino Linotype"/>
          <w:sz w:val="18"/>
          <w:lang w:eastAsia="zh-CN" w:bidi="en-US"/>
        </w:rPr>
      </w:pPr>
      <w:r>
        <w:rPr>
          <w:rFonts w:eastAsia="SimSun"/>
          <w:lang w:eastAsia="zh-CN"/>
        </w:rPr>
        <w:br w:type="page"/>
      </w:r>
    </w:p>
    <w:p w14:paraId="40687DB6" w14:textId="27EF8E68" w:rsidR="0013550C" w:rsidRDefault="0013550C" w:rsidP="0013550C">
      <w:pPr>
        <w:pStyle w:val="MDPI52figure"/>
        <w:rPr>
          <w:rFonts w:eastAsia="SimSun"/>
          <w:lang w:eastAsia="zh-CN"/>
        </w:rPr>
      </w:pPr>
      <w:r w:rsidRPr="0013550C">
        <w:rPr>
          <w:rFonts w:eastAsia="SimSun"/>
          <w:noProof/>
          <w:lang w:eastAsia="zh-CN" w:bidi="ar-SA"/>
        </w:rPr>
        <w:lastRenderedPageBreak/>
        <w:drawing>
          <wp:inline distT="0" distB="0" distL="0" distR="0" wp14:anchorId="44F9D518" wp14:editId="336BF189">
            <wp:extent cx="5117677" cy="6282266"/>
            <wp:effectExtent l="0" t="0" r="6985" b="4445"/>
            <wp:docPr id="8" name="Picture 8" descr="D:\Manuscripts\nutrients\nutrients-145052\proofreading\nutrients-145052_Page_08.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Manuscripts\nutrients\nutrients-145052\proofreading\nutrients-145052_Page_08.tiff"/>
                    <pic:cNvPicPr>
                      <a:picLocks noChangeAspect="1" noChangeArrowheads="1"/>
                    </pic:cNvPicPr>
                  </pic:nvPicPr>
                  <pic:blipFill rotWithShape="1">
                    <a:blip r:embed="rId15">
                      <a:extLst>
                        <a:ext uri="{28A0092B-C50C-407E-A947-70E740481C1C}">
                          <a14:useLocalDpi xmlns:a14="http://schemas.microsoft.com/office/drawing/2010/main" val="0"/>
                        </a:ext>
                      </a:extLst>
                    </a:blip>
                    <a:srcRect l="2345" t="4117" r="6227" b="16527"/>
                    <a:stretch/>
                  </pic:blipFill>
                  <pic:spPr bwMode="auto">
                    <a:xfrm>
                      <a:off x="0" y="0"/>
                      <a:ext cx="5118862" cy="628372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F1DD50F" w14:textId="5372306E" w:rsidR="0013550C" w:rsidRDefault="0013550C" w:rsidP="0013550C">
      <w:pPr>
        <w:pStyle w:val="MDPI51figurecaption"/>
        <w:rPr>
          <w:rFonts w:eastAsia="SimSun"/>
          <w:lang w:eastAsia="zh-CN"/>
        </w:rPr>
      </w:pPr>
      <w:r w:rsidRPr="0013550C">
        <w:rPr>
          <w:b/>
          <w:lang w:val="en-GB"/>
        </w:rPr>
        <w:t>Fig</w:t>
      </w:r>
      <w:r>
        <w:rPr>
          <w:b/>
          <w:lang w:val="en-GB"/>
        </w:rPr>
        <w:t>ure S8</w:t>
      </w:r>
      <w:r w:rsidRPr="0013550C">
        <w:rPr>
          <w:b/>
          <w:lang w:val="en-GB"/>
        </w:rPr>
        <w:t>.</w:t>
      </w:r>
      <w:r w:rsidRPr="002A52DD">
        <w:rPr>
          <w:lang w:val="en-GB"/>
        </w:rPr>
        <w:t xml:space="preserve"> </w:t>
      </w:r>
      <w:r>
        <w:rPr>
          <w:rFonts w:eastAsia="SimSun"/>
          <w:lang w:eastAsia="zh-CN"/>
        </w:rPr>
        <w:t xml:space="preserve">Adjusted mean change in Bond-Lader Visual Analogue Scale (VAS) scores for: </w:t>
      </w:r>
      <w:r>
        <w:rPr>
          <w:rFonts w:ascii="Arial-BoldMT" w:eastAsia="SimSun" w:hAnsi="Arial-BoldMT" w:cs="Arial-BoldMT"/>
          <w:b/>
          <w:bCs/>
          <w:lang w:eastAsia="zh-CN"/>
        </w:rPr>
        <w:t>(a)</w:t>
      </w:r>
      <w:r w:rsidRPr="0013550C">
        <w:rPr>
          <w:rFonts w:ascii="Arial-BoldMT" w:eastAsia="SimSun" w:hAnsi="Arial-BoldMT" w:cs="Arial-BoldMT"/>
          <w:bCs/>
          <w:lang w:eastAsia="zh-CN"/>
        </w:rPr>
        <w:t xml:space="preserve"> </w:t>
      </w:r>
      <w:r>
        <w:rPr>
          <w:rFonts w:eastAsia="SimSun"/>
          <w:lang w:eastAsia="zh-CN"/>
        </w:rPr>
        <w:t xml:space="preserve">“Alertness”, </w:t>
      </w:r>
      <w:r>
        <w:rPr>
          <w:rFonts w:ascii="Arial-BoldMT" w:eastAsia="SimSun" w:hAnsi="Arial-BoldMT" w:cs="Arial-BoldMT"/>
          <w:b/>
          <w:bCs/>
          <w:lang w:eastAsia="zh-CN"/>
        </w:rPr>
        <w:t>(b)</w:t>
      </w:r>
      <w:r w:rsidRPr="0013550C">
        <w:rPr>
          <w:rFonts w:ascii="Arial-BoldMT" w:eastAsia="SimSun" w:hAnsi="Arial-BoldMT" w:cs="Arial-BoldMT"/>
          <w:bCs/>
          <w:lang w:eastAsia="zh-CN"/>
        </w:rPr>
        <w:t xml:space="preserve"> </w:t>
      </w:r>
      <w:r>
        <w:rPr>
          <w:rFonts w:eastAsia="SimSun"/>
          <w:lang w:eastAsia="zh-CN"/>
        </w:rPr>
        <w:t xml:space="preserve">“Calmness”, and </w:t>
      </w:r>
      <w:r>
        <w:rPr>
          <w:rFonts w:ascii="Arial-BoldMT" w:eastAsia="SimSun" w:hAnsi="Arial-BoldMT" w:cs="Arial-BoldMT"/>
          <w:b/>
          <w:bCs/>
          <w:lang w:eastAsia="zh-CN"/>
        </w:rPr>
        <w:t>(c)</w:t>
      </w:r>
      <w:r w:rsidRPr="0013550C">
        <w:rPr>
          <w:rFonts w:ascii="Arial-BoldMT" w:eastAsia="SimSun" w:hAnsi="Arial-BoldMT" w:cs="Arial-BoldMT"/>
          <w:bCs/>
          <w:lang w:eastAsia="zh-CN"/>
        </w:rPr>
        <w:t xml:space="preserve"> </w:t>
      </w:r>
      <w:r>
        <w:rPr>
          <w:rFonts w:eastAsia="SimSun"/>
          <w:lang w:eastAsia="zh-CN"/>
        </w:rPr>
        <w:t>“Contentedness” by treatment group in the modified intentionto-treat (mITT) population between baseline (day 0) and end of the study (day 21). Blue squares</w:t>
      </w:r>
      <w:r>
        <w:rPr>
          <w:rFonts w:ascii="Arial-BoldMT" w:eastAsia="SimSun" w:hAnsi="Arial-BoldMT" w:cs="Arial-BoldMT"/>
          <w:b/>
          <w:bCs/>
          <w:lang w:eastAsia="zh-CN"/>
        </w:rPr>
        <w:t xml:space="preserve"> </w:t>
      </w:r>
      <w:r>
        <w:rPr>
          <w:rFonts w:eastAsia="SimSun"/>
          <w:lang w:eastAsia="zh-CN"/>
        </w:rPr>
        <w:t xml:space="preserve">with uninterrupted lines = placebo; red squares with interrupted lines = LZComplex3. </w:t>
      </w:r>
      <w:r>
        <w:rPr>
          <w:rFonts w:ascii="Arial-BoldMT" w:eastAsia="SimSun" w:hAnsi="Arial-BoldMT" w:cs="Arial-BoldMT"/>
          <w:b/>
          <w:bCs/>
          <w:lang w:eastAsia="zh-CN"/>
        </w:rPr>
        <w:t>(d</w:t>
      </w:r>
      <w:r w:rsidRPr="00201DDD">
        <w:rPr>
          <w:rFonts w:ascii="Arial-BoldMT" w:eastAsia="SimSun" w:hAnsi="Arial-BoldMT" w:cs="Arial-BoldMT"/>
          <w:bCs/>
          <w:lang w:eastAsia="zh-CN"/>
        </w:rPr>
        <w:t>)</w:t>
      </w:r>
      <w:r w:rsidR="00201DDD" w:rsidRPr="00201DDD">
        <w:rPr>
          <w:rFonts w:ascii="Arial-BoldMT" w:eastAsia="SimSun" w:hAnsi="Arial-BoldMT" w:cs="Arial-BoldMT"/>
          <w:bCs/>
          <w:lang w:eastAsia="zh-CN"/>
        </w:rPr>
        <w:t>–</w:t>
      </w:r>
      <w:r>
        <w:rPr>
          <w:rFonts w:ascii="Arial-BoldMT" w:eastAsia="SimSun" w:hAnsi="Arial-BoldMT" w:cs="Arial-BoldMT"/>
          <w:b/>
          <w:bCs/>
          <w:lang w:eastAsia="zh-CN"/>
        </w:rPr>
        <w:t>(f)</w:t>
      </w:r>
      <w:r w:rsidRPr="0013550C">
        <w:rPr>
          <w:rFonts w:ascii="Arial-BoldMT" w:eastAsia="SimSun" w:hAnsi="Arial-BoldMT" w:cs="Arial-BoldMT"/>
          <w:bCs/>
          <w:lang w:eastAsia="zh-CN"/>
        </w:rPr>
        <w:t xml:space="preserve"> </w:t>
      </w:r>
      <w:r>
        <w:rPr>
          <w:rFonts w:eastAsia="SimSun"/>
          <w:lang w:eastAsia="zh-CN"/>
        </w:rPr>
        <w:t>show the group differences between placebo and LZComplex3 in change in scores from pre- to</w:t>
      </w:r>
      <w:r>
        <w:rPr>
          <w:rFonts w:ascii="Arial-BoldMT" w:eastAsia="SimSun" w:hAnsi="Arial-BoldMT" w:cs="Arial-BoldMT"/>
          <w:b/>
          <w:bCs/>
          <w:lang w:eastAsia="zh-CN"/>
        </w:rPr>
        <w:t xml:space="preserve"> </w:t>
      </w:r>
      <w:r>
        <w:rPr>
          <w:rFonts w:eastAsia="SimSun"/>
          <w:lang w:eastAsia="zh-CN"/>
        </w:rPr>
        <w:t>post-administration of the multi-tasking framework (MTF). As shown in the table, a mixed models analysis of covariance found no significant effect of treatment in any component.</w:t>
      </w:r>
    </w:p>
    <w:p w14:paraId="3C446CC5" w14:textId="623FB339" w:rsidR="0013550C" w:rsidRDefault="0013550C" w:rsidP="0013550C">
      <w:pPr>
        <w:pStyle w:val="MDPI52figure"/>
        <w:rPr>
          <w:rFonts w:eastAsia="SimSun"/>
          <w:lang w:eastAsia="zh-CN"/>
        </w:rPr>
      </w:pPr>
      <w:r w:rsidRPr="0013550C">
        <w:rPr>
          <w:rFonts w:eastAsia="SimSun"/>
          <w:noProof/>
          <w:lang w:eastAsia="zh-CN" w:bidi="ar-SA"/>
        </w:rPr>
        <w:lastRenderedPageBreak/>
        <w:drawing>
          <wp:inline distT="0" distB="0" distL="0" distR="0" wp14:anchorId="78F19239" wp14:editId="603E734B">
            <wp:extent cx="5174168" cy="4813300"/>
            <wp:effectExtent l="0" t="0" r="7620" b="6350"/>
            <wp:docPr id="9" name="Picture 9" descr="D:\Manuscripts\nutrients\nutrients-145052\proofreading\nutrients-145052_Page_09.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Manuscripts\nutrients\nutrients-145052\proofreading\nutrients-145052_Page_09.tiff"/>
                    <pic:cNvPicPr>
                      <a:picLocks noChangeAspect="1" noChangeArrowheads="1"/>
                    </pic:cNvPicPr>
                  </pic:nvPicPr>
                  <pic:blipFill rotWithShape="1">
                    <a:blip r:embed="rId16">
                      <a:extLst>
                        <a:ext uri="{28A0092B-C50C-407E-A947-70E740481C1C}">
                          <a14:useLocalDpi xmlns:a14="http://schemas.microsoft.com/office/drawing/2010/main" val="0"/>
                        </a:ext>
                      </a:extLst>
                    </a:blip>
                    <a:srcRect l="3932" t="5773" r="7046" b="35672"/>
                    <a:stretch/>
                  </pic:blipFill>
                  <pic:spPr bwMode="auto">
                    <a:xfrm>
                      <a:off x="0" y="0"/>
                      <a:ext cx="5177021" cy="4815954"/>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590A8C9" w14:textId="01365EDE" w:rsidR="0013550C" w:rsidRDefault="0013550C" w:rsidP="0013550C">
      <w:pPr>
        <w:pStyle w:val="MDPI51figurecaption"/>
        <w:rPr>
          <w:rFonts w:eastAsia="SimSun" w:cs="ArialMT"/>
          <w:color w:val="241F20"/>
          <w:szCs w:val="24"/>
          <w:lang w:eastAsia="zh-CN"/>
        </w:rPr>
      </w:pPr>
      <w:r w:rsidRPr="0013550C">
        <w:rPr>
          <w:b/>
          <w:lang w:val="en-GB"/>
        </w:rPr>
        <w:t>Figure S9.</w:t>
      </w:r>
      <w:r w:rsidRPr="002A52DD">
        <w:rPr>
          <w:lang w:val="en-GB"/>
        </w:rPr>
        <w:t xml:space="preserve"> </w:t>
      </w:r>
      <w:r>
        <w:rPr>
          <w:rFonts w:eastAsia="SimSun"/>
          <w:lang w:eastAsia="zh-CN"/>
        </w:rPr>
        <w:t xml:space="preserve">Adjusted mean change in Visual Analogue Mood Scale (VAMS) scores for: </w:t>
      </w:r>
      <w:r>
        <w:rPr>
          <w:rFonts w:ascii="Arial-BoldMT" w:eastAsia="SimSun" w:hAnsi="Arial-BoldMT" w:cs="Arial-BoldMT"/>
          <w:b/>
          <w:bCs/>
          <w:lang w:eastAsia="zh-CN"/>
        </w:rPr>
        <w:t xml:space="preserve">(a) </w:t>
      </w:r>
      <w:r w:rsidR="00201DDD">
        <w:rPr>
          <w:rFonts w:eastAsia="SimSun"/>
          <w:lang w:eastAsia="zh-CN"/>
        </w:rPr>
        <w:t>“</w:t>
      </w:r>
      <w:r>
        <w:rPr>
          <w:rFonts w:eastAsia="SimSun"/>
          <w:lang w:eastAsia="zh-CN"/>
        </w:rPr>
        <w:t>Stress</w:t>
      </w:r>
      <w:r w:rsidR="00201DDD">
        <w:rPr>
          <w:rFonts w:eastAsia="SimSun"/>
          <w:lang w:eastAsia="zh-CN"/>
        </w:rPr>
        <w:t>”</w:t>
      </w:r>
      <w:r>
        <w:rPr>
          <w:rFonts w:eastAsia="SimSun"/>
          <w:lang w:eastAsia="zh-CN"/>
        </w:rPr>
        <w:t xml:space="preserve"> and </w:t>
      </w:r>
      <w:r>
        <w:rPr>
          <w:rFonts w:ascii="Arial-BoldMT" w:eastAsia="SimSun" w:hAnsi="Arial-BoldMT" w:cs="Arial-BoldMT"/>
          <w:b/>
          <w:bCs/>
          <w:lang w:eastAsia="zh-CN"/>
        </w:rPr>
        <w:t xml:space="preserve">(b) </w:t>
      </w:r>
      <w:r w:rsidR="00201DDD">
        <w:rPr>
          <w:rFonts w:eastAsia="SimSun"/>
          <w:lang w:eastAsia="zh-CN"/>
        </w:rPr>
        <w:t>“</w:t>
      </w:r>
      <w:r>
        <w:rPr>
          <w:rFonts w:eastAsia="SimSun"/>
          <w:lang w:eastAsia="zh-CN"/>
        </w:rPr>
        <w:t>Fatigue</w:t>
      </w:r>
      <w:r w:rsidR="00201DDD">
        <w:rPr>
          <w:rFonts w:eastAsia="SimSun"/>
          <w:lang w:eastAsia="zh-CN"/>
        </w:rPr>
        <w:t>”</w:t>
      </w:r>
      <w:r>
        <w:rPr>
          <w:rFonts w:eastAsia="SimSun"/>
          <w:lang w:eastAsia="zh-CN"/>
        </w:rPr>
        <w:t>, by treatment group in the modified intention-to-treat (mITT) population</w:t>
      </w:r>
      <w:r>
        <w:rPr>
          <w:rFonts w:ascii="Arial-BoldMT" w:eastAsia="SimSun" w:hAnsi="Arial-BoldMT" w:cs="Arial-BoldMT"/>
          <w:b/>
          <w:bCs/>
          <w:lang w:eastAsia="zh-CN"/>
        </w:rPr>
        <w:t xml:space="preserve"> </w:t>
      </w:r>
      <w:r>
        <w:rPr>
          <w:rFonts w:eastAsia="SimSun"/>
          <w:lang w:eastAsia="zh-CN"/>
        </w:rPr>
        <w:t>between baseline (day 0) and end of the study (day 21). Blue squares with uninterrupted lines =</w:t>
      </w:r>
      <w:r>
        <w:rPr>
          <w:rFonts w:ascii="Arial-BoldMT" w:eastAsia="SimSun" w:hAnsi="Arial-BoldMT" w:cs="Arial-BoldMT"/>
          <w:b/>
          <w:bCs/>
          <w:lang w:eastAsia="zh-CN"/>
        </w:rPr>
        <w:t xml:space="preserve"> </w:t>
      </w:r>
      <w:r>
        <w:rPr>
          <w:rFonts w:eastAsia="SimSun"/>
          <w:lang w:eastAsia="zh-CN"/>
        </w:rPr>
        <w:t xml:space="preserve">placebo; red squares with interrupted lines = LZComplex3. </w:t>
      </w:r>
      <w:r>
        <w:rPr>
          <w:rFonts w:ascii="Arial-BoldMT" w:eastAsia="SimSun" w:hAnsi="Arial-BoldMT" w:cs="Arial-BoldMT"/>
          <w:b/>
          <w:bCs/>
          <w:lang w:eastAsia="zh-CN"/>
        </w:rPr>
        <w:t xml:space="preserve">(c) </w:t>
      </w:r>
      <w:r>
        <w:rPr>
          <w:rFonts w:eastAsia="SimSun"/>
          <w:lang w:eastAsia="zh-CN"/>
        </w:rPr>
        <w:t xml:space="preserve">and </w:t>
      </w:r>
      <w:r>
        <w:rPr>
          <w:rFonts w:ascii="Arial-BoldMT" w:eastAsia="SimSun" w:hAnsi="Arial-BoldMT" w:cs="Arial-BoldMT"/>
          <w:b/>
          <w:bCs/>
          <w:lang w:eastAsia="zh-CN"/>
        </w:rPr>
        <w:t xml:space="preserve">(d) </w:t>
      </w:r>
      <w:r>
        <w:rPr>
          <w:rFonts w:eastAsia="SimSun"/>
          <w:lang w:eastAsia="zh-CN"/>
        </w:rPr>
        <w:t>show the group differences</w:t>
      </w:r>
      <w:r>
        <w:rPr>
          <w:rFonts w:ascii="Arial-BoldMT" w:eastAsia="SimSun" w:hAnsi="Arial-BoldMT" w:cs="Arial-BoldMT"/>
          <w:b/>
          <w:bCs/>
          <w:lang w:eastAsia="zh-CN"/>
        </w:rPr>
        <w:t xml:space="preserve"> </w:t>
      </w:r>
      <w:r>
        <w:rPr>
          <w:rFonts w:eastAsia="SimSun"/>
          <w:lang w:eastAsia="zh-CN"/>
        </w:rPr>
        <w:t>between placebo and LZComplex3 in change in scores from pre- to post-administration of the</w:t>
      </w:r>
      <w:r>
        <w:rPr>
          <w:rFonts w:ascii="Arial-BoldMT" w:eastAsia="SimSun" w:hAnsi="Arial-BoldMT" w:cs="Arial-BoldMT"/>
          <w:b/>
          <w:bCs/>
          <w:lang w:eastAsia="zh-CN"/>
        </w:rPr>
        <w:t xml:space="preserve"> </w:t>
      </w:r>
      <w:r>
        <w:rPr>
          <w:rFonts w:eastAsia="SimSun"/>
          <w:lang w:eastAsia="zh-CN"/>
        </w:rPr>
        <w:t xml:space="preserve">multi-tasking framework (MTF). As shown in the table, a mixed models analysis of covariance </w:t>
      </w:r>
      <w:r w:rsidRPr="0013550C">
        <w:rPr>
          <w:rFonts w:eastAsia="SimSun" w:cs="ArialMT"/>
          <w:color w:val="241F20"/>
          <w:szCs w:val="24"/>
          <w:lang w:eastAsia="zh-CN"/>
        </w:rPr>
        <w:t xml:space="preserve">found a significant effect of time point (pre- vs post-MTF) in both the </w:t>
      </w:r>
      <w:r w:rsidR="00E560F8">
        <w:rPr>
          <w:rFonts w:eastAsia="SimSun" w:cs="ArialMT"/>
          <w:color w:val="241F20"/>
          <w:szCs w:val="24"/>
          <w:lang w:eastAsia="zh-CN"/>
        </w:rPr>
        <w:t>“</w:t>
      </w:r>
      <w:r w:rsidR="00E560F8" w:rsidRPr="0013550C">
        <w:rPr>
          <w:rFonts w:eastAsia="SimSun" w:cs="ArialMT"/>
          <w:color w:val="241F20"/>
          <w:szCs w:val="24"/>
          <w:lang w:eastAsia="zh-CN"/>
        </w:rPr>
        <w:t>Stress</w:t>
      </w:r>
      <w:r w:rsidR="00E560F8">
        <w:rPr>
          <w:rFonts w:eastAsia="SimSun" w:cs="ArialMT"/>
          <w:color w:val="241F20"/>
          <w:szCs w:val="24"/>
          <w:lang w:eastAsia="zh-CN"/>
        </w:rPr>
        <w:t>”</w:t>
      </w:r>
      <w:r w:rsidR="00E560F8" w:rsidRPr="0013550C">
        <w:rPr>
          <w:rFonts w:eastAsia="SimSun" w:cs="ArialMT"/>
          <w:color w:val="241F20"/>
          <w:szCs w:val="24"/>
          <w:lang w:eastAsia="zh-CN"/>
        </w:rPr>
        <w:t xml:space="preserve"> </w:t>
      </w:r>
      <w:r w:rsidRPr="0013550C">
        <w:rPr>
          <w:rFonts w:eastAsia="SimSun" w:cs="ArialMT"/>
          <w:color w:val="241F20"/>
          <w:szCs w:val="24"/>
          <w:lang w:eastAsia="zh-CN"/>
        </w:rPr>
        <w:t xml:space="preserve">and </w:t>
      </w:r>
      <w:r w:rsidR="00E560F8">
        <w:rPr>
          <w:rFonts w:eastAsia="SimSun" w:cs="ArialMT"/>
          <w:color w:val="241F20"/>
          <w:szCs w:val="24"/>
          <w:lang w:eastAsia="zh-CN"/>
        </w:rPr>
        <w:t>“</w:t>
      </w:r>
      <w:r w:rsidR="00E560F8" w:rsidRPr="0013550C">
        <w:rPr>
          <w:rFonts w:eastAsia="SimSun" w:cs="ArialMT"/>
          <w:color w:val="241F20"/>
          <w:szCs w:val="24"/>
          <w:lang w:eastAsia="zh-CN"/>
        </w:rPr>
        <w:t>Fatigue</w:t>
      </w:r>
      <w:r w:rsidR="00E560F8">
        <w:rPr>
          <w:rFonts w:eastAsia="SimSun" w:cs="ArialMT"/>
          <w:color w:val="241F20"/>
          <w:szCs w:val="24"/>
          <w:lang w:eastAsia="zh-CN"/>
        </w:rPr>
        <w:t>”</w:t>
      </w:r>
      <w:r w:rsidR="00E560F8" w:rsidRPr="0013550C">
        <w:rPr>
          <w:rFonts w:eastAsia="SimSun" w:cs="ArialMT"/>
          <w:color w:val="241F20"/>
          <w:szCs w:val="24"/>
          <w:lang w:eastAsia="zh-CN"/>
        </w:rPr>
        <w:t xml:space="preserve"> </w:t>
      </w:r>
      <w:r w:rsidRPr="0013550C">
        <w:rPr>
          <w:rFonts w:eastAsia="SimSun" w:cs="ArialMT"/>
          <w:color w:val="241F20"/>
          <w:szCs w:val="24"/>
          <w:lang w:eastAsia="zh-CN"/>
        </w:rPr>
        <w:t xml:space="preserve">components, but no significant effect of day or treatment in either VAMS component, and no </w:t>
      </w:r>
      <w:r w:rsidR="00E560F8" w:rsidRPr="0013550C">
        <w:rPr>
          <w:rFonts w:eastAsia="SimSun" w:cs="ArialMT"/>
          <w:color w:val="241F20"/>
          <w:szCs w:val="24"/>
          <w:lang w:eastAsia="zh-CN"/>
        </w:rPr>
        <w:t>significant</w:t>
      </w:r>
      <w:r w:rsidRPr="0013550C">
        <w:rPr>
          <w:rFonts w:eastAsia="SimSun" w:cs="ArialMT"/>
          <w:color w:val="241F20"/>
          <w:szCs w:val="24"/>
          <w:lang w:eastAsia="zh-CN"/>
        </w:rPr>
        <w:t xml:space="preserve"> interactions between day and treatment, treatment and time point, day and time point, or treatment, day and time point.</w:t>
      </w:r>
    </w:p>
    <w:p w14:paraId="564810B9" w14:textId="77777777" w:rsidR="0013550C" w:rsidRDefault="0013550C">
      <w:pPr>
        <w:spacing w:line="240" w:lineRule="auto"/>
        <w:jc w:val="left"/>
        <w:rPr>
          <w:rFonts w:ascii="Palatino Linotype" w:eastAsia="SimSun" w:hAnsi="Palatino Linotype" w:cs="ArialMT"/>
          <w:color w:val="241F20"/>
          <w:sz w:val="18"/>
          <w:szCs w:val="24"/>
          <w:lang w:eastAsia="zh-CN" w:bidi="en-US"/>
        </w:rPr>
      </w:pPr>
      <w:r>
        <w:rPr>
          <w:rFonts w:eastAsia="SimSun" w:cs="ArialMT"/>
          <w:color w:val="241F20"/>
          <w:szCs w:val="24"/>
          <w:lang w:eastAsia="zh-CN"/>
        </w:rPr>
        <w:br w:type="page"/>
      </w:r>
    </w:p>
    <w:p w14:paraId="25FBD232" w14:textId="3851A419" w:rsidR="00E560F8" w:rsidRPr="0098031E" w:rsidRDefault="0013550C" w:rsidP="0098031E">
      <w:pPr>
        <w:pStyle w:val="MDPI41tablecaption"/>
        <w:rPr>
          <w:rFonts w:ascii="Calibri" w:eastAsia="SimSun" w:hAnsi="Calibri" w:cs="Calibri"/>
          <w:color w:val="auto"/>
          <w:sz w:val="20"/>
          <w:lang w:eastAsia="zh-CN"/>
        </w:rPr>
      </w:pPr>
      <w:r w:rsidRPr="0013550C">
        <w:rPr>
          <w:b/>
          <w:highlight w:val="yellow"/>
        </w:rPr>
        <w:lastRenderedPageBreak/>
        <w:t>Table S</w:t>
      </w:r>
      <w:r w:rsidRPr="0013550C">
        <w:rPr>
          <w:b/>
          <w:highlight w:val="yellow"/>
          <w:lang w:val="en-GB"/>
        </w:rPr>
        <w:t>1</w:t>
      </w:r>
      <w:r>
        <w:rPr>
          <w:b/>
          <w:lang w:val="en-GB"/>
        </w:rPr>
        <w:t xml:space="preserve">. </w:t>
      </w:r>
      <w:r>
        <w:rPr>
          <w:rFonts w:eastAsia="SimSun"/>
          <w:lang w:eastAsia="zh-CN"/>
        </w:rPr>
        <w:t xml:space="preserve">Adjusted change in multi-tasking framework (MTF) total and component scores from baseline in the </w:t>
      </w:r>
      <w:r w:rsidRPr="004428F0">
        <w:rPr>
          <w:rFonts w:eastAsia="SimSun"/>
          <w:lang w:eastAsia="zh-CN"/>
        </w:rPr>
        <w:t>modified intention-to-treat (mITT) population.</w:t>
      </w:r>
    </w:p>
    <w:tbl>
      <w:tblPr>
        <w:tblStyle w:val="Mdeck5tablebodythreelines"/>
        <w:tblW w:w="0" w:type="auto"/>
        <w:tblLook w:val="04A0" w:firstRow="1" w:lastRow="0" w:firstColumn="1" w:lastColumn="0" w:noHBand="0" w:noVBand="1"/>
      </w:tblPr>
      <w:tblGrid>
        <w:gridCol w:w="1620"/>
        <w:gridCol w:w="900"/>
        <w:gridCol w:w="1846"/>
        <w:gridCol w:w="1647"/>
        <w:gridCol w:w="1627"/>
        <w:gridCol w:w="1177"/>
      </w:tblGrid>
      <w:tr w:rsidR="004428F0" w:rsidRPr="004428F0" w14:paraId="02BC3B9F" w14:textId="77777777" w:rsidTr="00796A7D">
        <w:trPr>
          <w:cnfStyle w:val="100000000000" w:firstRow="1" w:lastRow="0" w:firstColumn="0" w:lastColumn="0" w:oddVBand="0" w:evenVBand="0" w:oddHBand="0" w:evenHBand="0" w:firstRowFirstColumn="0" w:firstRowLastColumn="0" w:lastRowFirstColumn="0" w:lastRowLastColumn="0"/>
        </w:trPr>
        <w:tc>
          <w:tcPr>
            <w:tcW w:w="1620" w:type="dxa"/>
          </w:tcPr>
          <w:p w14:paraId="48BB8B4D" w14:textId="77777777" w:rsidR="00E560F8" w:rsidRPr="004428F0" w:rsidRDefault="00E560F8" w:rsidP="004428F0">
            <w:pPr>
              <w:pStyle w:val="MDPI42tablebody"/>
              <w:spacing w:line="240" w:lineRule="auto"/>
              <w:rPr>
                <w:rFonts w:eastAsia="SimSun"/>
                <w:b/>
                <w:sz w:val="18"/>
                <w:szCs w:val="18"/>
                <w:lang w:eastAsia="zh-CN"/>
              </w:rPr>
            </w:pPr>
          </w:p>
        </w:tc>
        <w:tc>
          <w:tcPr>
            <w:tcW w:w="900" w:type="dxa"/>
          </w:tcPr>
          <w:p w14:paraId="5DDBD938" w14:textId="77777777" w:rsidR="00E560F8" w:rsidRPr="004428F0" w:rsidRDefault="00E560F8" w:rsidP="004428F0">
            <w:pPr>
              <w:pStyle w:val="MDPI42tablebody"/>
              <w:spacing w:line="240" w:lineRule="auto"/>
              <w:rPr>
                <w:rFonts w:eastAsia="SimSun"/>
                <w:b/>
                <w:sz w:val="18"/>
                <w:szCs w:val="18"/>
                <w:lang w:eastAsia="zh-CN"/>
              </w:rPr>
            </w:pPr>
          </w:p>
        </w:tc>
        <w:tc>
          <w:tcPr>
            <w:tcW w:w="1846" w:type="dxa"/>
          </w:tcPr>
          <w:p w14:paraId="562927C9" w14:textId="7C482E76" w:rsidR="00E560F8" w:rsidRPr="004428F0" w:rsidRDefault="00E560F8" w:rsidP="004428F0">
            <w:pPr>
              <w:pStyle w:val="MDPI42tablebody"/>
              <w:spacing w:line="240" w:lineRule="auto"/>
              <w:rPr>
                <w:rFonts w:eastAsia="SimSun"/>
                <w:b/>
                <w:sz w:val="18"/>
                <w:szCs w:val="18"/>
                <w:lang w:eastAsia="zh-CN"/>
              </w:rPr>
            </w:pPr>
            <w:r w:rsidRPr="004428F0">
              <w:rPr>
                <w:rFonts w:eastAsia="SimSun"/>
                <w:b/>
                <w:sz w:val="18"/>
                <w:szCs w:val="18"/>
                <w:lang w:eastAsia="zh-CN"/>
              </w:rPr>
              <w:t>Placebo</w:t>
            </w:r>
            <w:r w:rsidR="004428F0" w:rsidRPr="004428F0">
              <w:rPr>
                <w:rFonts w:eastAsia="SimSun"/>
                <w:b/>
                <w:sz w:val="18"/>
                <w:szCs w:val="18"/>
                <w:lang w:eastAsia="zh-CN"/>
              </w:rPr>
              <w:t xml:space="preserve"> </w:t>
            </w:r>
            <w:r w:rsidRPr="004428F0">
              <w:rPr>
                <w:rFonts w:eastAsia="SimSun"/>
                <w:b/>
                <w:sz w:val="18"/>
                <w:szCs w:val="18"/>
                <w:lang w:eastAsia="zh-CN"/>
              </w:rPr>
              <w:t>(mean ± SD)</w:t>
            </w:r>
          </w:p>
        </w:tc>
        <w:tc>
          <w:tcPr>
            <w:tcW w:w="1647" w:type="dxa"/>
          </w:tcPr>
          <w:p w14:paraId="03E8402F" w14:textId="782B6DC2" w:rsidR="00E560F8" w:rsidRPr="004428F0" w:rsidRDefault="0098031E" w:rsidP="004428F0">
            <w:pPr>
              <w:pStyle w:val="MDPI42tablebody"/>
              <w:spacing w:line="240" w:lineRule="auto"/>
              <w:rPr>
                <w:rFonts w:eastAsia="SimSun"/>
                <w:b/>
                <w:sz w:val="18"/>
                <w:szCs w:val="18"/>
                <w:lang w:eastAsia="zh-CN"/>
              </w:rPr>
            </w:pPr>
            <w:r w:rsidRPr="004428F0">
              <w:rPr>
                <w:rFonts w:eastAsia="SimSun"/>
                <w:b/>
                <w:sz w:val="18"/>
                <w:szCs w:val="18"/>
                <w:lang w:eastAsia="zh-CN"/>
              </w:rPr>
              <w:t>LZ</w:t>
            </w:r>
            <w:r w:rsidR="00E560F8" w:rsidRPr="004428F0">
              <w:rPr>
                <w:rFonts w:eastAsia="SimSun"/>
                <w:b/>
                <w:sz w:val="18"/>
                <w:szCs w:val="18"/>
                <w:lang w:eastAsia="zh-CN"/>
              </w:rPr>
              <w:t>Complex3 (mean ± SD)</w:t>
            </w:r>
          </w:p>
        </w:tc>
        <w:tc>
          <w:tcPr>
            <w:tcW w:w="1627" w:type="dxa"/>
          </w:tcPr>
          <w:p w14:paraId="7FF30FB4" w14:textId="77777777" w:rsidR="00E560F8" w:rsidRPr="004428F0" w:rsidRDefault="00E560F8" w:rsidP="004428F0">
            <w:pPr>
              <w:pStyle w:val="MDPI42tablebody"/>
              <w:spacing w:line="240" w:lineRule="auto"/>
              <w:rPr>
                <w:rFonts w:eastAsia="SimSun"/>
                <w:b/>
                <w:sz w:val="18"/>
                <w:szCs w:val="18"/>
                <w:lang w:eastAsia="zh-CN"/>
              </w:rPr>
            </w:pPr>
            <w:r w:rsidRPr="004428F0">
              <w:rPr>
                <w:rFonts w:eastAsia="SimSun"/>
                <w:b/>
                <w:sz w:val="18"/>
                <w:szCs w:val="18"/>
                <w:lang w:eastAsia="zh-CN"/>
              </w:rPr>
              <w:t>Difference between groups (mean ± SD)</w:t>
            </w:r>
          </w:p>
        </w:tc>
        <w:tc>
          <w:tcPr>
            <w:tcW w:w="1177" w:type="dxa"/>
          </w:tcPr>
          <w:p w14:paraId="2AAE7B48" w14:textId="77777777" w:rsidR="00E560F8" w:rsidRPr="004428F0" w:rsidRDefault="00E560F8" w:rsidP="004428F0">
            <w:pPr>
              <w:pStyle w:val="MDPI42tablebody"/>
              <w:spacing w:line="240" w:lineRule="auto"/>
              <w:rPr>
                <w:rFonts w:eastAsia="SimSun"/>
                <w:b/>
                <w:sz w:val="18"/>
                <w:szCs w:val="18"/>
                <w:lang w:eastAsia="zh-CN"/>
              </w:rPr>
            </w:pPr>
            <w:r w:rsidRPr="004428F0">
              <w:rPr>
                <w:rFonts w:eastAsia="SimSun"/>
                <w:b/>
                <w:i/>
                <w:sz w:val="18"/>
                <w:szCs w:val="18"/>
                <w:lang w:eastAsia="zh-CN"/>
              </w:rPr>
              <w:t>P</w:t>
            </w:r>
            <w:r w:rsidRPr="004428F0">
              <w:rPr>
                <w:rFonts w:eastAsia="SimSun"/>
                <w:b/>
                <w:sz w:val="18"/>
                <w:szCs w:val="18"/>
                <w:lang w:eastAsia="zh-CN"/>
              </w:rPr>
              <w:t xml:space="preserve"> value</w:t>
            </w:r>
          </w:p>
        </w:tc>
      </w:tr>
      <w:tr w:rsidR="004428F0" w:rsidRPr="004428F0" w14:paraId="2C3BE5EA" w14:textId="77777777" w:rsidTr="00796A7D">
        <w:tc>
          <w:tcPr>
            <w:tcW w:w="1620" w:type="dxa"/>
            <w:vMerge w:val="restart"/>
          </w:tcPr>
          <w:p w14:paraId="0A47FAA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Total score</w:t>
            </w:r>
          </w:p>
        </w:tc>
        <w:tc>
          <w:tcPr>
            <w:tcW w:w="900" w:type="dxa"/>
            <w:tcBorders>
              <w:bottom w:val="nil"/>
            </w:tcBorders>
          </w:tcPr>
          <w:p w14:paraId="0667EC3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bottom w:val="nil"/>
            </w:tcBorders>
          </w:tcPr>
          <w:p w14:paraId="5BDD6A4F" w14:textId="398A4564"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986.1 ± 185.3</w:t>
            </w:r>
          </w:p>
        </w:tc>
        <w:tc>
          <w:tcPr>
            <w:tcW w:w="1647" w:type="dxa"/>
            <w:tcBorders>
              <w:bottom w:val="nil"/>
            </w:tcBorders>
          </w:tcPr>
          <w:p w14:paraId="58444B11" w14:textId="0894D44A"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921.6 ± 190.0</w:t>
            </w:r>
          </w:p>
        </w:tc>
        <w:tc>
          <w:tcPr>
            <w:tcW w:w="1627" w:type="dxa"/>
            <w:tcBorders>
              <w:bottom w:val="nil"/>
            </w:tcBorders>
          </w:tcPr>
          <w:p w14:paraId="4F00B37A" w14:textId="708E3F2B"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64.4 ± 265.8</w:t>
            </w:r>
          </w:p>
        </w:tc>
        <w:tc>
          <w:tcPr>
            <w:tcW w:w="1177" w:type="dxa"/>
            <w:tcBorders>
              <w:bottom w:val="nil"/>
            </w:tcBorders>
          </w:tcPr>
          <w:p w14:paraId="68F2232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0.8087</w:t>
            </w:r>
          </w:p>
        </w:tc>
      </w:tr>
      <w:tr w:rsidR="004428F0" w:rsidRPr="004428F0" w14:paraId="6A4A6F62" w14:textId="77777777" w:rsidTr="00796A7D">
        <w:tc>
          <w:tcPr>
            <w:tcW w:w="1620" w:type="dxa"/>
            <w:vMerge/>
            <w:tcBorders>
              <w:bottom w:val="single" w:sz="4" w:space="0" w:color="auto"/>
            </w:tcBorders>
          </w:tcPr>
          <w:p w14:paraId="10F00BD1"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6402012D"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3BF41AA7" w14:textId="1090B22A"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1690.5 ± 241.9</w:t>
            </w:r>
          </w:p>
        </w:tc>
        <w:tc>
          <w:tcPr>
            <w:tcW w:w="1647" w:type="dxa"/>
            <w:tcBorders>
              <w:bottom w:val="single" w:sz="4" w:space="0" w:color="auto"/>
            </w:tcBorders>
          </w:tcPr>
          <w:p w14:paraId="1EAF4373" w14:textId="6724D651"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1529.3 ± 250.1</w:t>
            </w:r>
          </w:p>
        </w:tc>
        <w:tc>
          <w:tcPr>
            <w:tcW w:w="1627" w:type="dxa"/>
            <w:tcBorders>
              <w:bottom w:val="single" w:sz="4" w:space="0" w:color="auto"/>
            </w:tcBorders>
          </w:tcPr>
          <w:p w14:paraId="44BB50E5" w14:textId="1CCEBE6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161.2 ± 348.3</w:t>
            </w:r>
          </w:p>
        </w:tc>
        <w:tc>
          <w:tcPr>
            <w:tcW w:w="1177" w:type="dxa"/>
            <w:tcBorders>
              <w:bottom w:val="single" w:sz="4" w:space="0" w:color="auto"/>
            </w:tcBorders>
          </w:tcPr>
          <w:p w14:paraId="611B2AEB"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0.6441</w:t>
            </w:r>
          </w:p>
        </w:tc>
      </w:tr>
      <w:tr w:rsidR="004428F0" w:rsidRPr="004428F0" w14:paraId="70030FF6" w14:textId="77777777" w:rsidTr="00796A7D">
        <w:tc>
          <w:tcPr>
            <w:tcW w:w="1620" w:type="dxa"/>
            <w:vMerge w:val="restart"/>
            <w:tcBorders>
              <w:top w:val="single" w:sz="4" w:space="0" w:color="auto"/>
            </w:tcBorders>
          </w:tcPr>
          <w:p w14:paraId="449FDFA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Math score</w:t>
            </w:r>
          </w:p>
        </w:tc>
        <w:tc>
          <w:tcPr>
            <w:tcW w:w="900" w:type="dxa"/>
            <w:tcBorders>
              <w:top w:val="single" w:sz="4" w:space="0" w:color="auto"/>
              <w:bottom w:val="nil"/>
            </w:tcBorders>
          </w:tcPr>
          <w:p w14:paraId="4454472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703AD7E4" w14:textId="6AA45269"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28.2 ± 13.7</w:t>
            </w:r>
          </w:p>
        </w:tc>
        <w:tc>
          <w:tcPr>
            <w:tcW w:w="1647" w:type="dxa"/>
            <w:tcBorders>
              <w:top w:val="single" w:sz="4" w:space="0" w:color="auto"/>
              <w:bottom w:val="nil"/>
            </w:tcBorders>
          </w:tcPr>
          <w:p w14:paraId="1C794A8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2.5 ± 14.0</w:t>
            </w:r>
          </w:p>
        </w:tc>
        <w:tc>
          <w:tcPr>
            <w:tcW w:w="1627" w:type="dxa"/>
            <w:tcBorders>
              <w:top w:val="single" w:sz="4" w:space="0" w:color="auto"/>
              <w:bottom w:val="nil"/>
            </w:tcBorders>
          </w:tcPr>
          <w:p w14:paraId="742CEAE4"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30.7 ± 19.6</w:t>
            </w:r>
          </w:p>
        </w:tc>
        <w:tc>
          <w:tcPr>
            <w:tcW w:w="1177" w:type="dxa"/>
            <w:tcBorders>
              <w:top w:val="single" w:sz="4" w:space="0" w:color="auto"/>
              <w:bottom w:val="nil"/>
            </w:tcBorders>
          </w:tcPr>
          <w:p w14:paraId="7A3C227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0.1192</w:t>
            </w:r>
          </w:p>
        </w:tc>
      </w:tr>
      <w:tr w:rsidR="004428F0" w:rsidRPr="004428F0" w14:paraId="2219A1DF" w14:textId="77777777" w:rsidTr="00796A7D">
        <w:tc>
          <w:tcPr>
            <w:tcW w:w="1620" w:type="dxa"/>
            <w:vMerge/>
            <w:tcBorders>
              <w:bottom w:val="single" w:sz="4" w:space="0" w:color="auto"/>
            </w:tcBorders>
          </w:tcPr>
          <w:p w14:paraId="40883D63"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45A7E3E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54DE955E" w14:textId="0EB6D644"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23.9 ± 16.8</w:t>
            </w:r>
          </w:p>
        </w:tc>
        <w:tc>
          <w:tcPr>
            <w:tcW w:w="1647" w:type="dxa"/>
            <w:tcBorders>
              <w:bottom w:val="single" w:sz="4" w:space="0" w:color="auto"/>
            </w:tcBorders>
          </w:tcPr>
          <w:p w14:paraId="7A15146E"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0.6 ± 17.3</w:t>
            </w:r>
          </w:p>
        </w:tc>
        <w:tc>
          <w:tcPr>
            <w:tcW w:w="1627" w:type="dxa"/>
            <w:tcBorders>
              <w:bottom w:val="single" w:sz="4" w:space="0" w:color="auto"/>
            </w:tcBorders>
          </w:tcPr>
          <w:p w14:paraId="15BDC5A3"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24.5 ± 24.1</w:t>
            </w:r>
          </w:p>
        </w:tc>
        <w:tc>
          <w:tcPr>
            <w:tcW w:w="1177" w:type="dxa"/>
            <w:tcBorders>
              <w:bottom w:val="single" w:sz="4" w:space="0" w:color="auto"/>
            </w:tcBorders>
          </w:tcPr>
          <w:p w14:paraId="2C53B37E"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0.3114</w:t>
            </w:r>
          </w:p>
        </w:tc>
      </w:tr>
      <w:tr w:rsidR="004428F0" w:rsidRPr="004428F0" w14:paraId="6AD967E3" w14:textId="77777777" w:rsidTr="00796A7D">
        <w:tc>
          <w:tcPr>
            <w:tcW w:w="1620" w:type="dxa"/>
            <w:vMerge w:val="restart"/>
            <w:tcBorders>
              <w:top w:val="single" w:sz="4" w:space="0" w:color="auto"/>
            </w:tcBorders>
          </w:tcPr>
          <w:p w14:paraId="4C63AB3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Math speed</w:t>
            </w:r>
          </w:p>
        </w:tc>
        <w:tc>
          <w:tcPr>
            <w:tcW w:w="900" w:type="dxa"/>
            <w:tcBorders>
              <w:top w:val="single" w:sz="4" w:space="0" w:color="auto"/>
              <w:bottom w:val="nil"/>
            </w:tcBorders>
          </w:tcPr>
          <w:p w14:paraId="26AC80ED"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42DAC80F" w14:textId="52DA3616"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644.3 ± 414.5</w:t>
            </w:r>
          </w:p>
        </w:tc>
        <w:tc>
          <w:tcPr>
            <w:tcW w:w="1647" w:type="dxa"/>
            <w:tcBorders>
              <w:top w:val="single" w:sz="4" w:space="0" w:color="auto"/>
              <w:bottom w:val="nil"/>
            </w:tcBorders>
          </w:tcPr>
          <w:p w14:paraId="5E39B79F" w14:textId="08CB07E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448.5 ± 425.1</w:t>
            </w:r>
          </w:p>
        </w:tc>
        <w:tc>
          <w:tcPr>
            <w:tcW w:w="1627" w:type="dxa"/>
            <w:tcBorders>
              <w:top w:val="single" w:sz="4" w:space="0" w:color="auto"/>
              <w:bottom w:val="nil"/>
            </w:tcBorders>
          </w:tcPr>
          <w:p w14:paraId="6746363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195.8 ± 594.4</w:t>
            </w:r>
          </w:p>
        </w:tc>
        <w:tc>
          <w:tcPr>
            <w:tcW w:w="1177" w:type="dxa"/>
            <w:tcBorders>
              <w:top w:val="single" w:sz="4" w:space="0" w:color="auto"/>
              <w:bottom w:val="nil"/>
            </w:tcBorders>
          </w:tcPr>
          <w:p w14:paraId="0B9B961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0.7422</w:t>
            </w:r>
          </w:p>
        </w:tc>
      </w:tr>
      <w:tr w:rsidR="004428F0" w:rsidRPr="004428F0" w14:paraId="4EA97C35" w14:textId="77777777" w:rsidTr="00796A7D">
        <w:tc>
          <w:tcPr>
            <w:tcW w:w="1620" w:type="dxa"/>
            <w:vMerge/>
            <w:tcBorders>
              <w:bottom w:val="single" w:sz="4" w:space="0" w:color="auto"/>
            </w:tcBorders>
          </w:tcPr>
          <w:p w14:paraId="31735B83"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318A87B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2A85F44A" w14:textId="56108E9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688.9 ± 598.2</w:t>
            </w:r>
          </w:p>
        </w:tc>
        <w:tc>
          <w:tcPr>
            <w:tcW w:w="1647" w:type="dxa"/>
            <w:tcBorders>
              <w:bottom w:val="single" w:sz="4" w:space="0" w:color="auto"/>
            </w:tcBorders>
          </w:tcPr>
          <w:p w14:paraId="6FF98F2D" w14:textId="264BAF6D"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692.6 ± 616.9</w:t>
            </w:r>
          </w:p>
        </w:tc>
        <w:tc>
          <w:tcPr>
            <w:tcW w:w="1627" w:type="dxa"/>
            <w:tcBorders>
              <w:bottom w:val="single" w:sz="4" w:space="0" w:color="auto"/>
            </w:tcBorders>
          </w:tcPr>
          <w:p w14:paraId="53F69873" w14:textId="27E277A1"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3.8 ± 859.7</w:t>
            </w:r>
          </w:p>
        </w:tc>
        <w:tc>
          <w:tcPr>
            <w:tcW w:w="1177" w:type="dxa"/>
            <w:tcBorders>
              <w:bottom w:val="single" w:sz="4" w:space="0" w:color="auto"/>
            </w:tcBorders>
          </w:tcPr>
          <w:p w14:paraId="36434B3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0.9965</w:t>
            </w:r>
          </w:p>
        </w:tc>
      </w:tr>
      <w:tr w:rsidR="004428F0" w:rsidRPr="004428F0" w14:paraId="6FA162B5" w14:textId="77777777" w:rsidTr="00796A7D">
        <w:tc>
          <w:tcPr>
            <w:tcW w:w="1620" w:type="dxa"/>
            <w:vMerge w:val="restart"/>
            <w:tcBorders>
              <w:top w:val="single" w:sz="4" w:space="0" w:color="auto"/>
            </w:tcBorders>
          </w:tcPr>
          <w:p w14:paraId="570EE76D"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Math accuracy</w:t>
            </w:r>
          </w:p>
        </w:tc>
        <w:tc>
          <w:tcPr>
            <w:tcW w:w="900" w:type="dxa"/>
            <w:tcBorders>
              <w:top w:val="single" w:sz="4" w:space="0" w:color="auto"/>
              <w:bottom w:val="nil"/>
            </w:tcBorders>
          </w:tcPr>
          <w:p w14:paraId="71D12932"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002652E3" w14:textId="0BF35F11"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1.7 ± 1.3</w:t>
            </w:r>
          </w:p>
        </w:tc>
        <w:tc>
          <w:tcPr>
            <w:tcW w:w="1647" w:type="dxa"/>
            <w:tcBorders>
              <w:top w:val="single" w:sz="4" w:space="0" w:color="auto"/>
              <w:bottom w:val="nil"/>
            </w:tcBorders>
          </w:tcPr>
          <w:p w14:paraId="59467B58" w14:textId="4EE37E14"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0.2 ± 1.4</w:t>
            </w:r>
          </w:p>
        </w:tc>
        <w:tc>
          <w:tcPr>
            <w:tcW w:w="1627" w:type="dxa"/>
            <w:tcBorders>
              <w:top w:val="single" w:sz="4" w:space="0" w:color="auto"/>
              <w:bottom w:val="nil"/>
            </w:tcBorders>
          </w:tcPr>
          <w:p w14:paraId="7FF6D79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1.5 ± 1.9</w:t>
            </w:r>
          </w:p>
        </w:tc>
        <w:tc>
          <w:tcPr>
            <w:tcW w:w="1177" w:type="dxa"/>
            <w:tcBorders>
              <w:top w:val="single" w:sz="4" w:space="0" w:color="auto"/>
              <w:bottom w:val="nil"/>
            </w:tcBorders>
          </w:tcPr>
          <w:p w14:paraId="3BBA281B"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0.4361</w:t>
            </w:r>
          </w:p>
        </w:tc>
      </w:tr>
      <w:tr w:rsidR="004428F0" w:rsidRPr="004428F0" w14:paraId="6D13C73F" w14:textId="77777777" w:rsidTr="00796A7D">
        <w:tc>
          <w:tcPr>
            <w:tcW w:w="1620" w:type="dxa"/>
            <w:vMerge/>
            <w:tcBorders>
              <w:bottom w:val="single" w:sz="4" w:space="0" w:color="auto"/>
            </w:tcBorders>
          </w:tcPr>
          <w:p w14:paraId="1D549DDC"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5238CE2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684A523C" w14:textId="2A50C0BC"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0.1 ± 1.2</w:t>
            </w:r>
          </w:p>
        </w:tc>
        <w:tc>
          <w:tcPr>
            <w:tcW w:w="1647" w:type="dxa"/>
            <w:tcBorders>
              <w:bottom w:val="single" w:sz="4" w:space="0" w:color="auto"/>
            </w:tcBorders>
          </w:tcPr>
          <w:p w14:paraId="0641C95A" w14:textId="3087422A"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0.2 ± 1.3</w:t>
            </w:r>
          </w:p>
        </w:tc>
        <w:tc>
          <w:tcPr>
            <w:tcW w:w="1627" w:type="dxa"/>
            <w:tcBorders>
              <w:bottom w:val="single" w:sz="4" w:space="0" w:color="auto"/>
            </w:tcBorders>
          </w:tcPr>
          <w:p w14:paraId="24D63759" w14:textId="6A6BA21C"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 2 ± 1.7</w:t>
            </w:r>
          </w:p>
        </w:tc>
        <w:tc>
          <w:tcPr>
            <w:tcW w:w="1177" w:type="dxa"/>
            <w:tcBorders>
              <w:bottom w:val="single" w:sz="4" w:space="0" w:color="auto"/>
            </w:tcBorders>
          </w:tcPr>
          <w:p w14:paraId="491606E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0.9256</w:t>
            </w:r>
          </w:p>
        </w:tc>
      </w:tr>
      <w:tr w:rsidR="004428F0" w:rsidRPr="004428F0" w14:paraId="2878D7DB" w14:textId="77777777" w:rsidTr="00796A7D">
        <w:tc>
          <w:tcPr>
            <w:tcW w:w="1620" w:type="dxa"/>
            <w:vMerge w:val="restart"/>
            <w:tcBorders>
              <w:top w:val="single" w:sz="4" w:space="0" w:color="auto"/>
            </w:tcBorders>
          </w:tcPr>
          <w:p w14:paraId="2ACFBB5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Memory score</w:t>
            </w:r>
          </w:p>
        </w:tc>
        <w:tc>
          <w:tcPr>
            <w:tcW w:w="900" w:type="dxa"/>
            <w:tcBorders>
              <w:top w:val="single" w:sz="4" w:space="0" w:color="auto"/>
              <w:bottom w:val="nil"/>
            </w:tcBorders>
          </w:tcPr>
          <w:p w14:paraId="7E52D164"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4A37F2E5" w14:textId="06544FD0"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306.1 ± 115.1</w:t>
            </w:r>
          </w:p>
        </w:tc>
        <w:tc>
          <w:tcPr>
            <w:tcW w:w="1647" w:type="dxa"/>
            <w:tcBorders>
              <w:top w:val="single" w:sz="4" w:space="0" w:color="auto"/>
              <w:bottom w:val="nil"/>
            </w:tcBorders>
          </w:tcPr>
          <w:p w14:paraId="5F6E27E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220.5 ± 118.1</w:t>
            </w:r>
          </w:p>
        </w:tc>
        <w:tc>
          <w:tcPr>
            <w:tcW w:w="1627" w:type="dxa"/>
            <w:tcBorders>
              <w:top w:val="single" w:sz="4" w:space="0" w:color="auto"/>
              <w:bottom w:val="nil"/>
            </w:tcBorders>
          </w:tcPr>
          <w:p w14:paraId="1FFE04FE" w14:textId="3DD7F692"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85.6 ± 165.2</w:t>
            </w:r>
          </w:p>
        </w:tc>
        <w:tc>
          <w:tcPr>
            <w:tcW w:w="1177" w:type="dxa"/>
            <w:tcBorders>
              <w:top w:val="single" w:sz="4" w:space="0" w:color="auto"/>
              <w:bottom w:val="nil"/>
            </w:tcBorders>
          </w:tcPr>
          <w:p w14:paraId="6F12349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0.6050</w:t>
            </w:r>
          </w:p>
        </w:tc>
      </w:tr>
      <w:tr w:rsidR="004428F0" w:rsidRPr="004428F0" w14:paraId="4A0C20AA" w14:textId="77777777" w:rsidTr="00796A7D">
        <w:tc>
          <w:tcPr>
            <w:tcW w:w="1620" w:type="dxa"/>
            <w:vMerge/>
            <w:tcBorders>
              <w:bottom w:val="single" w:sz="4" w:space="0" w:color="auto"/>
            </w:tcBorders>
          </w:tcPr>
          <w:p w14:paraId="3EFDB337"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25D129D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643EBCF3" w14:textId="61775D2F"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291.5 ± 131.7</w:t>
            </w:r>
          </w:p>
        </w:tc>
        <w:tc>
          <w:tcPr>
            <w:tcW w:w="1647" w:type="dxa"/>
            <w:tcBorders>
              <w:bottom w:val="single" w:sz="4" w:space="0" w:color="auto"/>
            </w:tcBorders>
          </w:tcPr>
          <w:p w14:paraId="55E397AF" w14:textId="21E2DABC"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424.8 ± 136.5</w:t>
            </w:r>
          </w:p>
        </w:tc>
        <w:tc>
          <w:tcPr>
            <w:tcW w:w="1627" w:type="dxa"/>
            <w:tcBorders>
              <w:bottom w:val="single" w:sz="4" w:space="0" w:color="auto"/>
            </w:tcBorders>
          </w:tcPr>
          <w:p w14:paraId="173EF383" w14:textId="7F84F4DC"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 xml:space="preserve">133.3 ± </w:t>
            </w:r>
            <w:r w:rsidRPr="004428F0">
              <w:rPr>
                <w:rFonts w:eastAsia="SimSun"/>
                <w:b/>
                <w:sz w:val="18"/>
                <w:szCs w:val="18"/>
                <w:lang w:eastAsia="zh-CN"/>
              </w:rPr>
              <w:t>189.9</w:t>
            </w:r>
          </w:p>
        </w:tc>
        <w:tc>
          <w:tcPr>
            <w:tcW w:w="1177" w:type="dxa"/>
            <w:tcBorders>
              <w:bottom w:val="single" w:sz="4" w:space="0" w:color="auto"/>
            </w:tcBorders>
          </w:tcPr>
          <w:p w14:paraId="6510A162"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0.4839</w:t>
            </w:r>
          </w:p>
        </w:tc>
      </w:tr>
      <w:tr w:rsidR="004428F0" w:rsidRPr="004428F0" w14:paraId="13D7FEC4" w14:textId="77777777" w:rsidTr="00796A7D">
        <w:tc>
          <w:tcPr>
            <w:tcW w:w="1620" w:type="dxa"/>
            <w:vMerge w:val="restart"/>
            <w:tcBorders>
              <w:top w:val="single" w:sz="4" w:space="0" w:color="auto"/>
            </w:tcBorders>
          </w:tcPr>
          <w:p w14:paraId="4E4E017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Memory speed</w:t>
            </w:r>
          </w:p>
        </w:tc>
        <w:tc>
          <w:tcPr>
            <w:tcW w:w="900" w:type="dxa"/>
            <w:tcBorders>
              <w:top w:val="single" w:sz="4" w:space="0" w:color="auto"/>
              <w:bottom w:val="nil"/>
            </w:tcBorders>
          </w:tcPr>
          <w:p w14:paraId="219ACE5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4AEA4AC6" w14:textId="0CD541A6"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242.7 ± 76.6</w:t>
            </w:r>
          </w:p>
        </w:tc>
        <w:tc>
          <w:tcPr>
            <w:tcW w:w="1647" w:type="dxa"/>
            <w:tcBorders>
              <w:top w:val="single" w:sz="4" w:space="0" w:color="auto"/>
              <w:bottom w:val="nil"/>
            </w:tcBorders>
          </w:tcPr>
          <w:p w14:paraId="19437B1A" w14:textId="5D59918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194.1 ± 78.6</w:t>
            </w:r>
          </w:p>
        </w:tc>
        <w:tc>
          <w:tcPr>
            <w:tcW w:w="1627" w:type="dxa"/>
            <w:tcBorders>
              <w:top w:val="single" w:sz="4" w:space="0" w:color="auto"/>
              <w:bottom w:val="nil"/>
            </w:tcBorders>
          </w:tcPr>
          <w:p w14:paraId="4CD660D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48.5 ± 109.8</w:t>
            </w:r>
          </w:p>
        </w:tc>
        <w:tc>
          <w:tcPr>
            <w:tcW w:w="1177" w:type="dxa"/>
            <w:tcBorders>
              <w:top w:val="single" w:sz="4" w:space="0" w:color="auto"/>
              <w:bottom w:val="nil"/>
            </w:tcBorders>
          </w:tcPr>
          <w:p w14:paraId="574F2F5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0.6590</w:t>
            </w:r>
          </w:p>
        </w:tc>
      </w:tr>
      <w:tr w:rsidR="004428F0" w:rsidRPr="004428F0" w14:paraId="26808D39" w14:textId="77777777" w:rsidTr="00796A7D">
        <w:tc>
          <w:tcPr>
            <w:tcW w:w="1620" w:type="dxa"/>
            <w:vMerge/>
            <w:tcBorders>
              <w:bottom w:val="single" w:sz="4" w:space="0" w:color="auto"/>
            </w:tcBorders>
          </w:tcPr>
          <w:p w14:paraId="605556BB"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44ED203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57FAE255" w14:textId="4CCF802E"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350.6 ± 75.8</w:t>
            </w:r>
          </w:p>
        </w:tc>
        <w:tc>
          <w:tcPr>
            <w:tcW w:w="1647" w:type="dxa"/>
            <w:tcBorders>
              <w:bottom w:val="single" w:sz="4" w:space="0" w:color="auto"/>
            </w:tcBorders>
          </w:tcPr>
          <w:p w14:paraId="4EC9C1BA" w14:textId="77C33DBD"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314.5 ± 78.4</w:t>
            </w:r>
          </w:p>
        </w:tc>
        <w:tc>
          <w:tcPr>
            <w:tcW w:w="1627" w:type="dxa"/>
            <w:tcBorders>
              <w:bottom w:val="single" w:sz="4" w:space="0" w:color="auto"/>
            </w:tcBorders>
          </w:tcPr>
          <w:p w14:paraId="2D19D72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36.1 ± 109.1</w:t>
            </w:r>
          </w:p>
        </w:tc>
        <w:tc>
          <w:tcPr>
            <w:tcW w:w="1177" w:type="dxa"/>
            <w:tcBorders>
              <w:bottom w:val="single" w:sz="4" w:space="0" w:color="auto"/>
            </w:tcBorders>
          </w:tcPr>
          <w:p w14:paraId="53600A8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0.7409</w:t>
            </w:r>
          </w:p>
        </w:tc>
      </w:tr>
      <w:tr w:rsidR="004428F0" w:rsidRPr="004428F0" w14:paraId="57E91A84" w14:textId="77777777" w:rsidTr="00796A7D">
        <w:tc>
          <w:tcPr>
            <w:tcW w:w="1620" w:type="dxa"/>
            <w:vMerge w:val="restart"/>
            <w:tcBorders>
              <w:top w:val="single" w:sz="4" w:space="0" w:color="auto"/>
            </w:tcBorders>
          </w:tcPr>
          <w:p w14:paraId="2CB695AE"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Memory accuracy</w:t>
            </w:r>
          </w:p>
        </w:tc>
        <w:tc>
          <w:tcPr>
            <w:tcW w:w="900" w:type="dxa"/>
            <w:tcBorders>
              <w:top w:val="single" w:sz="4" w:space="0" w:color="auto"/>
              <w:bottom w:val="nil"/>
            </w:tcBorders>
          </w:tcPr>
          <w:p w14:paraId="7399031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50192D4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0.6 ± 0.3</w:t>
            </w:r>
          </w:p>
        </w:tc>
        <w:tc>
          <w:tcPr>
            <w:tcW w:w="1647" w:type="dxa"/>
            <w:tcBorders>
              <w:top w:val="single" w:sz="4" w:space="0" w:color="auto"/>
              <w:bottom w:val="nil"/>
            </w:tcBorders>
          </w:tcPr>
          <w:p w14:paraId="70EACA0B"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0.2 ± 0.4</w:t>
            </w:r>
          </w:p>
        </w:tc>
        <w:tc>
          <w:tcPr>
            <w:tcW w:w="1627" w:type="dxa"/>
            <w:tcBorders>
              <w:top w:val="single" w:sz="4" w:space="0" w:color="auto"/>
              <w:bottom w:val="nil"/>
            </w:tcBorders>
          </w:tcPr>
          <w:p w14:paraId="7A55EC3F" w14:textId="1F339F5C"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0.4 ± 0.5</w:t>
            </w:r>
          </w:p>
        </w:tc>
        <w:tc>
          <w:tcPr>
            <w:tcW w:w="1177" w:type="dxa"/>
            <w:tcBorders>
              <w:top w:val="single" w:sz="4" w:space="0" w:color="auto"/>
              <w:bottom w:val="nil"/>
            </w:tcBorders>
          </w:tcPr>
          <w:p w14:paraId="4D552E9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0.4158</w:t>
            </w:r>
          </w:p>
        </w:tc>
      </w:tr>
      <w:tr w:rsidR="004428F0" w:rsidRPr="004428F0" w14:paraId="16F828C6" w14:textId="77777777" w:rsidTr="00796A7D">
        <w:tc>
          <w:tcPr>
            <w:tcW w:w="1620" w:type="dxa"/>
            <w:vMerge/>
            <w:tcBorders>
              <w:bottom w:val="single" w:sz="4" w:space="0" w:color="auto"/>
            </w:tcBorders>
          </w:tcPr>
          <w:p w14:paraId="24AB149E"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5242C2F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663F830E"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0.4 ± 0.4</w:t>
            </w:r>
          </w:p>
        </w:tc>
        <w:tc>
          <w:tcPr>
            <w:tcW w:w="1647" w:type="dxa"/>
            <w:tcBorders>
              <w:bottom w:val="single" w:sz="4" w:space="0" w:color="auto"/>
            </w:tcBorders>
          </w:tcPr>
          <w:p w14:paraId="2D93A8C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0.3 ± 0.4</w:t>
            </w:r>
          </w:p>
        </w:tc>
        <w:tc>
          <w:tcPr>
            <w:tcW w:w="1627" w:type="dxa"/>
            <w:tcBorders>
              <w:bottom w:val="single" w:sz="4" w:space="0" w:color="auto"/>
            </w:tcBorders>
          </w:tcPr>
          <w:p w14:paraId="14BF657D" w14:textId="219C6FA6"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0.1 ± 0.5</w:t>
            </w:r>
          </w:p>
        </w:tc>
        <w:tc>
          <w:tcPr>
            <w:tcW w:w="1177" w:type="dxa"/>
            <w:tcBorders>
              <w:bottom w:val="single" w:sz="4" w:space="0" w:color="auto"/>
            </w:tcBorders>
          </w:tcPr>
          <w:p w14:paraId="0DA53BE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0.8343</w:t>
            </w:r>
          </w:p>
        </w:tc>
      </w:tr>
      <w:tr w:rsidR="004428F0" w:rsidRPr="004428F0" w14:paraId="006E12BA" w14:textId="77777777" w:rsidTr="00796A7D">
        <w:tc>
          <w:tcPr>
            <w:tcW w:w="1620" w:type="dxa"/>
            <w:vMerge w:val="restart"/>
            <w:tcBorders>
              <w:top w:val="single" w:sz="4" w:space="0" w:color="auto"/>
            </w:tcBorders>
          </w:tcPr>
          <w:p w14:paraId="4940E03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Tracking score</w:t>
            </w:r>
          </w:p>
        </w:tc>
        <w:tc>
          <w:tcPr>
            <w:tcW w:w="900" w:type="dxa"/>
            <w:tcBorders>
              <w:top w:val="single" w:sz="4" w:space="0" w:color="auto"/>
              <w:bottom w:val="nil"/>
            </w:tcBorders>
          </w:tcPr>
          <w:p w14:paraId="58E65EDE"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18D2500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65.9 ± 12.1</w:t>
            </w:r>
          </w:p>
        </w:tc>
        <w:tc>
          <w:tcPr>
            <w:tcW w:w="1647" w:type="dxa"/>
            <w:tcBorders>
              <w:top w:val="single" w:sz="4" w:space="0" w:color="auto"/>
              <w:bottom w:val="nil"/>
            </w:tcBorders>
          </w:tcPr>
          <w:p w14:paraId="5754ED2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41.1 ± 12.4</w:t>
            </w:r>
          </w:p>
        </w:tc>
        <w:tc>
          <w:tcPr>
            <w:tcW w:w="1627" w:type="dxa"/>
            <w:tcBorders>
              <w:top w:val="single" w:sz="4" w:space="0" w:color="auto"/>
              <w:bottom w:val="nil"/>
            </w:tcBorders>
          </w:tcPr>
          <w:p w14:paraId="701B4F2E" w14:textId="18DA6565"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24.8 ± 17.4</w:t>
            </w:r>
          </w:p>
        </w:tc>
        <w:tc>
          <w:tcPr>
            <w:tcW w:w="1177" w:type="dxa"/>
            <w:tcBorders>
              <w:top w:val="single" w:sz="4" w:space="0" w:color="auto"/>
              <w:bottom w:val="nil"/>
            </w:tcBorders>
          </w:tcPr>
          <w:p w14:paraId="62B97944"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0.1564</w:t>
            </w:r>
          </w:p>
        </w:tc>
      </w:tr>
      <w:tr w:rsidR="004428F0" w:rsidRPr="004428F0" w14:paraId="1D934D36" w14:textId="77777777" w:rsidTr="00796A7D">
        <w:tc>
          <w:tcPr>
            <w:tcW w:w="1620" w:type="dxa"/>
            <w:vMerge/>
            <w:tcBorders>
              <w:bottom w:val="single" w:sz="4" w:space="0" w:color="auto"/>
            </w:tcBorders>
          </w:tcPr>
          <w:p w14:paraId="19D12810"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07FAB40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37D910B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36.0 ± 19.1</w:t>
            </w:r>
          </w:p>
        </w:tc>
        <w:tc>
          <w:tcPr>
            <w:tcW w:w="1647" w:type="dxa"/>
            <w:tcBorders>
              <w:bottom w:val="single" w:sz="4" w:space="0" w:color="auto"/>
            </w:tcBorders>
          </w:tcPr>
          <w:p w14:paraId="1D6376CB"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55.9 ± 19.8</w:t>
            </w:r>
          </w:p>
        </w:tc>
        <w:tc>
          <w:tcPr>
            <w:tcW w:w="1627" w:type="dxa"/>
            <w:tcBorders>
              <w:bottom w:val="single" w:sz="4" w:space="0" w:color="auto"/>
            </w:tcBorders>
          </w:tcPr>
          <w:p w14:paraId="0BD102F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19.9 ± 27.5</w:t>
            </w:r>
          </w:p>
        </w:tc>
        <w:tc>
          <w:tcPr>
            <w:tcW w:w="1177" w:type="dxa"/>
            <w:tcBorders>
              <w:bottom w:val="single" w:sz="4" w:space="0" w:color="auto"/>
            </w:tcBorders>
          </w:tcPr>
          <w:p w14:paraId="6C6C9B6B"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0.4700</w:t>
            </w:r>
          </w:p>
        </w:tc>
      </w:tr>
      <w:tr w:rsidR="004428F0" w:rsidRPr="004428F0" w14:paraId="4B025EC6" w14:textId="77777777" w:rsidTr="00796A7D">
        <w:tc>
          <w:tcPr>
            <w:tcW w:w="1620" w:type="dxa"/>
            <w:vMerge w:val="restart"/>
            <w:tcBorders>
              <w:top w:val="single" w:sz="4" w:space="0" w:color="auto"/>
            </w:tcBorders>
          </w:tcPr>
          <w:p w14:paraId="3705D57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Tracking time</w:t>
            </w:r>
          </w:p>
        </w:tc>
        <w:tc>
          <w:tcPr>
            <w:tcW w:w="900" w:type="dxa"/>
            <w:tcBorders>
              <w:top w:val="single" w:sz="4" w:space="0" w:color="auto"/>
              <w:bottom w:val="nil"/>
            </w:tcBorders>
          </w:tcPr>
          <w:p w14:paraId="75DB8062"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00D9325B" w14:textId="461404E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60.6 ± 9.1</w:t>
            </w:r>
          </w:p>
        </w:tc>
        <w:tc>
          <w:tcPr>
            <w:tcW w:w="1647" w:type="dxa"/>
            <w:tcBorders>
              <w:top w:val="single" w:sz="4" w:space="0" w:color="auto"/>
              <w:bottom w:val="nil"/>
            </w:tcBorders>
          </w:tcPr>
          <w:p w14:paraId="276D7F30" w14:textId="00E6C4F8"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49.4 ± 9.3</w:t>
            </w:r>
          </w:p>
        </w:tc>
        <w:tc>
          <w:tcPr>
            <w:tcW w:w="1627" w:type="dxa"/>
            <w:tcBorders>
              <w:top w:val="single" w:sz="4" w:space="0" w:color="auto"/>
              <w:bottom w:val="nil"/>
            </w:tcBorders>
          </w:tcPr>
          <w:p w14:paraId="2EB51BC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11.2 ± 13.1</w:t>
            </w:r>
          </w:p>
        </w:tc>
        <w:tc>
          <w:tcPr>
            <w:tcW w:w="1177" w:type="dxa"/>
            <w:tcBorders>
              <w:top w:val="single" w:sz="4" w:space="0" w:color="auto"/>
              <w:bottom w:val="nil"/>
            </w:tcBorders>
          </w:tcPr>
          <w:p w14:paraId="74F736E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0.3938</w:t>
            </w:r>
          </w:p>
        </w:tc>
      </w:tr>
      <w:tr w:rsidR="004428F0" w:rsidRPr="004428F0" w14:paraId="518BD5E8" w14:textId="77777777" w:rsidTr="00796A7D">
        <w:tc>
          <w:tcPr>
            <w:tcW w:w="1620" w:type="dxa"/>
            <w:vMerge/>
            <w:tcBorders>
              <w:bottom w:val="single" w:sz="4" w:space="0" w:color="auto"/>
            </w:tcBorders>
          </w:tcPr>
          <w:p w14:paraId="34FAB729"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11516295"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7A3FBAED" w14:textId="05CC85A3"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32.3 ± 16.6</w:t>
            </w:r>
          </w:p>
        </w:tc>
        <w:tc>
          <w:tcPr>
            <w:tcW w:w="1647" w:type="dxa"/>
            <w:tcBorders>
              <w:bottom w:val="single" w:sz="4" w:space="0" w:color="auto"/>
            </w:tcBorders>
          </w:tcPr>
          <w:p w14:paraId="79F31D44" w14:textId="38588C22"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62.5 ± 17.3</w:t>
            </w:r>
          </w:p>
        </w:tc>
        <w:tc>
          <w:tcPr>
            <w:tcW w:w="1627" w:type="dxa"/>
            <w:tcBorders>
              <w:bottom w:val="single" w:sz="4" w:space="0" w:color="auto"/>
            </w:tcBorders>
          </w:tcPr>
          <w:p w14:paraId="7EB6AD9D" w14:textId="4AA558B2"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30.2 ± 24.0</w:t>
            </w:r>
          </w:p>
        </w:tc>
        <w:tc>
          <w:tcPr>
            <w:tcW w:w="1177" w:type="dxa"/>
            <w:tcBorders>
              <w:bottom w:val="single" w:sz="4" w:space="0" w:color="auto"/>
            </w:tcBorders>
          </w:tcPr>
          <w:p w14:paraId="412F603D"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0.2095</w:t>
            </w:r>
          </w:p>
        </w:tc>
      </w:tr>
      <w:tr w:rsidR="004428F0" w:rsidRPr="004428F0" w14:paraId="0FF226F4" w14:textId="77777777" w:rsidTr="00796A7D">
        <w:tc>
          <w:tcPr>
            <w:tcW w:w="1620" w:type="dxa"/>
            <w:vMerge w:val="restart"/>
            <w:tcBorders>
              <w:top w:val="single" w:sz="4" w:space="0" w:color="auto"/>
            </w:tcBorders>
          </w:tcPr>
          <w:p w14:paraId="7C9A05A3"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Stroop score</w:t>
            </w:r>
          </w:p>
        </w:tc>
        <w:tc>
          <w:tcPr>
            <w:tcW w:w="900" w:type="dxa"/>
            <w:tcBorders>
              <w:top w:val="single" w:sz="4" w:space="0" w:color="auto"/>
              <w:bottom w:val="nil"/>
            </w:tcBorders>
          </w:tcPr>
          <w:p w14:paraId="3BD72EA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4926BBC7" w14:textId="6B660F0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615.6 ± 189.8</w:t>
            </w:r>
          </w:p>
        </w:tc>
        <w:tc>
          <w:tcPr>
            <w:tcW w:w="1647" w:type="dxa"/>
            <w:tcBorders>
              <w:top w:val="single" w:sz="4" w:space="0" w:color="auto"/>
              <w:bottom w:val="nil"/>
            </w:tcBorders>
          </w:tcPr>
          <w:p w14:paraId="6DFE90B7" w14:textId="6B867FD4"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685.5 ± 194.8</w:t>
            </w:r>
          </w:p>
        </w:tc>
        <w:tc>
          <w:tcPr>
            <w:tcW w:w="1627" w:type="dxa"/>
            <w:tcBorders>
              <w:top w:val="single" w:sz="4" w:space="0" w:color="auto"/>
              <w:bottom w:val="nil"/>
            </w:tcBorders>
          </w:tcPr>
          <w:p w14:paraId="5A02AB00"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69.9 ± 273.4</w:t>
            </w:r>
          </w:p>
        </w:tc>
        <w:tc>
          <w:tcPr>
            <w:tcW w:w="1177" w:type="dxa"/>
            <w:tcBorders>
              <w:top w:val="single" w:sz="4" w:space="0" w:color="auto"/>
              <w:bottom w:val="nil"/>
            </w:tcBorders>
          </w:tcPr>
          <w:p w14:paraId="3366F5D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0.7986</w:t>
            </w:r>
          </w:p>
        </w:tc>
      </w:tr>
      <w:tr w:rsidR="004428F0" w:rsidRPr="004428F0" w14:paraId="644FD3AB" w14:textId="77777777" w:rsidTr="00796A7D">
        <w:tc>
          <w:tcPr>
            <w:tcW w:w="1620" w:type="dxa"/>
            <w:vMerge/>
            <w:tcBorders>
              <w:bottom w:val="single" w:sz="4" w:space="0" w:color="auto"/>
            </w:tcBorders>
          </w:tcPr>
          <w:p w14:paraId="57CD1D0E"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72E087B0"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2AC25078" w14:textId="66BFE94D"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1360.7 ± 277.7</w:t>
            </w:r>
          </w:p>
        </w:tc>
        <w:tc>
          <w:tcPr>
            <w:tcW w:w="1647" w:type="dxa"/>
            <w:tcBorders>
              <w:bottom w:val="single" w:sz="4" w:space="0" w:color="auto"/>
            </w:tcBorders>
          </w:tcPr>
          <w:p w14:paraId="7B95C3DD" w14:textId="30B0AA16"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1075.2 ± 288.0</w:t>
            </w:r>
          </w:p>
        </w:tc>
        <w:tc>
          <w:tcPr>
            <w:tcW w:w="1627" w:type="dxa"/>
            <w:tcBorders>
              <w:bottom w:val="single" w:sz="4" w:space="0" w:color="auto"/>
            </w:tcBorders>
          </w:tcPr>
          <w:p w14:paraId="3B87DEEF" w14:textId="4814427E"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285.4 ± 401.0</w:t>
            </w:r>
          </w:p>
        </w:tc>
        <w:tc>
          <w:tcPr>
            <w:tcW w:w="1177" w:type="dxa"/>
            <w:tcBorders>
              <w:bottom w:val="single" w:sz="4" w:space="0" w:color="auto"/>
            </w:tcBorders>
          </w:tcPr>
          <w:p w14:paraId="6680552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0.4777</w:t>
            </w:r>
          </w:p>
        </w:tc>
      </w:tr>
      <w:tr w:rsidR="004428F0" w:rsidRPr="004428F0" w14:paraId="7FAFAB13" w14:textId="77777777" w:rsidTr="00796A7D">
        <w:tc>
          <w:tcPr>
            <w:tcW w:w="1620" w:type="dxa"/>
            <w:vMerge w:val="restart"/>
            <w:tcBorders>
              <w:top w:val="single" w:sz="4" w:space="0" w:color="auto"/>
            </w:tcBorders>
          </w:tcPr>
          <w:p w14:paraId="657835CA"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Stroop speed</w:t>
            </w:r>
          </w:p>
        </w:tc>
        <w:tc>
          <w:tcPr>
            <w:tcW w:w="900" w:type="dxa"/>
            <w:tcBorders>
              <w:top w:val="single" w:sz="4" w:space="0" w:color="auto"/>
              <w:bottom w:val="nil"/>
            </w:tcBorders>
          </w:tcPr>
          <w:p w14:paraId="4FB46B1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bottom w:val="nil"/>
            </w:tcBorders>
          </w:tcPr>
          <w:p w14:paraId="577D09A0" w14:textId="71B20518"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93.4 ±</w:t>
            </w:r>
            <w:r w:rsidRPr="004428F0">
              <w:rPr>
                <w:rFonts w:eastAsia="SimSun"/>
                <w:b/>
                <w:sz w:val="18"/>
                <w:szCs w:val="18"/>
                <w:lang w:eastAsia="zh-CN"/>
              </w:rPr>
              <w:tab/>
              <w:t>63.1</w:t>
            </w:r>
          </w:p>
        </w:tc>
        <w:tc>
          <w:tcPr>
            <w:tcW w:w="1647" w:type="dxa"/>
            <w:tcBorders>
              <w:top w:val="single" w:sz="4" w:space="0" w:color="auto"/>
              <w:bottom w:val="nil"/>
            </w:tcBorders>
          </w:tcPr>
          <w:p w14:paraId="72E728C5" w14:textId="7217F125"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132.6 ± 64.7</w:t>
            </w:r>
          </w:p>
        </w:tc>
        <w:tc>
          <w:tcPr>
            <w:tcW w:w="1627" w:type="dxa"/>
            <w:tcBorders>
              <w:top w:val="single" w:sz="4" w:space="0" w:color="auto"/>
              <w:bottom w:val="nil"/>
            </w:tcBorders>
          </w:tcPr>
          <w:p w14:paraId="2914121E" w14:textId="35A74221"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39.2 ± 90.4</w:t>
            </w:r>
          </w:p>
        </w:tc>
        <w:tc>
          <w:tcPr>
            <w:tcW w:w="1177" w:type="dxa"/>
            <w:tcBorders>
              <w:top w:val="single" w:sz="4" w:space="0" w:color="auto"/>
              <w:bottom w:val="nil"/>
            </w:tcBorders>
          </w:tcPr>
          <w:p w14:paraId="0207C8D1"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0.6656</w:t>
            </w:r>
          </w:p>
        </w:tc>
      </w:tr>
      <w:tr w:rsidR="004428F0" w:rsidRPr="004428F0" w14:paraId="665EE568" w14:textId="77777777" w:rsidTr="00796A7D">
        <w:tc>
          <w:tcPr>
            <w:tcW w:w="1620" w:type="dxa"/>
            <w:vMerge/>
            <w:tcBorders>
              <w:bottom w:val="single" w:sz="4" w:space="0" w:color="auto"/>
            </w:tcBorders>
          </w:tcPr>
          <w:p w14:paraId="1142FE1B" w14:textId="77777777" w:rsidR="004428F0" w:rsidRPr="004428F0" w:rsidRDefault="004428F0" w:rsidP="004428F0">
            <w:pPr>
              <w:pStyle w:val="MDPI42tablebody"/>
              <w:spacing w:line="240" w:lineRule="auto"/>
              <w:rPr>
                <w:rFonts w:eastAsia="SimSun"/>
                <w:sz w:val="18"/>
                <w:szCs w:val="18"/>
                <w:lang w:eastAsia="zh-CN"/>
              </w:rPr>
            </w:pPr>
          </w:p>
        </w:tc>
        <w:tc>
          <w:tcPr>
            <w:tcW w:w="900" w:type="dxa"/>
            <w:tcBorders>
              <w:bottom w:val="single" w:sz="4" w:space="0" w:color="auto"/>
            </w:tcBorders>
          </w:tcPr>
          <w:p w14:paraId="521B0223"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Borders>
              <w:bottom w:val="single" w:sz="4" w:space="0" w:color="auto"/>
            </w:tcBorders>
          </w:tcPr>
          <w:p w14:paraId="712DD89F" w14:textId="465043B1"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172.5 ± 59.6</w:t>
            </w:r>
          </w:p>
        </w:tc>
        <w:tc>
          <w:tcPr>
            <w:tcW w:w="1647" w:type="dxa"/>
            <w:tcBorders>
              <w:bottom w:val="single" w:sz="4" w:space="0" w:color="auto"/>
            </w:tcBorders>
          </w:tcPr>
          <w:p w14:paraId="06DC38C9" w14:textId="2D7603F8"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164.9 ± 61.7</w:t>
            </w:r>
          </w:p>
        </w:tc>
        <w:tc>
          <w:tcPr>
            <w:tcW w:w="1627" w:type="dxa"/>
            <w:tcBorders>
              <w:bottom w:val="single" w:sz="4" w:space="0" w:color="auto"/>
            </w:tcBorders>
          </w:tcPr>
          <w:p w14:paraId="497B3596"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7.7 ± 85.9</w:t>
            </w:r>
          </w:p>
        </w:tc>
        <w:tc>
          <w:tcPr>
            <w:tcW w:w="1177" w:type="dxa"/>
            <w:tcBorders>
              <w:bottom w:val="single" w:sz="4" w:space="0" w:color="auto"/>
            </w:tcBorders>
          </w:tcPr>
          <w:p w14:paraId="16C388A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0.9291</w:t>
            </w:r>
          </w:p>
        </w:tc>
      </w:tr>
      <w:tr w:rsidR="004428F0" w:rsidRPr="004428F0" w14:paraId="6BDD5374" w14:textId="77777777" w:rsidTr="00796A7D">
        <w:tc>
          <w:tcPr>
            <w:tcW w:w="1620" w:type="dxa"/>
            <w:vMerge w:val="restart"/>
            <w:tcBorders>
              <w:top w:val="single" w:sz="4" w:space="0" w:color="auto"/>
            </w:tcBorders>
          </w:tcPr>
          <w:p w14:paraId="6193A617"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Stroop accuracy</w:t>
            </w:r>
          </w:p>
        </w:tc>
        <w:tc>
          <w:tcPr>
            <w:tcW w:w="900" w:type="dxa"/>
            <w:tcBorders>
              <w:top w:val="single" w:sz="4" w:space="0" w:color="auto"/>
            </w:tcBorders>
          </w:tcPr>
          <w:p w14:paraId="78579BFD"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14</w:t>
            </w:r>
          </w:p>
        </w:tc>
        <w:tc>
          <w:tcPr>
            <w:tcW w:w="1846" w:type="dxa"/>
            <w:tcBorders>
              <w:top w:val="single" w:sz="4" w:space="0" w:color="auto"/>
            </w:tcBorders>
          </w:tcPr>
          <w:p w14:paraId="54083EBB" w14:textId="7BC7869D"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0.6 ± 0.3</w:t>
            </w:r>
          </w:p>
        </w:tc>
        <w:tc>
          <w:tcPr>
            <w:tcW w:w="1647" w:type="dxa"/>
            <w:tcBorders>
              <w:top w:val="single" w:sz="4" w:space="0" w:color="auto"/>
            </w:tcBorders>
          </w:tcPr>
          <w:p w14:paraId="5B5B75A8" w14:textId="44EE7459"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0.1 ± 0.3</w:t>
            </w:r>
          </w:p>
        </w:tc>
        <w:tc>
          <w:tcPr>
            <w:tcW w:w="1627" w:type="dxa"/>
            <w:tcBorders>
              <w:top w:val="single" w:sz="4" w:space="0" w:color="auto"/>
            </w:tcBorders>
          </w:tcPr>
          <w:p w14:paraId="5EBD932F"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0.4 ± 0.5</w:t>
            </w:r>
          </w:p>
        </w:tc>
        <w:tc>
          <w:tcPr>
            <w:tcW w:w="1177" w:type="dxa"/>
            <w:tcBorders>
              <w:top w:val="single" w:sz="4" w:space="0" w:color="auto"/>
            </w:tcBorders>
          </w:tcPr>
          <w:p w14:paraId="29C45428"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0.3607</w:t>
            </w:r>
          </w:p>
        </w:tc>
      </w:tr>
      <w:tr w:rsidR="004428F0" w:rsidRPr="004428F0" w14:paraId="4215FD8D" w14:textId="77777777" w:rsidTr="00796A7D">
        <w:tc>
          <w:tcPr>
            <w:tcW w:w="1620" w:type="dxa"/>
            <w:vMerge/>
          </w:tcPr>
          <w:p w14:paraId="24D76993" w14:textId="77777777" w:rsidR="004428F0" w:rsidRPr="004428F0" w:rsidRDefault="004428F0" w:rsidP="004428F0">
            <w:pPr>
              <w:pStyle w:val="MDPI42tablebody"/>
              <w:spacing w:line="240" w:lineRule="auto"/>
              <w:rPr>
                <w:rFonts w:eastAsia="SimSun"/>
                <w:sz w:val="18"/>
                <w:szCs w:val="18"/>
                <w:lang w:eastAsia="zh-CN"/>
              </w:rPr>
            </w:pPr>
          </w:p>
        </w:tc>
        <w:tc>
          <w:tcPr>
            <w:tcW w:w="900" w:type="dxa"/>
          </w:tcPr>
          <w:p w14:paraId="76F9FD8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Day 21</w:t>
            </w:r>
          </w:p>
        </w:tc>
        <w:tc>
          <w:tcPr>
            <w:tcW w:w="1846" w:type="dxa"/>
          </w:tcPr>
          <w:p w14:paraId="6F80D932" w14:textId="116CA5F2"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0.9 ± 0.4</w:t>
            </w:r>
          </w:p>
        </w:tc>
        <w:tc>
          <w:tcPr>
            <w:tcW w:w="1647" w:type="dxa"/>
          </w:tcPr>
          <w:p w14:paraId="3D193E63" w14:textId="133ADF2F" w:rsidR="004428F0" w:rsidRPr="004428F0" w:rsidRDefault="004428F0" w:rsidP="004428F0">
            <w:pPr>
              <w:pStyle w:val="MDPI42tablebody"/>
              <w:spacing w:line="240" w:lineRule="auto"/>
              <w:rPr>
                <w:rFonts w:eastAsia="SimSun"/>
                <w:sz w:val="18"/>
                <w:szCs w:val="18"/>
                <w:lang w:eastAsia="zh-CN"/>
              </w:rPr>
            </w:pPr>
            <w:r>
              <w:rPr>
                <w:rFonts w:eastAsia="SimSun"/>
                <w:b/>
                <w:sz w:val="18"/>
                <w:szCs w:val="18"/>
                <w:lang w:eastAsia="zh-CN"/>
              </w:rPr>
              <w:t>−</w:t>
            </w:r>
            <w:r w:rsidRPr="004428F0">
              <w:rPr>
                <w:rFonts w:eastAsia="SimSun"/>
                <w:b/>
                <w:sz w:val="18"/>
                <w:szCs w:val="18"/>
                <w:lang w:eastAsia="zh-CN"/>
              </w:rPr>
              <w:t>0.4 ± 0.4</w:t>
            </w:r>
          </w:p>
        </w:tc>
        <w:tc>
          <w:tcPr>
            <w:tcW w:w="1627" w:type="dxa"/>
          </w:tcPr>
          <w:p w14:paraId="0C7B331C"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b/>
                <w:sz w:val="18"/>
                <w:szCs w:val="18"/>
                <w:lang w:eastAsia="zh-CN"/>
              </w:rPr>
              <w:t>0.5 ± 0.6</w:t>
            </w:r>
          </w:p>
        </w:tc>
        <w:tc>
          <w:tcPr>
            <w:tcW w:w="1177" w:type="dxa"/>
          </w:tcPr>
          <w:p w14:paraId="6D647629" w14:textId="77777777" w:rsidR="004428F0" w:rsidRPr="004428F0" w:rsidRDefault="004428F0" w:rsidP="004428F0">
            <w:pPr>
              <w:pStyle w:val="MDPI42tablebody"/>
              <w:spacing w:line="240" w:lineRule="auto"/>
              <w:rPr>
                <w:rFonts w:eastAsia="SimSun"/>
                <w:sz w:val="18"/>
                <w:szCs w:val="18"/>
                <w:lang w:eastAsia="zh-CN"/>
              </w:rPr>
            </w:pPr>
            <w:r w:rsidRPr="004428F0">
              <w:rPr>
                <w:rFonts w:eastAsia="SimSun"/>
                <w:sz w:val="18"/>
                <w:szCs w:val="18"/>
                <w:lang w:eastAsia="zh-CN"/>
              </w:rPr>
              <w:t>0.3788</w:t>
            </w:r>
          </w:p>
        </w:tc>
      </w:tr>
    </w:tbl>
    <w:p w14:paraId="78E4B01A" w14:textId="61575488" w:rsidR="0013550C" w:rsidRPr="004428F0" w:rsidRDefault="00E560F8" w:rsidP="004428F0">
      <w:pPr>
        <w:pStyle w:val="MDPI43tablefooter"/>
        <w:jc w:val="center"/>
        <w:rPr>
          <w:rFonts w:ascii="Arial-BoldMT" w:eastAsia="SimSun" w:hAnsi="Arial-BoldMT" w:cs="Arial-BoldMT"/>
          <w:b/>
          <w:bCs/>
          <w:lang w:eastAsia="zh-CN"/>
        </w:rPr>
      </w:pPr>
      <w:r w:rsidRPr="004428F0">
        <w:rPr>
          <w:rFonts w:eastAsia="SimSun"/>
          <w:lang w:eastAsia="zh-CN"/>
        </w:rPr>
        <w:t xml:space="preserve">SD = standard deviation. </w:t>
      </w:r>
    </w:p>
    <w:sectPr w:rsidR="0013550C" w:rsidRPr="004428F0" w:rsidSect="00C43E58">
      <w:headerReference w:type="default" r:id="rId17"/>
      <w:pgSz w:w="11906" w:h="16838" w:code="9"/>
      <w:pgMar w:top="1417" w:right="1558" w:bottom="1077" w:left="1531" w:header="1020" w:footer="850"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947A1" w14:textId="77777777" w:rsidR="005B6099" w:rsidRDefault="005B6099" w:rsidP="00C1340D">
      <w:r>
        <w:separator/>
      </w:r>
    </w:p>
  </w:endnote>
  <w:endnote w:type="continuationSeparator" w:id="0">
    <w:p w14:paraId="5BE6840D" w14:textId="77777777" w:rsidR="005B6099" w:rsidRDefault="005B6099"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Bold"/>
    <w:panose1 w:val="00000000000000000000"/>
    <w:charset w:val="00"/>
    <w:family w:val="auto"/>
    <w:notTrueType/>
    <w:pitch w:val="default"/>
    <w:sig w:usb0="00000003" w:usb1="00000000" w:usb2="00000000" w:usb3="00000000" w:csb0="00000001" w:csb1="00000000"/>
  </w:font>
  <w:font w:name="Arial-ItalicMT">
    <w:altName w:val="Arial Italic"/>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3996A" w14:textId="77777777" w:rsidR="005B6099" w:rsidRDefault="005B6099" w:rsidP="00C1340D">
      <w:r>
        <w:separator/>
      </w:r>
    </w:p>
  </w:footnote>
  <w:footnote w:type="continuationSeparator" w:id="0">
    <w:p w14:paraId="7F68DF8C" w14:textId="77777777" w:rsidR="005B6099" w:rsidRDefault="005B6099"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7293D" w14:textId="6D968710" w:rsidR="00E560F8" w:rsidRPr="00C43E58" w:rsidRDefault="00E560F8" w:rsidP="00C43E58">
    <w:pPr>
      <w:pStyle w:val="Header"/>
      <w:pBdr>
        <w:bottom w:val="none" w:sz="0" w:space="0" w:color="auto"/>
      </w:pBdr>
      <w:adjustRightInd w:val="0"/>
      <w:spacing w:after="240" w:line="240" w:lineRule="auto"/>
      <w:jc w:val="both"/>
      <w:rPr>
        <w:rFonts w:ascii="Palatino Linotype" w:hAnsi="Palatino Linotype"/>
        <w:sz w:val="16"/>
        <w:szCs w:val="16"/>
      </w:rPr>
    </w:pPr>
    <w:r w:rsidRPr="00C43E58">
      <w:rPr>
        <w:rFonts w:ascii="Palatino Linotype" w:hAnsi="Palatino Linotype"/>
        <w:i/>
        <w:sz w:val="16"/>
        <w:szCs w:val="16"/>
      </w:rPr>
      <w:t xml:space="preserve">Nutrients </w:t>
    </w:r>
    <w:r w:rsidRPr="00C43E58">
      <w:rPr>
        <w:rFonts w:ascii="Palatino Linotype" w:hAnsi="Palatino Linotype"/>
        <w:b/>
        <w:sz w:val="16"/>
        <w:szCs w:val="16"/>
      </w:rPr>
      <w:t>2017</w:t>
    </w:r>
    <w:r w:rsidRPr="00C43E58">
      <w:rPr>
        <w:rFonts w:ascii="Palatino Linotype" w:hAnsi="Palatino Linotype"/>
        <w:sz w:val="16"/>
        <w:szCs w:val="16"/>
      </w:rPr>
      <w:t xml:space="preserve">, </w:t>
    </w:r>
    <w:r w:rsidRPr="00C43E58">
      <w:rPr>
        <w:rFonts w:ascii="Palatino Linotype" w:hAnsi="Palatino Linotype"/>
        <w:i/>
        <w:sz w:val="16"/>
        <w:szCs w:val="16"/>
      </w:rPr>
      <w:t>9</w:t>
    </w:r>
    <w:r w:rsidRPr="00C43E58">
      <w:rPr>
        <w:rFonts w:ascii="Palatino Linotype" w:hAnsi="Palatino Linotype"/>
        <w:sz w:val="16"/>
        <w:szCs w:val="16"/>
      </w:rPr>
      <w:t>, x FOR PEER REVIEW; doi:</w:t>
    </w:r>
    <w:r w:rsidRPr="00C43E58">
      <w:rPr>
        <w:rFonts w:ascii="Palatino Linotype" w:hAnsi="Palatino Linotype"/>
        <w:sz w:val="16"/>
        <w:szCs w:val="16"/>
      </w:rPr>
      <w:ptab w:relativeTo="margin" w:alignment="right" w:leader="none"/>
    </w:r>
    <w:r w:rsidRPr="00C43E58">
      <w:rPr>
        <w:rFonts w:ascii="Palatino Linotype" w:hAnsi="Palatino Linotype"/>
        <w:sz w:val="16"/>
        <w:szCs w:val="16"/>
      </w:rPr>
      <w:t>S</w:t>
    </w:r>
    <w:sdt>
      <w:sdtPr>
        <w:rPr>
          <w:rFonts w:ascii="Palatino Linotype" w:hAnsi="Palatino Linotype"/>
          <w:sz w:val="16"/>
          <w:szCs w:val="16"/>
        </w:rPr>
        <w:id w:val="514651631"/>
        <w:docPartObj>
          <w:docPartGallery w:val="Page Numbers (Top of Page)"/>
          <w:docPartUnique/>
        </w:docPartObj>
      </w:sdtPr>
      <w:sdtEndPr>
        <w:rPr>
          <w:noProof/>
        </w:rPr>
      </w:sdtEndPr>
      <w:sdtContent>
        <w:r w:rsidRPr="00C43E58">
          <w:rPr>
            <w:rFonts w:ascii="Palatino Linotype" w:hAnsi="Palatino Linotype"/>
            <w:sz w:val="16"/>
            <w:szCs w:val="16"/>
          </w:rPr>
          <w:fldChar w:fldCharType="begin"/>
        </w:r>
        <w:r w:rsidRPr="00C43E58">
          <w:rPr>
            <w:rFonts w:ascii="Palatino Linotype" w:hAnsi="Palatino Linotype"/>
            <w:sz w:val="16"/>
            <w:szCs w:val="16"/>
          </w:rPr>
          <w:instrText xml:space="preserve"> PAGE   \* MERGEFORMAT </w:instrText>
        </w:r>
        <w:r w:rsidRPr="00C43E58">
          <w:rPr>
            <w:rFonts w:ascii="Palatino Linotype" w:hAnsi="Palatino Linotype"/>
            <w:sz w:val="16"/>
            <w:szCs w:val="16"/>
          </w:rPr>
          <w:fldChar w:fldCharType="separate"/>
        </w:r>
        <w:r w:rsidR="0005120D">
          <w:rPr>
            <w:rFonts w:ascii="Palatino Linotype" w:hAnsi="Palatino Linotype"/>
            <w:noProof/>
            <w:sz w:val="16"/>
            <w:szCs w:val="16"/>
          </w:rPr>
          <w:t>4</w:t>
        </w:r>
        <w:r w:rsidRPr="00C43E58">
          <w:rPr>
            <w:rFonts w:ascii="Palatino Linotype" w:hAnsi="Palatino Linotype"/>
            <w:noProof/>
            <w:sz w:val="16"/>
            <w:szCs w:val="16"/>
          </w:rPr>
          <w:fldChar w:fldCharType="end"/>
        </w:r>
        <w:r w:rsidRPr="00C43E58">
          <w:rPr>
            <w:rFonts w:ascii="Palatino Linotype" w:hAnsi="Palatino Linotype"/>
            <w:noProof/>
            <w:sz w:val="16"/>
            <w:szCs w:val="16"/>
          </w:rPr>
          <w:t xml:space="preserve"> of S</w:t>
        </w:r>
        <w:r w:rsidR="0005120D">
          <w:rPr>
            <w:rFonts w:ascii="Palatino Linotype" w:hAnsi="Palatino Linotype"/>
            <w:noProof/>
            <w:sz w:val="16"/>
            <w:szCs w:val="16"/>
          </w:rPr>
          <w:t>7</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5927E06"/>
    <w:lvl w:ilvl="0">
      <w:start w:val="1"/>
      <w:numFmt w:val="bullet"/>
      <w:lvlText w:val=""/>
      <w:lvlJc w:val="left"/>
      <w:pPr>
        <w:tabs>
          <w:tab w:val="num" w:pos="360"/>
        </w:tabs>
        <w:ind w:left="360" w:hangingChars="200" w:hanging="360"/>
      </w:pPr>
      <w:rPr>
        <w:rFonts w:ascii="Wingdings" w:hAnsi="Wingdings" w:hint="default"/>
      </w:rPr>
    </w:lvl>
  </w:abstractNum>
  <w:abstractNum w:abstractNumId="1">
    <w:nsid w:val="14F82A47"/>
    <w:multiLevelType w:val="hybridMultilevel"/>
    <w:tmpl w:val="2DF4741C"/>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9CF5E91"/>
    <w:multiLevelType w:val="hybridMultilevel"/>
    <w:tmpl w:val="6CE4E924"/>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C8D0666"/>
    <w:multiLevelType w:val="hybridMultilevel"/>
    <w:tmpl w:val="454AA5B4"/>
    <w:lvl w:ilvl="0" w:tplc="D8B2B1D2">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nsid w:val="327441F7"/>
    <w:multiLevelType w:val="hybridMultilevel"/>
    <w:tmpl w:val="D9D8E514"/>
    <w:lvl w:ilvl="0" w:tplc="B6DA7924">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7">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nsid w:val="396C24B9"/>
    <w:multiLevelType w:val="hybridMultilevel"/>
    <w:tmpl w:val="344A584C"/>
    <w:lvl w:ilvl="0" w:tplc="CECC1D30">
      <w:start w:val="1"/>
      <w:numFmt w:val="bullet"/>
      <w:lvlText w:val=""/>
      <w:lvlJc w:val="left"/>
      <w:pPr>
        <w:ind w:left="708" w:hanging="420"/>
      </w:pPr>
      <w:rPr>
        <w:rFonts w:ascii="Wingdings" w:hAnsi="Wingdings" w:hint="default"/>
      </w:rPr>
    </w:lvl>
    <w:lvl w:ilvl="1" w:tplc="04090003" w:tentative="1">
      <w:start w:val="1"/>
      <w:numFmt w:val="bullet"/>
      <w:lvlText w:val=""/>
      <w:lvlJc w:val="left"/>
      <w:pPr>
        <w:ind w:left="1128" w:hanging="420"/>
      </w:pPr>
      <w:rPr>
        <w:rFonts w:ascii="Wingdings" w:hAnsi="Wingdings" w:hint="default"/>
      </w:rPr>
    </w:lvl>
    <w:lvl w:ilvl="2" w:tplc="04090005" w:tentative="1">
      <w:start w:val="1"/>
      <w:numFmt w:val="bullet"/>
      <w:lvlText w:val=""/>
      <w:lvlJc w:val="left"/>
      <w:pPr>
        <w:ind w:left="1548" w:hanging="420"/>
      </w:pPr>
      <w:rPr>
        <w:rFonts w:ascii="Wingdings" w:hAnsi="Wingdings" w:hint="default"/>
      </w:rPr>
    </w:lvl>
    <w:lvl w:ilvl="3" w:tplc="04090001" w:tentative="1">
      <w:start w:val="1"/>
      <w:numFmt w:val="bullet"/>
      <w:lvlText w:val=""/>
      <w:lvlJc w:val="left"/>
      <w:pPr>
        <w:ind w:left="1968" w:hanging="420"/>
      </w:pPr>
      <w:rPr>
        <w:rFonts w:ascii="Wingdings" w:hAnsi="Wingdings" w:hint="default"/>
      </w:rPr>
    </w:lvl>
    <w:lvl w:ilvl="4" w:tplc="04090003" w:tentative="1">
      <w:start w:val="1"/>
      <w:numFmt w:val="bullet"/>
      <w:lvlText w:val=""/>
      <w:lvlJc w:val="left"/>
      <w:pPr>
        <w:ind w:left="2388" w:hanging="420"/>
      </w:pPr>
      <w:rPr>
        <w:rFonts w:ascii="Wingdings" w:hAnsi="Wingdings" w:hint="default"/>
      </w:rPr>
    </w:lvl>
    <w:lvl w:ilvl="5" w:tplc="04090005" w:tentative="1">
      <w:start w:val="1"/>
      <w:numFmt w:val="bullet"/>
      <w:lvlText w:val=""/>
      <w:lvlJc w:val="left"/>
      <w:pPr>
        <w:ind w:left="2808" w:hanging="420"/>
      </w:pPr>
      <w:rPr>
        <w:rFonts w:ascii="Wingdings" w:hAnsi="Wingdings" w:hint="default"/>
      </w:rPr>
    </w:lvl>
    <w:lvl w:ilvl="6" w:tplc="04090001" w:tentative="1">
      <w:start w:val="1"/>
      <w:numFmt w:val="bullet"/>
      <w:lvlText w:val=""/>
      <w:lvlJc w:val="left"/>
      <w:pPr>
        <w:ind w:left="3228" w:hanging="420"/>
      </w:pPr>
      <w:rPr>
        <w:rFonts w:ascii="Wingdings" w:hAnsi="Wingdings" w:hint="default"/>
      </w:rPr>
    </w:lvl>
    <w:lvl w:ilvl="7" w:tplc="04090003" w:tentative="1">
      <w:start w:val="1"/>
      <w:numFmt w:val="bullet"/>
      <w:lvlText w:val=""/>
      <w:lvlJc w:val="left"/>
      <w:pPr>
        <w:ind w:left="3648" w:hanging="420"/>
      </w:pPr>
      <w:rPr>
        <w:rFonts w:ascii="Wingdings" w:hAnsi="Wingdings" w:hint="default"/>
      </w:rPr>
    </w:lvl>
    <w:lvl w:ilvl="8" w:tplc="04090005" w:tentative="1">
      <w:start w:val="1"/>
      <w:numFmt w:val="bullet"/>
      <w:lvlText w:val=""/>
      <w:lvlJc w:val="left"/>
      <w:pPr>
        <w:ind w:left="4068" w:hanging="420"/>
      </w:pPr>
      <w:rPr>
        <w:rFonts w:ascii="Wingdings" w:hAnsi="Wingdings" w:hint="default"/>
      </w:rPr>
    </w:lvl>
  </w:abstractNum>
  <w:abstractNum w:abstractNumId="9">
    <w:nsid w:val="430B505B"/>
    <w:multiLevelType w:val="hybridMultilevel"/>
    <w:tmpl w:val="6430146E"/>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D5443C4"/>
    <w:multiLevelType w:val="multilevel"/>
    <w:tmpl w:val="4C90A12C"/>
    <w:lvl w:ilvl="0">
      <w:start w:val="1"/>
      <w:numFmt w:val="decimal"/>
      <w:lvlText w:val="%1"/>
      <w:lvlJc w:val="left"/>
      <w:pPr>
        <w:ind w:left="1429" w:hanging="357"/>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nsid w:val="5E3139A1"/>
    <w:multiLevelType w:val="multilevel"/>
    <w:tmpl w:val="4BDE13FE"/>
    <w:lvl w:ilvl="0">
      <w:start w:val="1"/>
      <w:numFmt w:val="decimal"/>
      <w:lvlText w:val="%1"/>
      <w:lvlJc w:val="left"/>
      <w:pPr>
        <w:tabs>
          <w:tab w:val="num" w:pos="612"/>
        </w:tabs>
        <w:ind w:left="61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605F5E61"/>
    <w:multiLevelType w:val="hybridMultilevel"/>
    <w:tmpl w:val="E3140CC2"/>
    <w:lvl w:ilvl="0" w:tplc="8E38962A">
      <w:start w:val="1"/>
      <w:numFmt w:val="decimal"/>
      <w:lvlText w:val="  %1"/>
      <w:lvlJc w:val="left"/>
      <w:pPr>
        <w:ind w:left="420" w:hanging="420"/>
      </w:pPr>
      <w:rPr>
        <w:rFonts w:hint="eastAsia"/>
        <w:spacing w:val="0"/>
        <w:position w:val="10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73C370A"/>
    <w:multiLevelType w:val="hybridMultilevel"/>
    <w:tmpl w:val="41604B8A"/>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4">
    <w:nsid w:val="6DB20A64"/>
    <w:multiLevelType w:val="hybridMultilevel"/>
    <w:tmpl w:val="741CDC8C"/>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6"/>
  </w:num>
  <w:num w:numId="2">
    <w:abstractNumId w:val="14"/>
  </w:num>
  <w:num w:numId="3">
    <w:abstractNumId w:val="9"/>
  </w:num>
  <w:num w:numId="4">
    <w:abstractNumId w:val="0"/>
  </w:num>
  <w:num w:numId="5">
    <w:abstractNumId w:val="8"/>
  </w:num>
  <w:num w:numId="6">
    <w:abstractNumId w:val="14"/>
  </w:num>
  <w:num w:numId="7">
    <w:abstractNumId w:val="6"/>
  </w:num>
  <w:num w:numId="8">
    <w:abstractNumId w:val="1"/>
  </w:num>
  <w:num w:numId="9">
    <w:abstractNumId w:val="2"/>
  </w:num>
  <w:num w:numId="10">
    <w:abstractNumId w:val="10"/>
  </w:num>
  <w:num w:numId="11">
    <w:abstractNumId w:val="12"/>
  </w:num>
  <w:num w:numId="12">
    <w:abstractNumId w:val="13"/>
  </w:num>
  <w:num w:numId="13">
    <w:abstractNumId w:val="5"/>
  </w:num>
  <w:num w:numId="14">
    <w:abstractNumId w:val="7"/>
  </w:num>
  <w:num w:numId="15">
    <w:abstractNumId w:val="4"/>
  </w:num>
  <w:num w:numId="16">
    <w:abstractNumId w:val="4"/>
  </w:num>
  <w:num w:numId="17">
    <w:abstractNumId w:val="9"/>
  </w:num>
  <w:num w:numId="18">
    <w:abstractNumId w:val="9"/>
  </w:num>
  <w:num w:numId="19">
    <w:abstractNumId w:val="13"/>
  </w:num>
  <w:num w:numId="20">
    <w:abstractNumId w:val="14"/>
  </w:num>
  <w:num w:numId="21">
    <w:abstractNumId w:val="5"/>
  </w:num>
  <w:num w:numId="22">
    <w:abstractNumId w:val="7"/>
  </w:num>
  <w:num w:numId="23">
    <w:abstractNumId w:val="4"/>
  </w:num>
  <w:num w:numId="24">
    <w:abstractNumId w:val="4"/>
  </w:num>
  <w:num w:numId="25">
    <w:abstractNumId w:val="5"/>
  </w:num>
  <w:num w:numId="26">
    <w:abstractNumId w:val="7"/>
  </w:num>
  <w:num w:numId="27">
    <w:abstractNumId w:val="4"/>
  </w:num>
  <w:num w:numId="28">
    <w:abstractNumId w:val="5"/>
  </w:num>
  <w:num w:numId="29">
    <w:abstractNumId w:val="7"/>
  </w:num>
  <w:num w:numId="30">
    <w:abstractNumId w:val="5"/>
  </w:num>
  <w:num w:numId="31">
    <w:abstractNumId w:val="7"/>
  </w:num>
  <w:num w:numId="32">
    <w:abstractNumId w:val="4"/>
  </w:num>
  <w:num w:numId="33">
    <w:abstractNumId w:val="4"/>
  </w:num>
  <w:num w:numId="34">
    <w:abstractNumId w:val="13"/>
  </w:num>
  <w:num w:numId="35">
    <w:abstractNumId w:val="14"/>
  </w:num>
  <w:num w:numId="36">
    <w:abstractNumId w:val="9"/>
  </w:num>
  <w:num w:numId="37">
    <w:abstractNumId w:val="13"/>
  </w:num>
  <w:num w:numId="38">
    <w:abstractNumId w:val="14"/>
  </w:num>
  <w:num w:numId="39">
    <w:abstractNumId w:val="9"/>
  </w:num>
  <w:num w:numId="40">
    <w:abstractNumId w:val="6"/>
  </w:num>
  <w:num w:numId="41">
    <w:abstractNumId w:val="14"/>
  </w:num>
  <w:num w:numId="42">
    <w:abstractNumId w:val="9"/>
  </w:num>
  <w:num w:numId="43">
    <w:abstractNumId w:val="13"/>
  </w:num>
  <w:num w:numId="44">
    <w:abstractNumId w:val="14"/>
  </w:num>
  <w:num w:numId="45">
    <w:abstractNumId w:val="9"/>
  </w:num>
  <w:num w:numId="46">
    <w:abstractNumId w:val="11"/>
  </w:num>
  <w:num w:numId="47">
    <w:abstractNumId w:val="3"/>
  </w:num>
  <w:num w:numId="48">
    <w:abstractNumId w:val="13"/>
  </w:num>
  <w:num w:numId="49">
    <w:abstractNumId w:val="14"/>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attachedTemplate r:id="rId1"/>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01B"/>
    <w:rsid w:val="00000637"/>
    <w:rsid w:val="000006F8"/>
    <w:rsid w:val="000046B6"/>
    <w:rsid w:val="00004BA7"/>
    <w:rsid w:val="00005FC2"/>
    <w:rsid w:val="00011BC3"/>
    <w:rsid w:val="0001283B"/>
    <w:rsid w:val="0002090C"/>
    <w:rsid w:val="00024621"/>
    <w:rsid w:val="0002467B"/>
    <w:rsid w:val="00025C56"/>
    <w:rsid w:val="000303E5"/>
    <w:rsid w:val="000319B8"/>
    <w:rsid w:val="0003351A"/>
    <w:rsid w:val="00034840"/>
    <w:rsid w:val="00034BF8"/>
    <w:rsid w:val="000361F7"/>
    <w:rsid w:val="00037F00"/>
    <w:rsid w:val="00041A10"/>
    <w:rsid w:val="0004245C"/>
    <w:rsid w:val="00042C12"/>
    <w:rsid w:val="000439F3"/>
    <w:rsid w:val="00043F91"/>
    <w:rsid w:val="00044417"/>
    <w:rsid w:val="0004473F"/>
    <w:rsid w:val="00045898"/>
    <w:rsid w:val="00046809"/>
    <w:rsid w:val="00050716"/>
    <w:rsid w:val="00050C65"/>
    <w:rsid w:val="0005120D"/>
    <w:rsid w:val="000520E3"/>
    <w:rsid w:val="000551E0"/>
    <w:rsid w:val="00055E0C"/>
    <w:rsid w:val="000562B9"/>
    <w:rsid w:val="00056DBB"/>
    <w:rsid w:val="000578BD"/>
    <w:rsid w:val="000602E4"/>
    <w:rsid w:val="000605CD"/>
    <w:rsid w:val="0006467F"/>
    <w:rsid w:val="00071D03"/>
    <w:rsid w:val="00073BD9"/>
    <w:rsid w:val="00076D12"/>
    <w:rsid w:val="00077A9D"/>
    <w:rsid w:val="00082D78"/>
    <w:rsid w:val="000833FA"/>
    <w:rsid w:val="000848F9"/>
    <w:rsid w:val="000937EC"/>
    <w:rsid w:val="00094176"/>
    <w:rsid w:val="000A0E49"/>
    <w:rsid w:val="000A0F29"/>
    <w:rsid w:val="000A3155"/>
    <w:rsid w:val="000A411D"/>
    <w:rsid w:val="000A45A9"/>
    <w:rsid w:val="000A5FAE"/>
    <w:rsid w:val="000B05D0"/>
    <w:rsid w:val="000B38AC"/>
    <w:rsid w:val="000B529D"/>
    <w:rsid w:val="000B5482"/>
    <w:rsid w:val="000B7EF6"/>
    <w:rsid w:val="000C299D"/>
    <w:rsid w:val="000C4A82"/>
    <w:rsid w:val="000C4B5D"/>
    <w:rsid w:val="000C4FB6"/>
    <w:rsid w:val="000D0745"/>
    <w:rsid w:val="000D0874"/>
    <w:rsid w:val="000D093A"/>
    <w:rsid w:val="000D0B2F"/>
    <w:rsid w:val="000D166F"/>
    <w:rsid w:val="000D2842"/>
    <w:rsid w:val="000D2BB9"/>
    <w:rsid w:val="000D2F06"/>
    <w:rsid w:val="000D5554"/>
    <w:rsid w:val="000E08FD"/>
    <w:rsid w:val="000E35FE"/>
    <w:rsid w:val="000E37D1"/>
    <w:rsid w:val="000E7A5D"/>
    <w:rsid w:val="000F0E85"/>
    <w:rsid w:val="000F0F9F"/>
    <w:rsid w:val="000F4E0E"/>
    <w:rsid w:val="00100FE2"/>
    <w:rsid w:val="00103634"/>
    <w:rsid w:val="001170CF"/>
    <w:rsid w:val="0011779E"/>
    <w:rsid w:val="0012125D"/>
    <w:rsid w:val="00124285"/>
    <w:rsid w:val="0012462F"/>
    <w:rsid w:val="001268A0"/>
    <w:rsid w:val="00127B58"/>
    <w:rsid w:val="00130F88"/>
    <w:rsid w:val="00131F3D"/>
    <w:rsid w:val="001352B6"/>
    <w:rsid w:val="0013550C"/>
    <w:rsid w:val="00135C14"/>
    <w:rsid w:val="00140A39"/>
    <w:rsid w:val="00141586"/>
    <w:rsid w:val="0014158B"/>
    <w:rsid w:val="00143181"/>
    <w:rsid w:val="00144660"/>
    <w:rsid w:val="00144DC5"/>
    <w:rsid w:val="00144E54"/>
    <w:rsid w:val="00145F5A"/>
    <w:rsid w:val="00150342"/>
    <w:rsid w:val="00151E48"/>
    <w:rsid w:val="00152F85"/>
    <w:rsid w:val="00155401"/>
    <w:rsid w:val="00156006"/>
    <w:rsid w:val="001603F6"/>
    <w:rsid w:val="00160C50"/>
    <w:rsid w:val="0016263E"/>
    <w:rsid w:val="001632F9"/>
    <w:rsid w:val="00163372"/>
    <w:rsid w:val="00165A01"/>
    <w:rsid w:val="001665A2"/>
    <w:rsid w:val="0016702F"/>
    <w:rsid w:val="001732EE"/>
    <w:rsid w:val="001739FB"/>
    <w:rsid w:val="00173FC0"/>
    <w:rsid w:val="001763AE"/>
    <w:rsid w:val="00176BBA"/>
    <w:rsid w:val="00176DC5"/>
    <w:rsid w:val="00176E73"/>
    <w:rsid w:val="0017709E"/>
    <w:rsid w:val="001812DE"/>
    <w:rsid w:val="00182861"/>
    <w:rsid w:val="00184B65"/>
    <w:rsid w:val="00184ECF"/>
    <w:rsid w:val="001854A7"/>
    <w:rsid w:val="00192141"/>
    <w:rsid w:val="001929BE"/>
    <w:rsid w:val="00193EBD"/>
    <w:rsid w:val="00194DCB"/>
    <w:rsid w:val="00195144"/>
    <w:rsid w:val="001A0D5B"/>
    <w:rsid w:val="001A103B"/>
    <w:rsid w:val="001A3926"/>
    <w:rsid w:val="001A4A0E"/>
    <w:rsid w:val="001A7D08"/>
    <w:rsid w:val="001B09F9"/>
    <w:rsid w:val="001B22D3"/>
    <w:rsid w:val="001B2E32"/>
    <w:rsid w:val="001B396D"/>
    <w:rsid w:val="001B3A0F"/>
    <w:rsid w:val="001B446E"/>
    <w:rsid w:val="001C0136"/>
    <w:rsid w:val="001C2A2E"/>
    <w:rsid w:val="001C3B86"/>
    <w:rsid w:val="001C6374"/>
    <w:rsid w:val="001D0A2E"/>
    <w:rsid w:val="001D0BD8"/>
    <w:rsid w:val="001D4C88"/>
    <w:rsid w:val="001D4CBF"/>
    <w:rsid w:val="001D5C83"/>
    <w:rsid w:val="001D5CB0"/>
    <w:rsid w:val="001D7118"/>
    <w:rsid w:val="001D7351"/>
    <w:rsid w:val="001E0BFA"/>
    <w:rsid w:val="001E26BA"/>
    <w:rsid w:val="001E3DBC"/>
    <w:rsid w:val="001F2913"/>
    <w:rsid w:val="001F45A9"/>
    <w:rsid w:val="001F55DC"/>
    <w:rsid w:val="001F5A4A"/>
    <w:rsid w:val="0020147D"/>
    <w:rsid w:val="00201DDD"/>
    <w:rsid w:val="002021CF"/>
    <w:rsid w:val="002026F5"/>
    <w:rsid w:val="00206B4D"/>
    <w:rsid w:val="002070A4"/>
    <w:rsid w:val="0021202D"/>
    <w:rsid w:val="00214190"/>
    <w:rsid w:val="00216FA9"/>
    <w:rsid w:val="00220209"/>
    <w:rsid w:val="002220D5"/>
    <w:rsid w:val="00223775"/>
    <w:rsid w:val="00223A64"/>
    <w:rsid w:val="00225217"/>
    <w:rsid w:val="00225F3F"/>
    <w:rsid w:val="00226AB1"/>
    <w:rsid w:val="00233EC7"/>
    <w:rsid w:val="00234505"/>
    <w:rsid w:val="00235077"/>
    <w:rsid w:val="00235973"/>
    <w:rsid w:val="00236969"/>
    <w:rsid w:val="00236C0D"/>
    <w:rsid w:val="00236D35"/>
    <w:rsid w:val="00236F94"/>
    <w:rsid w:val="00237EDD"/>
    <w:rsid w:val="0024084D"/>
    <w:rsid w:val="00240C8C"/>
    <w:rsid w:val="00241C14"/>
    <w:rsid w:val="002434C9"/>
    <w:rsid w:val="00246CE0"/>
    <w:rsid w:val="0025127B"/>
    <w:rsid w:val="00251811"/>
    <w:rsid w:val="0025232D"/>
    <w:rsid w:val="00252515"/>
    <w:rsid w:val="0025259B"/>
    <w:rsid w:val="00252BD9"/>
    <w:rsid w:val="00253193"/>
    <w:rsid w:val="00255B5C"/>
    <w:rsid w:val="00257403"/>
    <w:rsid w:val="0025777F"/>
    <w:rsid w:val="00261B77"/>
    <w:rsid w:val="00263890"/>
    <w:rsid w:val="0026479E"/>
    <w:rsid w:val="002665A2"/>
    <w:rsid w:val="00271978"/>
    <w:rsid w:val="00272574"/>
    <w:rsid w:val="00273440"/>
    <w:rsid w:val="0027513B"/>
    <w:rsid w:val="0027593D"/>
    <w:rsid w:val="00275F7E"/>
    <w:rsid w:val="00276B71"/>
    <w:rsid w:val="0027713B"/>
    <w:rsid w:val="002813F6"/>
    <w:rsid w:val="00285954"/>
    <w:rsid w:val="0028727D"/>
    <w:rsid w:val="002915B6"/>
    <w:rsid w:val="0029287A"/>
    <w:rsid w:val="00294C2F"/>
    <w:rsid w:val="0029628E"/>
    <w:rsid w:val="00296EB7"/>
    <w:rsid w:val="002A31E4"/>
    <w:rsid w:val="002A52DD"/>
    <w:rsid w:val="002A66E9"/>
    <w:rsid w:val="002B0BCA"/>
    <w:rsid w:val="002B37F5"/>
    <w:rsid w:val="002B4981"/>
    <w:rsid w:val="002B75A2"/>
    <w:rsid w:val="002B7893"/>
    <w:rsid w:val="002C0E6A"/>
    <w:rsid w:val="002C28DD"/>
    <w:rsid w:val="002C300A"/>
    <w:rsid w:val="002C5045"/>
    <w:rsid w:val="002C6C5F"/>
    <w:rsid w:val="002C7423"/>
    <w:rsid w:val="002C7CEB"/>
    <w:rsid w:val="002D0834"/>
    <w:rsid w:val="002D2055"/>
    <w:rsid w:val="002D476D"/>
    <w:rsid w:val="002D4F9D"/>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893"/>
    <w:rsid w:val="00300F39"/>
    <w:rsid w:val="0030282D"/>
    <w:rsid w:val="0030286C"/>
    <w:rsid w:val="0030379B"/>
    <w:rsid w:val="003053D7"/>
    <w:rsid w:val="00305668"/>
    <w:rsid w:val="003066AC"/>
    <w:rsid w:val="00306771"/>
    <w:rsid w:val="0030792C"/>
    <w:rsid w:val="00307DAD"/>
    <w:rsid w:val="00310EBF"/>
    <w:rsid w:val="00312F5B"/>
    <w:rsid w:val="0031308C"/>
    <w:rsid w:val="0031392A"/>
    <w:rsid w:val="003167AC"/>
    <w:rsid w:val="0032250E"/>
    <w:rsid w:val="00322580"/>
    <w:rsid w:val="003229FD"/>
    <w:rsid w:val="003246E2"/>
    <w:rsid w:val="0032589B"/>
    <w:rsid w:val="003260DD"/>
    <w:rsid w:val="0033124F"/>
    <w:rsid w:val="0033164F"/>
    <w:rsid w:val="00333C2D"/>
    <w:rsid w:val="003352F1"/>
    <w:rsid w:val="00336080"/>
    <w:rsid w:val="003367C5"/>
    <w:rsid w:val="00336BEA"/>
    <w:rsid w:val="003379F5"/>
    <w:rsid w:val="00340477"/>
    <w:rsid w:val="00341638"/>
    <w:rsid w:val="00341815"/>
    <w:rsid w:val="00344684"/>
    <w:rsid w:val="00344DFE"/>
    <w:rsid w:val="00346A68"/>
    <w:rsid w:val="00346B1B"/>
    <w:rsid w:val="00347596"/>
    <w:rsid w:val="00352D55"/>
    <w:rsid w:val="0035313A"/>
    <w:rsid w:val="0035340A"/>
    <w:rsid w:val="00353B41"/>
    <w:rsid w:val="0035469E"/>
    <w:rsid w:val="0035521D"/>
    <w:rsid w:val="00357207"/>
    <w:rsid w:val="00363D81"/>
    <w:rsid w:val="00367166"/>
    <w:rsid w:val="00367343"/>
    <w:rsid w:val="003675B2"/>
    <w:rsid w:val="00367C05"/>
    <w:rsid w:val="00370569"/>
    <w:rsid w:val="003709EC"/>
    <w:rsid w:val="00373D16"/>
    <w:rsid w:val="00373F32"/>
    <w:rsid w:val="00374898"/>
    <w:rsid w:val="00376FA1"/>
    <w:rsid w:val="00381C2D"/>
    <w:rsid w:val="00381D89"/>
    <w:rsid w:val="00381FC4"/>
    <w:rsid w:val="003835CE"/>
    <w:rsid w:val="00384F4A"/>
    <w:rsid w:val="003855CF"/>
    <w:rsid w:val="003902E6"/>
    <w:rsid w:val="00390C6C"/>
    <w:rsid w:val="00391035"/>
    <w:rsid w:val="003911F6"/>
    <w:rsid w:val="00391F71"/>
    <w:rsid w:val="003938E0"/>
    <w:rsid w:val="00394742"/>
    <w:rsid w:val="003A0FDD"/>
    <w:rsid w:val="003A116E"/>
    <w:rsid w:val="003A1FCC"/>
    <w:rsid w:val="003A2168"/>
    <w:rsid w:val="003A3F7E"/>
    <w:rsid w:val="003A445F"/>
    <w:rsid w:val="003A4FD3"/>
    <w:rsid w:val="003B2A22"/>
    <w:rsid w:val="003B3A7C"/>
    <w:rsid w:val="003B4E63"/>
    <w:rsid w:val="003B4E9A"/>
    <w:rsid w:val="003B559A"/>
    <w:rsid w:val="003B65E3"/>
    <w:rsid w:val="003C014C"/>
    <w:rsid w:val="003C245C"/>
    <w:rsid w:val="003C2C26"/>
    <w:rsid w:val="003C4A20"/>
    <w:rsid w:val="003C4AAF"/>
    <w:rsid w:val="003C7C01"/>
    <w:rsid w:val="003D1BCF"/>
    <w:rsid w:val="003D2888"/>
    <w:rsid w:val="003D2BC8"/>
    <w:rsid w:val="003D6836"/>
    <w:rsid w:val="003D6DF8"/>
    <w:rsid w:val="003D740F"/>
    <w:rsid w:val="003E08EB"/>
    <w:rsid w:val="003E0C56"/>
    <w:rsid w:val="003E14E1"/>
    <w:rsid w:val="003E2B81"/>
    <w:rsid w:val="003E5F91"/>
    <w:rsid w:val="003E68A1"/>
    <w:rsid w:val="003F0471"/>
    <w:rsid w:val="003F21C8"/>
    <w:rsid w:val="003F2876"/>
    <w:rsid w:val="003F35A6"/>
    <w:rsid w:val="003F368E"/>
    <w:rsid w:val="003F4AE6"/>
    <w:rsid w:val="003F6004"/>
    <w:rsid w:val="003F6831"/>
    <w:rsid w:val="003F693E"/>
    <w:rsid w:val="00401EA0"/>
    <w:rsid w:val="0040655F"/>
    <w:rsid w:val="00407752"/>
    <w:rsid w:val="00411667"/>
    <w:rsid w:val="004123C0"/>
    <w:rsid w:val="00412F36"/>
    <w:rsid w:val="00412FD3"/>
    <w:rsid w:val="004137AF"/>
    <w:rsid w:val="00415FB0"/>
    <w:rsid w:val="00416645"/>
    <w:rsid w:val="00417A0D"/>
    <w:rsid w:val="00423429"/>
    <w:rsid w:val="00424882"/>
    <w:rsid w:val="00425AEA"/>
    <w:rsid w:val="0042627E"/>
    <w:rsid w:val="004262FE"/>
    <w:rsid w:val="00427902"/>
    <w:rsid w:val="0043115A"/>
    <w:rsid w:val="00432800"/>
    <w:rsid w:val="00433837"/>
    <w:rsid w:val="00434423"/>
    <w:rsid w:val="00436BA8"/>
    <w:rsid w:val="0043748F"/>
    <w:rsid w:val="004378B1"/>
    <w:rsid w:val="0044006E"/>
    <w:rsid w:val="00441209"/>
    <w:rsid w:val="00441AF9"/>
    <w:rsid w:val="00441FA3"/>
    <w:rsid w:val="004428F0"/>
    <w:rsid w:val="0044464D"/>
    <w:rsid w:val="004466AA"/>
    <w:rsid w:val="00446CA3"/>
    <w:rsid w:val="0045011E"/>
    <w:rsid w:val="0045101B"/>
    <w:rsid w:val="004539D4"/>
    <w:rsid w:val="00453CFB"/>
    <w:rsid w:val="0045405C"/>
    <w:rsid w:val="00455021"/>
    <w:rsid w:val="00456BA6"/>
    <w:rsid w:val="00461413"/>
    <w:rsid w:val="004614D9"/>
    <w:rsid w:val="00461DA2"/>
    <w:rsid w:val="00462789"/>
    <w:rsid w:val="00462F89"/>
    <w:rsid w:val="00463CE5"/>
    <w:rsid w:val="00467F33"/>
    <w:rsid w:val="00471859"/>
    <w:rsid w:val="00475F95"/>
    <w:rsid w:val="00476172"/>
    <w:rsid w:val="00477487"/>
    <w:rsid w:val="0048098C"/>
    <w:rsid w:val="00480BAE"/>
    <w:rsid w:val="00481ADA"/>
    <w:rsid w:val="00483436"/>
    <w:rsid w:val="00484615"/>
    <w:rsid w:val="004869B2"/>
    <w:rsid w:val="00486F32"/>
    <w:rsid w:val="00492418"/>
    <w:rsid w:val="00492DD6"/>
    <w:rsid w:val="004938FB"/>
    <w:rsid w:val="004971EB"/>
    <w:rsid w:val="004975CF"/>
    <w:rsid w:val="004A070F"/>
    <w:rsid w:val="004A3D67"/>
    <w:rsid w:val="004A3EEB"/>
    <w:rsid w:val="004A44AE"/>
    <w:rsid w:val="004A485C"/>
    <w:rsid w:val="004A6E3D"/>
    <w:rsid w:val="004A7C02"/>
    <w:rsid w:val="004B1516"/>
    <w:rsid w:val="004B637A"/>
    <w:rsid w:val="004B664F"/>
    <w:rsid w:val="004C16C9"/>
    <w:rsid w:val="004C1961"/>
    <w:rsid w:val="004C1A82"/>
    <w:rsid w:val="004C1AB7"/>
    <w:rsid w:val="004C1B70"/>
    <w:rsid w:val="004C3D4B"/>
    <w:rsid w:val="004C6EE2"/>
    <w:rsid w:val="004C71C5"/>
    <w:rsid w:val="004D0408"/>
    <w:rsid w:val="004D3D30"/>
    <w:rsid w:val="004D464D"/>
    <w:rsid w:val="004D50E0"/>
    <w:rsid w:val="004D6828"/>
    <w:rsid w:val="004E16F5"/>
    <w:rsid w:val="004E70CE"/>
    <w:rsid w:val="004F1511"/>
    <w:rsid w:val="004F41A3"/>
    <w:rsid w:val="004F7B5B"/>
    <w:rsid w:val="00505235"/>
    <w:rsid w:val="005052F4"/>
    <w:rsid w:val="005055B1"/>
    <w:rsid w:val="0050609E"/>
    <w:rsid w:val="00514D19"/>
    <w:rsid w:val="00516FD5"/>
    <w:rsid w:val="005173DA"/>
    <w:rsid w:val="00520C33"/>
    <w:rsid w:val="00523C06"/>
    <w:rsid w:val="00525CC6"/>
    <w:rsid w:val="00527BF5"/>
    <w:rsid w:val="00532B9C"/>
    <w:rsid w:val="005332DD"/>
    <w:rsid w:val="00533883"/>
    <w:rsid w:val="00534135"/>
    <w:rsid w:val="005400CD"/>
    <w:rsid w:val="00541DC6"/>
    <w:rsid w:val="00546A9B"/>
    <w:rsid w:val="005477D0"/>
    <w:rsid w:val="00547A73"/>
    <w:rsid w:val="00550577"/>
    <w:rsid w:val="00550622"/>
    <w:rsid w:val="005518BE"/>
    <w:rsid w:val="005519F1"/>
    <w:rsid w:val="00554334"/>
    <w:rsid w:val="00554D7C"/>
    <w:rsid w:val="005569C6"/>
    <w:rsid w:val="00556FA7"/>
    <w:rsid w:val="005574FA"/>
    <w:rsid w:val="005579F5"/>
    <w:rsid w:val="0056451B"/>
    <w:rsid w:val="00565398"/>
    <w:rsid w:val="005665B7"/>
    <w:rsid w:val="0056676E"/>
    <w:rsid w:val="00566825"/>
    <w:rsid w:val="00566C4A"/>
    <w:rsid w:val="0056718A"/>
    <w:rsid w:val="00567455"/>
    <w:rsid w:val="00570518"/>
    <w:rsid w:val="00571422"/>
    <w:rsid w:val="00580739"/>
    <w:rsid w:val="00587918"/>
    <w:rsid w:val="005879FB"/>
    <w:rsid w:val="00591118"/>
    <w:rsid w:val="0059157D"/>
    <w:rsid w:val="00592174"/>
    <w:rsid w:val="005967E7"/>
    <w:rsid w:val="0059706B"/>
    <w:rsid w:val="0059738E"/>
    <w:rsid w:val="00597627"/>
    <w:rsid w:val="005A1A79"/>
    <w:rsid w:val="005A42BD"/>
    <w:rsid w:val="005A6846"/>
    <w:rsid w:val="005A791C"/>
    <w:rsid w:val="005B372B"/>
    <w:rsid w:val="005B6099"/>
    <w:rsid w:val="005B6231"/>
    <w:rsid w:val="005C001C"/>
    <w:rsid w:val="005C1C6F"/>
    <w:rsid w:val="005C2A6C"/>
    <w:rsid w:val="005C5730"/>
    <w:rsid w:val="005D196D"/>
    <w:rsid w:val="005D19D4"/>
    <w:rsid w:val="005D2650"/>
    <w:rsid w:val="005D35BB"/>
    <w:rsid w:val="005E1274"/>
    <w:rsid w:val="005E13E0"/>
    <w:rsid w:val="005E36A0"/>
    <w:rsid w:val="005E4EC3"/>
    <w:rsid w:val="005E64B5"/>
    <w:rsid w:val="005E7457"/>
    <w:rsid w:val="005E74D7"/>
    <w:rsid w:val="005E790B"/>
    <w:rsid w:val="005F092A"/>
    <w:rsid w:val="005F1258"/>
    <w:rsid w:val="005F3117"/>
    <w:rsid w:val="005F69DB"/>
    <w:rsid w:val="0060191C"/>
    <w:rsid w:val="00603D46"/>
    <w:rsid w:val="0060502A"/>
    <w:rsid w:val="006054D8"/>
    <w:rsid w:val="00607C65"/>
    <w:rsid w:val="00610143"/>
    <w:rsid w:val="006101B1"/>
    <w:rsid w:val="00610C2F"/>
    <w:rsid w:val="006118C4"/>
    <w:rsid w:val="00612526"/>
    <w:rsid w:val="00612FD7"/>
    <w:rsid w:val="00614AE8"/>
    <w:rsid w:val="0061539D"/>
    <w:rsid w:val="0061583B"/>
    <w:rsid w:val="00615B18"/>
    <w:rsid w:val="00621703"/>
    <w:rsid w:val="00621836"/>
    <w:rsid w:val="00621F58"/>
    <w:rsid w:val="00622325"/>
    <w:rsid w:val="00622348"/>
    <w:rsid w:val="00625F2E"/>
    <w:rsid w:val="00626100"/>
    <w:rsid w:val="00626476"/>
    <w:rsid w:val="00627115"/>
    <w:rsid w:val="006310D8"/>
    <w:rsid w:val="00632FFF"/>
    <w:rsid w:val="006349FA"/>
    <w:rsid w:val="006378A2"/>
    <w:rsid w:val="00637E6E"/>
    <w:rsid w:val="006402BD"/>
    <w:rsid w:val="006408F0"/>
    <w:rsid w:val="006410D6"/>
    <w:rsid w:val="006411A5"/>
    <w:rsid w:val="00641221"/>
    <w:rsid w:val="00642B45"/>
    <w:rsid w:val="0064371D"/>
    <w:rsid w:val="00645862"/>
    <w:rsid w:val="006458D8"/>
    <w:rsid w:val="0065221D"/>
    <w:rsid w:val="00652887"/>
    <w:rsid w:val="00653B88"/>
    <w:rsid w:val="00654659"/>
    <w:rsid w:val="00655087"/>
    <w:rsid w:val="00655F4C"/>
    <w:rsid w:val="0065777B"/>
    <w:rsid w:val="00661780"/>
    <w:rsid w:val="00663D7F"/>
    <w:rsid w:val="00663FED"/>
    <w:rsid w:val="00667F99"/>
    <w:rsid w:val="006719DE"/>
    <w:rsid w:val="00673C97"/>
    <w:rsid w:val="00674566"/>
    <w:rsid w:val="006746B1"/>
    <w:rsid w:val="006808E8"/>
    <w:rsid w:val="00682FE2"/>
    <w:rsid w:val="00684284"/>
    <w:rsid w:val="00684579"/>
    <w:rsid w:val="00686750"/>
    <w:rsid w:val="00686CBD"/>
    <w:rsid w:val="00686CC5"/>
    <w:rsid w:val="0068700B"/>
    <w:rsid w:val="0069559D"/>
    <w:rsid w:val="00695D67"/>
    <w:rsid w:val="00696F8C"/>
    <w:rsid w:val="0069700C"/>
    <w:rsid w:val="00697037"/>
    <w:rsid w:val="00697801"/>
    <w:rsid w:val="006A074F"/>
    <w:rsid w:val="006A54E3"/>
    <w:rsid w:val="006A55D7"/>
    <w:rsid w:val="006A7AD1"/>
    <w:rsid w:val="006B20CA"/>
    <w:rsid w:val="006B440B"/>
    <w:rsid w:val="006B5189"/>
    <w:rsid w:val="006C09DE"/>
    <w:rsid w:val="006C1055"/>
    <w:rsid w:val="006C3E9D"/>
    <w:rsid w:val="006C44B9"/>
    <w:rsid w:val="006C4714"/>
    <w:rsid w:val="006C4FA4"/>
    <w:rsid w:val="006C6552"/>
    <w:rsid w:val="006C67DC"/>
    <w:rsid w:val="006C7D91"/>
    <w:rsid w:val="006C7FED"/>
    <w:rsid w:val="006D0C85"/>
    <w:rsid w:val="006D2ED9"/>
    <w:rsid w:val="006D4052"/>
    <w:rsid w:val="006D425B"/>
    <w:rsid w:val="006D6F56"/>
    <w:rsid w:val="006D7D80"/>
    <w:rsid w:val="006E17AC"/>
    <w:rsid w:val="006E24C6"/>
    <w:rsid w:val="006E32F6"/>
    <w:rsid w:val="006E60D8"/>
    <w:rsid w:val="006E60E5"/>
    <w:rsid w:val="006F0B83"/>
    <w:rsid w:val="00701836"/>
    <w:rsid w:val="00701F70"/>
    <w:rsid w:val="00702650"/>
    <w:rsid w:val="007062E3"/>
    <w:rsid w:val="00706936"/>
    <w:rsid w:val="0070769C"/>
    <w:rsid w:val="00715914"/>
    <w:rsid w:val="00716CC2"/>
    <w:rsid w:val="0071759D"/>
    <w:rsid w:val="0072079B"/>
    <w:rsid w:val="00722184"/>
    <w:rsid w:val="007229D7"/>
    <w:rsid w:val="0072401B"/>
    <w:rsid w:val="00724474"/>
    <w:rsid w:val="007269A0"/>
    <w:rsid w:val="00730EDD"/>
    <w:rsid w:val="00734C7C"/>
    <w:rsid w:val="00736FD6"/>
    <w:rsid w:val="0073714D"/>
    <w:rsid w:val="00737F17"/>
    <w:rsid w:val="0074264B"/>
    <w:rsid w:val="0074415C"/>
    <w:rsid w:val="00746790"/>
    <w:rsid w:val="0074696F"/>
    <w:rsid w:val="00746DFC"/>
    <w:rsid w:val="00747BD5"/>
    <w:rsid w:val="007512D0"/>
    <w:rsid w:val="0075223F"/>
    <w:rsid w:val="00752DCE"/>
    <w:rsid w:val="00753727"/>
    <w:rsid w:val="00755404"/>
    <w:rsid w:val="00755676"/>
    <w:rsid w:val="00760E65"/>
    <w:rsid w:val="00763B07"/>
    <w:rsid w:val="00763D41"/>
    <w:rsid w:val="00766CD4"/>
    <w:rsid w:val="0077147D"/>
    <w:rsid w:val="007814A1"/>
    <w:rsid w:val="00786C6C"/>
    <w:rsid w:val="00790072"/>
    <w:rsid w:val="00792569"/>
    <w:rsid w:val="007936E5"/>
    <w:rsid w:val="00793A96"/>
    <w:rsid w:val="00796A7D"/>
    <w:rsid w:val="00797151"/>
    <w:rsid w:val="007A29C5"/>
    <w:rsid w:val="007B0185"/>
    <w:rsid w:val="007B0A56"/>
    <w:rsid w:val="007B4B9B"/>
    <w:rsid w:val="007B7493"/>
    <w:rsid w:val="007C425D"/>
    <w:rsid w:val="007C431E"/>
    <w:rsid w:val="007C7E77"/>
    <w:rsid w:val="007D40E6"/>
    <w:rsid w:val="007D6401"/>
    <w:rsid w:val="007D76D3"/>
    <w:rsid w:val="007D7ECD"/>
    <w:rsid w:val="007E1C66"/>
    <w:rsid w:val="007E250D"/>
    <w:rsid w:val="007E25C6"/>
    <w:rsid w:val="007E3C59"/>
    <w:rsid w:val="007E3F1E"/>
    <w:rsid w:val="007E51BE"/>
    <w:rsid w:val="007E52C3"/>
    <w:rsid w:val="007E596F"/>
    <w:rsid w:val="007E70AC"/>
    <w:rsid w:val="007E735C"/>
    <w:rsid w:val="007E7A85"/>
    <w:rsid w:val="007F0197"/>
    <w:rsid w:val="007F0281"/>
    <w:rsid w:val="007F1923"/>
    <w:rsid w:val="007F1FB0"/>
    <w:rsid w:val="007F263B"/>
    <w:rsid w:val="007F2DC8"/>
    <w:rsid w:val="007F5437"/>
    <w:rsid w:val="007F5BE2"/>
    <w:rsid w:val="007F7723"/>
    <w:rsid w:val="0080057F"/>
    <w:rsid w:val="008005B3"/>
    <w:rsid w:val="0080262B"/>
    <w:rsid w:val="0080381D"/>
    <w:rsid w:val="00803BBF"/>
    <w:rsid w:val="008045A7"/>
    <w:rsid w:val="00804F2A"/>
    <w:rsid w:val="008065AD"/>
    <w:rsid w:val="00806F80"/>
    <w:rsid w:val="00807D64"/>
    <w:rsid w:val="008111C0"/>
    <w:rsid w:val="00811217"/>
    <w:rsid w:val="00814E34"/>
    <w:rsid w:val="008156EB"/>
    <w:rsid w:val="008158EE"/>
    <w:rsid w:val="0081603E"/>
    <w:rsid w:val="00816EB3"/>
    <w:rsid w:val="008252B3"/>
    <w:rsid w:val="00826339"/>
    <w:rsid w:val="00826661"/>
    <w:rsid w:val="008277BB"/>
    <w:rsid w:val="00831D40"/>
    <w:rsid w:val="00832530"/>
    <w:rsid w:val="0083491C"/>
    <w:rsid w:val="00834DFD"/>
    <w:rsid w:val="00837B94"/>
    <w:rsid w:val="00837BC3"/>
    <w:rsid w:val="00840C66"/>
    <w:rsid w:val="008417F4"/>
    <w:rsid w:val="008418F1"/>
    <w:rsid w:val="008434A1"/>
    <w:rsid w:val="00844A58"/>
    <w:rsid w:val="008471DD"/>
    <w:rsid w:val="0084766E"/>
    <w:rsid w:val="00851EA5"/>
    <w:rsid w:val="00852591"/>
    <w:rsid w:val="00854221"/>
    <w:rsid w:val="00856761"/>
    <w:rsid w:val="00857347"/>
    <w:rsid w:val="008573D5"/>
    <w:rsid w:val="0086001B"/>
    <w:rsid w:val="008625BD"/>
    <w:rsid w:val="008640E5"/>
    <w:rsid w:val="00865499"/>
    <w:rsid w:val="008670AA"/>
    <w:rsid w:val="0086721C"/>
    <w:rsid w:val="00870E00"/>
    <w:rsid w:val="008777D3"/>
    <w:rsid w:val="008810B3"/>
    <w:rsid w:val="00881A4E"/>
    <w:rsid w:val="00883B03"/>
    <w:rsid w:val="0088505F"/>
    <w:rsid w:val="0088519A"/>
    <w:rsid w:val="00885BB0"/>
    <w:rsid w:val="00890C8F"/>
    <w:rsid w:val="00891F22"/>
    <w:rsid w:val="00893E8E"/>
    <w:rsid w:val="00894D12"/>
    <w:rsid w:val="00894E26"/>
    <w:rsid w:val="00895D2A"/>
    <w:rsid w:val="00896C4C"/>
    <w:rsid w:val="008A1923"/>
    <w:rsid w:val="008A20CD"/>
    <w:rsid w:val="008A26D8"/>
    <w:rsid w:val="008A37CD"/>
    <w:rsid w:val="008A5B8F"/>
    <w:rsid w:val="008A5EC4"/>
    <w:rsid w:val="008A6BDF"/>
    <w:rsid w:val="008A716B"/>
    <w:rsid w:val="008B5B4F"/>
    <w:rsid w:val="008C018C"/>
    <w:rsid w:val="008C075E"/>
    <w:rsid w:val="008C0E13"/>
    <w:rsid w:val="008C2CAB"/>
    <w:rsid w:val="008C3CC7"/>
    <w:rsid w:val="008C5A60"/>
    <w:rsid w:val="008D2721"/>
    <w:rsid w:val="008D4222"/>
    <w:rsid w:val="008D448D"/>
    <w:rsid w:val="008D48DD"/>
    <w:rsid w:val="008D5B12"/>
    <w:rsid w:val="008D5E3B"/>
    <w:rsid w:val="008E114F"/>
    <w:rsid w:val="008E33AB"/>
    <w:rsid w:val="008E7A56"/>
    <w:rsid w:val="008E7C63"/>
    <w:rsid w:val="008F1A68"/>
    <w:rsid w:val="008F2DEE"/>
    <w:rsid w:val="008F33FE"/>
    <w:rsid w:val="008F3A92"/>
    <w:rsid w:val="008F71EA"/>
    <w:rsid w:val="008F7B16"/>
    <w:rsid w:val="00900F5C"/>
    <w:rsid w:val="0090278A"/>
    <w:rsid w:val="009029A5"/>
    <w:rsid w:val="00910A12"/>
    <w:rsid w:val="009136F9"/>
    <w:rsid w:val="00916274"/>
    <w:rsid w:val="00917AB1"/>
    <w:rsid w:val="0092016B"/>
    <w:rsid w:val="0092078E"/>
    <w:rsid w:val="00921161"/>
    <w:rsid w:val="00922F79"/>
    <w:rsid w:val="00923D04"/>
    <w:rsid w:val="00924154"/>
    <w:rsid w:val="00924749"/>
    <w:rsid w:val="0092599A"/>
    <w:rsid w:val="00926435"/>
    <w:rsid w:val="00930D40"/>
    <w:rsid w:val="009320BE"/>
    <w:rsid w:val="0093245D"/>
    <w:rsid w:val="00932DF7"/>
    <w:rsid w:val="00935FFF"/>
    <w:rsid w:val="00936873"/>
    <w:rsid w:val="00937630"/>
    <w:rsid w:val="00941A38"/>
    <w:rsid w:val="00943DB0"/>
    <w:rsid w:val="009445C2"/>
    <w:rsid w:val="00945ABF"/>
    <w:rsid w:val="009479BC"/>
    <w:rsid w:val="009502B2"/>
    <w:rsid w:val="00953BF5"/>
    <w:rsid w:val="0095432D"/>
    <w:rsid w:val="00954F6E"/>
    <w:rsid w:val="009564D7"/>
    <w:rsid w:val="0095730D"/>
    <w:rsid w:val="009573AE"/>
    <w:rsid w:val="00957A7B"/>
    <w:rsid w:val="00957C7E"/>
    <w:rsid w:val="009636E0"/>
    <w:rsid w:val="00965D9A"/>
    <w:rsid w:val="00971857"/>
    <w:rsid w:val="0097717F"/>
    <w:rsid w:val="009801B6"/>
    <w:rsid w:val="0098031E"/>
    <w:rsid w:val="0098119E"/>
    <w:rsid w:val="00986BB9"/>
    <w:rsid w:val="0098796E"/>
    <w:rsid w:val="0099115A"/>
    <w:rsid w:val="00992FA0"/>
    <w:rsid w:val="0099449B"/>
    <w:rsid w:val="009947DB"/>
    <w:rsid w:val="00994E48"/>
    <w:rsid w:val="00995AE1"/>
    <w:rsid w:val="0099601C"/>
    <w:rsid w:val="00997702"/>
    <w:rsid w:val="009A21C5"/>
    <w:rsid w:val="009A2D1C"/>
    <w:rsid w:val="009A428D"/>
    <w:rsid w:val="009A453D"/>
    <w:rsid w:val="009A656B"/>
    <w:rsid w:val="009A73A9"/>
    <w:rsid w:val="009A7DE1"/>
    <w:rsid w:val="009B1383"/>
    <w:rsid w:val="009B5C48"/>
    <w:rsid w:val="009B75D1"/>
    <w:rsid w:val="009B796F"/>
    <w:rsid w:val="009C1EA0"/>
    <w:rsid w:val="009C3A17"/>
    <w:rsid w:val="009C47DE"/>
    <w:rsid w:val="009C4D38"/>
    <w:rsid w:val="009C501E"/>
    <w:rsid w:val="009C50FC"/>
    <w:rsid w:val="009D0479"/>
    <w:rsid w:val="009D0924"/>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1504"/>
    <w:rsid w:val="00A01773"/>
    <w:rsid w:val="00A06558"/>
    <w:rsid w:val="00A06614"/>
    <w:rsid w:val="00A0689F"/>
    <w:rsid w:val="00A077D6"/>
    <w:rsid w:val="00A10B4B"/>
    <w:rsid w:val="00A12039"/>
    <w:rsid w:val="00A12103"/>
    <w:rsid w:val="00A14C60"/>
    <w:rsid w:val="00A15B50"/>
    <w:rsid w:val="00A16B99"/>
    <w:rsid w:val="00A202CE"/>
    <w:rsid w:val="00A2661C"/>
    <w:rsid w:val="00A26A51"/>
    <w:rsid w:val="00A30E40"/>
    <w:rsid w:val="00A31AFC"/>
    <w:rsid w:val="00A32E38"/>
    <w:rsid w:val="00A34A3A"/>
    <w:rsid w:val="00A34AC3"/>
    <w:rsid w:val="00A37CE5"/>
    <w:rsid w:val="00A404B1"/>
    <w:rsid w:val="00A434D9"/>
    <w:rsid w:val="00A44129"/>
    <w:rsid w:val="00A44FB7"/>
    <w:rsid w:val="00A46EC6"/>
    <w:rsid w:val="00A46FB9"/>
    <w:rsid w:val="00A47071"/>
    <w:rsid w:val="00A51E43"/>
    <w:rsid w:val="00A55A64"/>
    <w:rsid w:val="00A61DE2"/>
    <w:rsid w:val="00A67762"/>
    <w:rsid w:val="00A70616"/>
    <w:rsid w:val="00A7295D"/>
    <w:rsid w:val="00A753C9"/>
    <w:rsid w:val="00A82ADF"/>
    <w:rsid w:val="00A82FAB"/>
    <w:rsid w:val="00A84532"/>
    <w:rsid w:val="00A84F67"/>
    <w:rsid w:val="00A8598D"/>
    <w:rsid w:val="00A861F6"/>
    <w:rsid w:val="00A902DE"/>
    <w:rsid w:val="00A9156B"/>
    <w:rsid w:val="00A91FB2"/>
    <w:rsid w:val="00A95E52"/>
    <w:rsid w:val="00A96386"/>
    <w:rsid w:val="00A96AAA"/>
    <w:rsid w:val="00A96DC0"/>
    <w:rsid w:val="00AA2574"/>
    <w:rsid w:val="00AA4CDC"/>
    <w:rsid w:val="00AA534C"/>
    <w:rsid w:val="00AA6D33"/>
    <w:rsid w:val="00AA6D42"/>
    <w:rsid w:val="00AA7D47"/>
    <w:rsid w:val="00AB118B"/>
    <w:rsid w:val="00AB3B2F"/>
    <w:rsid w:val="00AB4374"/>
    <w:rsid w:val="00AB7823"/>
    <w:rsid w:val="00AB7902"/>
    <w:rsid w:val="00AC0F37"/>
    <w:rsid w:val="00AC1CB6"/>
    <w:rsid w:val="00AC2E74"/>
    <w:rsid w:val="00AC37B2"/>
    <w:rsid w:val="00AD1980"/>
    <w:rsid w:val="00AD323F"/>
    <w:rsid w:val="00AD414A"/>
    <w:rsid w:val="00AD419B"/>
    <w:rsid w:val="00AD452E"/>
    <w:rsid w:val="00AD595E"/>
    <w:rsid w:val="00AD5DDA"/>
    <w:rsid w:val="00AE1FC9"/>
    <w:rsid w:val="00AE26B0"/>
    <w:rsid w:val="00AE481D"/>
    <w:rsid w:val="00AE737B"/>
    <w:rsid w:val="00AF3647"/>
    <w:rsid w:val="00AF69A6"/>
    <w:rsid w:val="00AF6B00"/>
    <w:rsid w:val="00AF6F96"/>
    <w:rsid w:val="00AF75FB"/>
    <w:rsid w:val="00AF7D31"/>
    <w:rsid w:val="00B00435"/>
    <w:rsid w:val="00B00829"/>
    <w:rsid w:val="00B02E5B"/>
    <w:rsid w:val="00B062AD"/>
    <w:rsid w:val="00B06C8B"/>
    <w:rsid w:val="00B075B0"/>
    <w:rsid w:val="00B110B4"/>
    <w:rsid w:val="00B13618"/>
    <w:rsid w:val="00B2055D"/>
    <w:rsid w:val="00B21A85"/>
    <w:rsid w:val="00B21C2D"/>
    <w:rsid w:val="00B225D6"/>
    <w:rsid w:val="00B23DA4"/>
    <w:rsid w:val="00B243FE"/>
    <w:rsid w:val="00B24904"/>
    <w:rsid w:val="00B24CBA"/>
    <w:rsid w:val="00B2666F"/>
    <w:rsid w:val="00B26F93"/>
    <w:rsid w:val="00B27BFC"/>
    <w:rsid w:val="00B306A5"/>
    <w:rsid w:val="00B3096E"/>
    <w:rsid w:val="00B3205D"/>
    <w:rsid w:val="00B32A73"/>
    <w:rsid w:val="00B3611A"/>
    <w:rsid w:val="00B36FA1"/>
    <w:rsid w:val="00B37511"/>
    <w:rsid w:val="00B451AE"/>
    <w:rsid w:val="00B52973"/>
    <w:rsid w:val="00B52EB1"/>
    <w:rsid w:val="00B5455D"/>
    <w:rsid w:val="00B56B51"/>
    <w:rsid w:val="00B6121E"/>
    <w:rsid w:val="00B61A5C"/>
    <w:rsid w:val="00B62B2E"/>
    <w:rsid w:val="00B637D3"/>
    <w:rsid w:val="00B65A10"/>
    <w:rsid w:val="00B66F4D"/>
    <w:rsid w:val="00B74786"/>
    <w:rsid w:val="00B757FD"/>
    <w:rsid w:val="00B770CF"/>
    <w:rsid w:val="00B80F65"/>
    <w:rsid w:val="00B82665"/>
    <w:rsid w:val="00B82878"/>
    <w:rsid w:val="00B832AE"/>
    <w:rsid w:val="00B83B50"/>
    <w:rsid w:val="00B85C83"/>
    <w:rsid w:val="00B8797E"/>
    <w:rsid w:val="00B90965"/>
    <w:rsid w:val="00B92E82"/>
    <w:rsid w:val="00B93F30"/>
    <w:rsid w:val="00B94B25"/>
    <w:rsid w:val="00B958A6"/>
    <w:rsid w:val="00B96FBF"/>
    <w:rsid w:val="00B97415"/>
    <w:rsid w:val="00BA1537"/>
    <w:rsid w:val="00BA2636"/>
    <w:rsid w:val="00BA6755"/>
    <w:rsid w:val="00BB1FC5"/>
    <w:rsid w:val="00BB349D"/>
    <w:rsid w:val="00BB3FF5"/>
    <w:rsid w:val="00BB473E"/>
    <w:rsid w:val="00BB5110"/>
    <w:rsid w:val="00BB514E"/>
    <w:rsid w:val="00BB6168"/>
    <w:rsid w:val="00BC0793"/>
    <w:rsid w:val="00BC092A"/>
    <w:rsid w:val="00BC2E11"/>
    <w:rsid w:val="00BC33F8"/>
    <w:rsid w:val="00BC61FC"/>
    <w:rsid w:val="00BD30B2"/>
    <w:rsid w:val="00BD32C3"/>
    <w:rsid w:val="00BD3F58"/>
    <w:rsid w:val="00BD583E"/>
    <w:rsid w:val="00BE0ADB"/>
    <w:rsid w:val="00BE0EB9"/>
    <w:rsid w:val="00BE10C7"/>
    <w:rsid w:val="00BE18EC"/>
    <w:rsid w:val="00BE6469"/>
    <w:rsid w:val="00BE7A85"/>
    <w:rsid w:val="00BE7D4C"/>
    <w:rsid w:val="00BF1568"/>
    <w:rsid w:val="00BF321E"/>
    <w:rsid w:val="00BF4E44"/>
    <w:rsid w:val="00BF602D"/>
    <w:rsid w:val="00BF7B4F"/>
    <w:rsid w:val="00C00218"/>
    <w:rsid w:val="00C01305"/>
    <w:rsid w:val="00C01849"/>
    <w:rsid w:val="00C0532A"/>
    <w:rsid w:val="00C05F9F"/>
    <w:rsid w:val="00C06CF0"/>
    <w:rsid w:val="00C07D01"/>
    <w:rsid w:val="00C11FEA"/>
    <w:rsid w:val="00C124C6"/>
    <w:rsid w:val="00C1340D"/>
    <w:rsid w:val="00C14AF9"/>
    <w:rsid w:val="00C152AD"/>
    <w:rsid w:val="00C221B1"/>
    <w:rsid w:val="00C232C0"/>
    <w:rsid w:val="00C236E0"/>
    <w:rsid w:val="00C23CA1"/>
    <w:rsid w:val="00C23F3D"/>
    <w:rsid w:val="00C258E4"/>
    <w:rsid w:val="00C25FEE"/>
    <w:rsid w:val="00C31793"/>
    <w:rsid w:val="00C32AC9"/>
    <w:rsid w:val="00C373FE"/>
    <w:rsid w:val="00C431EE"/>
    <w:rsid w:val="00C43E58"/>
    <w:rsid w:val="00C45730"/>
    <w:rsid w:val="00C45A45"/>
    <w:rsid w:val="00C47CCD"/>
    <w:rsid w:val="00C50174"/>
    <w:rsid w:val="00C504B1"/>
    <w:rsid w:val="00C5213B"/>
    <w:rsid w:val="00C52AF1"/>
    <w:rsid w:val="00C53638"/>
    <w:rsid w:val="00C541C4"/>
    <w:rsid w:val="00C54255"/>
    <w:rsid w:val="00C55BA4"/>
    <w:rsid w:val="00C57E9A"/>
    <w:rsid w:val="00C62E0E"/>
    <w:rsid w:val="00C64ACC"/>
    <w:rsid w:val="00C6573A"/>
    <w:rsid w:val="00C66CC4"/>
    <w:rsid w:val="00C70D7F"/>
    <w:rsid w:val="00C715CB"/>
    <w:rsid w:val="00C7209A"/>
    <w:rsid w:val="00C721BC"/>
    <w:rsid w:val="00C77BDE"/>
    <w:rsid w:val="00C77C78"/>
    <w:rsid w:val="00C804DA"/>
    <w:rsid w:val="00C80FCB"/>
    <w:rsid w:val="00C814C8"/>
    <w:rsid w:val="00C819D0"/>
    <w:rsid w:val="00C81B6C"/>
    <w:rsid w:val="00C8206B"/>
    <w:rsid w:val="00C86511"/>
    <w:rsid w:val="00C874D2"/>
    <w:rsid w:val="00C9168E"/>
    <w:rsid w:val="00C937F4"/>
    <w:rsid w:val="00C93855"/>
    <w:rsid w:val="00C94ADE"/>
    <w:rsid w:val="00C96464"/>
    <w:rsid w:val="00CA464D"/>
    <w:rsid w:val="00CA538C"/>
    <w:rsid w:val="00CA54B4"/>
    <w:rsid w:val="00CA70EC"/>
    <w:rsid w:val="00CB275A"/>
    <w:rsid w:val="00CB2FA0"/>
    <w:rsid w:val="00CB5825"/>
    <w:rsid w:val="00CB5C91"/>
    <w:rsid w:val="00CB6330"/>
    <w:rsid w:val="00CB6D6A"/>
    <w:rsid w:val="00CC0829"/>
    <w:rsid w:val="00CC1B4D"/>
    <w:rsid w:val="00CC2405"/>
    <w:rsid w:val="00CC28F1"/>
    <w:rsid w:val="00CC7174"/>
    <w:rsid w:val="00CC7B2B"/>
    <w:rsid w:val="00CD024A"/>
    <w:rsid w:val="00CD0F34"/>
    <w:rsid w:val="00CD145E"/>
    <w:rsid w:val="00CD2D10"/>
    <w:rsid w:val="00CD43A6"/>
    <w:rsid w:val="00CD4785"/>
    <w:rsid w:val="00CE091A"/>
    <w:rsid w:val="00CE0E7A"/>
    <w:rsid w:val="00CE10A1"/>
    <w:rsid w:val="00CE19F7"/>
    <w:rsid w:val="00CE1AE4"/>
    <w:rsid w:val="00CE2A1C"/>
    <w:rsid w:val="00CE4940"/>
    <w:rsid w:val="00CF01EB"/>
    <w:rsid w:val="00CF1A7E"/>
    <w:rsid w:val="00CF1BC0"/>
    <w:rsid w:val="00CF28B7"/>
    <w:rsid w:val="00CF39CC"/>
    <w:rsid w:val="00CF3B0F"/>
    <w:rsid w:val="00CF422F"/>
    <w:rsid w:val="00CF5340"/>
    <w:rsid w:val="00CF64E5"/>
    <w:rsid w:val="00CF7633"/>
    <w:rsid w:val="00CF7FB7"/>
    <w:rsid w:val="00D02E83"/>
    <w:rsid w:val="00D055F1"/>
    <w:rsid w:val="00D05F55"/>
    <w:rsid w:val="00D062B4"/>
    <w:rsid w:val="00D1289B"/>
    <w:rsid w:val="00D12CA8"/>
    <w:rsid w:val="00D13D95"/>
    <w:rsid w:val="00D1653A"/>
    <w:rsid w:val="00D17DF2"/>
    <w:rsid w:val="00D21550"/>
    <w:rsid w:val="00D222AD"/>
    <w:rsid w:val="00D22B5B"/>
    <w:rsid w:val="00D22C3A"/>
    <w:rsid w:val="00D22E1E"/>
    <w:rsid w:val="00D24178"/>
    <w:rsid w:val="00D24A1C"/>
    <w:rsid w:val="00D2504A"/>
    <w:rsid w:val="00D250E6"/>
    <w:rsid w:val="00D303E3"/>
    <w:rsid w:val="00D31166"/>
    <w:rsid w:val="00D32ECC"/>
    <w:rsid w:val="00D4012B"/>
    <w:rsid w:val="00D4065E"/>
    <w:rsid w:val="00D427F0"/>
    <w:rsid w:val="00D43C23"/>
    <w:rsid w:val="00D4756A"/>
    <w:rsid w:val="00D525A8"/>
    <w:rsid w:val="00D52ACF"/>
    <w:rsid w:val="00D53787"/>
    <w:rsid w:val="00D539AF"/>
    <w:rsid w:val="00D5468C"/>
    <w:rsid w:val="00D558C8"/>
    <w:rsid w:val="00D56DA9"/>
    <w:rsid w:val="00D624EC"/>
    <w:rsid w:val="00D625D4"/>
    <w:rsid w:val="00D64261"/>
    <w:rsid w:val="00D6520A"/>
    <w:rsid w:val="00D66692"/>
    <w:rsid w:val="00D70AE3"/>
    <w:rsid w:val="00D713E4"/>
    <w:rsid w:val="00D73B65"/>
    <w:rsid w:val="00D73B8E"/>
    <w:rsid w:val="00D73D41"/>
    <w:rsid w:val="00D751EB"/>
    <w:rsid w:val="00D75A89"/>
    <w:rsid w:val="00D77608"/>
    <w:rsid w:val="00D778AD"/>
    <w:rsid w:val="00D807CB"/>
    <w:rsid w:val="00D82A79"/>
    <w:rsid w:val="00D84033"/>
    <w:rsid w:val="00D8426C"/>
    <w:rsid w:val="00D90392"/>
    <w:rsid w:val="00D914A3"/>
    <w:rsid w:val="00D92A92"/>
    <w:rsid w:val="00D946C1"/>
    <w:rsid w:val="00D9548A"/>
    <w:rsid w:val="00DA179D"/>
    <w:rsid w:val="00DA1E4B"/>
    <w:rsid w:val="00DA2D13"/>
    <w:rsid w:val="00DA4517"/>
    <w:rsid w:val="00DA514C"/>
    <w:rsid w:val="00DA52A7"/>
    <w:rsid w:val="00DA6CE0"/>
    <w:rsid w:val="00DA6E1F"/>
    <w:rsid w:val="00DA7759"/>
    <w:rsid w:val="00DA7F13"/>
    <w:rsid w:val="00DB0ED0"/>
    <w:rsid w:val="00DB1636"/>
    <w:rsid w:val="00DB21ED"/>
    <w:rsid w:val="00DB4349"/>
    <w:rsid w:val="00DB6C33"/>
    <w:rsid w:val="00DB75FF"/>
    <w:rsid w:val="00DC2AAE"/>
    <w:rsid w:val="00DC2CB7"/>
    <w:rsid w:val="00DC3888"/>
    <w:rsid w:val="00DC440B"/>
    <w:rsid w:val="00DC4A24"/>
    <w:rsid w:val="00DC7F92"/>
    <w:rsid w:val="00DD10A4"/>
    <w:rsid w:val="00DD268D"/>
    <w:rsid w:val="00DD33B8"/>
    <w:rsid w:val="00DD3E4C"/>
    <w:rsid w:val="00DD502C"/>
    <w:rsid w:val="00DD5FC4"/>
    <w:rsid w:val="00DD7120"/>
    <w:rsid w:val="00DD7C63"/>
    <w:rsid w:val="00DE0C52"/>
    <w:rsid w:val="00DE5A20"/>
    <w:rsid w:val="00DE691C"/>
    <w:rsid w:val="00DF0811"/>
    <w:rsid w:val="00DF0FE2"/>
    <w:rsid w:val="00DF38BD"/>
    <w:rsid w:val="00DF51EC"/>
    <w:rsid w:val="00DF6E6A"/>
    <w:rsid w:val="00DF7BE7"/>
    <w:rsid w:val="00E00EE7"/>
    <w:rsid w:val="00E01097"/>
    <w:rsid w:val="00E014CB"/>
    <w:rsid w:val="00E1004D"/>
    <w:rsid w:val="00E104D3"/>
    <w:rsid w:val="00E125E4"/>
    <w:rsid w:val="00E12963"/>
    <w:rsid w:val="00E13FF8"/>
    <w:rsid w:val="00E1428A"/>
    <w:rsid w:val="00E145C4"/>
    <w:rsid w:val="00E14BB3"/>
    <w:rsid w:val="00E169AA"/>
    <w:rsid w:val="00E16D8E"/>
    <w:rsid w:val="00E20C0F"/>
    <w:rsid w:val="00E2458B"/>
    <w:rsid w:val="00E2468A"/>
    <w:rsid w:val="00E32DAA"/>
    <w:rsid w:val="00E36E4C"/>
    <w:rsid w:val="00E3769D"/>
    <w:rsid w:val="00E4022E"/>
    <w:rsid w:val="00E4488A"/>
    <w:rsid w:val="00E54EAF"/>
    <w:rsid w:val="00E558E4"/>
    <w:rsid w:val="00E560F8"/>
    <w:rsid w:val="00E563E8"/>
    <w:rsid w:val="00E56549"/>
    <w:rsid w:val="00E56680"/>
    <w:rsid w:val="00E576D2"/>
    <w:rsid w:val="00E576D8"/>
    <w:rsid w:val="00E6022B"/>
    <w:rsid w:val="00E60504"/>
    <w:rsid w:val="00E62DEE"/>
    <w:rsid w:val="00E62F39"/>
    <w:rsid w:val="00E63751"/>
    <w:rsid w:val="00E647C0"/>
    <w:rsid w:val="00E648C4"/>
    <w:rsid w:val="00E71C76"/>
    <w:rsid w:val="00E723A2"/>
    <w:rsid w:val="00E73C28"/>
    <w:rsid w:val="00E74DF7"/>
    <w:rsid w:val="00E75A3D"/>
    <w:rsid w:val="00E762C6"/>
    <w:rsid w:val="00E7766F"/>
    <w:rsid w:val="00E77ABB"/>
    <w:rsid w:val="00E824DD"/>
    <w:rsid w:val="00E82EA8"/>
    <w:rsid w:val="00E83912"/>
    <w:rsid w:val="00E86AAD"/>
    <w:rsid w:val="00E903DB"/>
    <w:rsid w:val="00E90EAE"/>
    <w:rsid w:val="00E9196B"/>
    <w:rsid w:val="00E943BD"/>
    <w:rsid w:val="00EA186E"/>
    <w:rsid w:val="00EA5F8F"/>
    <w:rsid w:val="00EA6423"/>
    <w:rsid w:val="00EB214B"/>
    <w:rsid w:val="00EB30B4"/>
    <w:rsid w:val="00EB6AC4"/>
    <w:rsid w:val="00EB7428"/>
    <w:rsid w:val="00EC0025"/>
    <w:rsid w:val="00EC1380"/>
    <w:rsid w:val="00EC1463"/>
    <w:rsid w:val="00EC3E6A"/>
    <w:rsid w:val="00EC456D"/>
    <w:rsid w:val="00EC4C79"/>
    <w:rsid w:val="00EC5027"/>
    <w:rsid w:val="00EC5E32"/>
    <w:rsid w:val="00EC7ADC"/>
    <w:rsid w:val="00ED1887"/>
    <w:rsid w:val="00ED2D8B"/>
    <w:rsid w:val="00ED3981"/>
    <w:rsid w:val="00ED40B7"/>
    <w:rsid w:val="00ED42A7"/>
    <w:rsid w:val="00ED51FC"/>
    <w:rsid w:val="00ED7F7F"/>
    <w:rsid w:val="00EE0626"/>
    <w:rsid w:val="00EE120F"/>
    <w:rsid w:val="00EF0C73"/>
    <w:rsid w:val="00EF36CB"/>
    <w:rsid w:val="00EF5129"/>
    <w:rsid w:val="00EF56B2"/>
    <w:rsid w:val="00EF5F2E"/>
    <w:rsid w:val="00F010A9"/>
    <w:rsid w:val="00F0347B"/>
    <w:rsid w:val="00F10C43"/>
    <w:rsid w:val="00F119E2"/>
    <w:rsid w:val="00F11AA2"/>
    <w:rsid w:val="00F12D3A"/>
    <w:rsid w:val="00F13393"/>
    <w:rsid w:val="00F144F4"/>
    <w:rsid w:val="00F156AC"/>
    <w:rsid w:val="00F219BB"/>
    <w:rsid w:val="00F228FA"/>
    <w:rsid w:val="00F22B53"/>
    <w:rsid w:val="00F23BCE"/>
    <w:rsid w:val="00F256A3"/>
    <w:rsid w:val="00F2598F"/>
    <w:rsid w:val="00F31901"/>
    <w:rsid w:val="00F31CA9"/>
    <w:rsid w:val="00F3278E"/>
    <w:rsid w:val="00F33C00"/>
    <w:rsid w:val="00F35D88"/>
    <w:rsid w:val="00F37431"/>
    <w:rsid w:val="00F430ED"/>
    <w:rsid w:val="00F444FD"/>
    <w:rsid w:val="00F45AAC"/>
    <w:rsid w:val="00F46624"/>
    <w:rsid w:val="00F46D96"/>
    <w:rsid w:val="00F47B40"/>
    <w:rsid w:val="00F5715D"/>
    <w:rsid w:val="00F57252"/>
    <w:rsid w:val="00F57454"/>
    <w:rsid w:val="00F57A80"/>
    <w:rsid w:val="00F57D61"/>
    <w:rsid w:val="00F61B11"/>
    <w:rsid w:val="00F63D61"/>
    <w:rsid w:val="00F653FE"/>
    <w:rsid w:val="00F703F7"/>
    <w:rsid w:val="00F721EB"/>
    <w:rsid w:val="00F723C9"/>
    <w:rsid w:val="00F72AD8"/>
    <w:rsid w:val="00F72B7B"/>
    <w:rsid w:val="00F73710"/>
    <w:rsid w:val="00F74EFD"/>
    <w:rsid w:val="00F75858"/>
    <w:rsid w:val="00F769D3"/>
    <w:rsid w:val="00F80519"/>
    <w:rsid w:val="00F83B5F"/>
    <w:rsid w:val="00F8504B"/>
    <w:rsid w:val="00F860B3"/>
    <w:rsid w:val="00F87A76"/>
    <w:rsid w:val="00F90137"/>
    <w:rsid w:val="00F90ADA"/>
    <w:rsid w:val="00F952C8"/>
    <w:rsid w:val="00F96829"/>
    <w:rsid w:val="00F97D82"/>
    <w:rsid w:val="00FA18CD"/>
    <w:rsid w:val="00FA1A57"/>
    <w:rsid w:val="00FA2089"/>
    <w:rsid w:val="00FA2380"/>
    <w:rsid w:val="00FA3B97"/>
    <w:rsid w:val="00FA3F21"/>
    <w:rsid w:val="00FA4839"/>
    <w:rsid w:val="00FA6901"/>
    <w:rsid w:val="00FA6BAD"/>
    <w:rsid w:val="00FB19CA"/>
    <w:rsid w:val="00FB2FF5"/>
    <w:rsid w:val="00FB3E9E"/>
    <w:rsid w:val="00FB52C1"/>
    <w:rsid w:val="00FB5756"/>
    <w:rsid w:val="00FB6CBF"/>
    <w:rsid w:val="00FB6FA7"/>
    <w:rsid w:val="00FC1608"/>
    <w:rsid w:val="00FC2BEC"/>
    <w:rsid w:val="00FC2C5F"/>
    <w:rsid w:val="00FC3FE6"/>
    <w:rsid w:val="00FC5786"/>
    <w:rsid w:val="00FC5DA4"/>
    <w:rsid w:val="00FC7178"/>
    <w:rsid w:val="00FC7BC3"/>
    <w:rsid w:val="00FD0A9E"/>
    <w:rsid w:val="00FD1368"/>
    <w:rsid w:val="00FD4174"/>
    <w:rsid w:val="00FD438B"/>
    <w:rsid w:val="00FE07B4"/>
    <w:rsid w:val="00FE1979"/>
    <w:rsid w:val="00FE1F09"/>
    <w:rsid w:val="00FE39FA"/>
    <w:rsid w:val="00FE43F1"/>
    <w:rsid w:val="00FE44E3"/>
    <w:rsid w:val="00FF038A"/>
    <w:rsid w:val="00FF1B9C"/>
    <w:rsid w:val="00FF1EB5"/>
    <w:rsid w:val="00FF7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BBA7BF"/>
  <w15:docId w15:val="{E94C04F3-8ED8-48A2-B15A-B4280358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heme="minorBidi"/>
        <w:kern w:val="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1C5"/>
    <w:pPr>
      <w:spacing w:line="340" w:lineRule="atLeast"/>
      <w:jc w:val="both"/>
    </w:pPr>
    <w:rPr>
      <w:rFonts w:eastAsia="Times New Roman" w:cs="Times New Roman"/>
      <w:color w:val="000000"/>
      <w:kern w:val="0"/>
      <w:sz w:val="24"/>
      <w:lang w:eastAsia="de-DE"/>
    </w:rPr>
  </w:style>
  <w:style w:type="paragraph" w:styleId="Heading1">
    <w:name w:val="heading 1"/>
    <w:aliases w:val="x"/>
    <w:basedOn w:val="Normal"/>
    <w:next w:val="Normal"/>
    <w:link w:val="Heading1Char"/>
    <w:uiPriority w:val="99"/>
    <w:qFormat/>
    <w:rsid w:val="00F87A76"/>
    <w:pPr>
      <w:spacing w:before="240"/>
      <w:outlineLvl w:val="0"/>
    </w:pPr>
    <w:rPr>
      <w:rFonts w:ascii="Arial" w:hAnsi="Arial"/>
      <w:b/>
      <w:u w:val="single"/>
    </w:rPr>
  </w:style>
  <w:style w:type="paragraph" w:styleId="Heading2">
    <w:name w:val="heading 2"/>
    <w:basedOn w:val="Normal"/>
    <w:next w:val="Normal"/>
    <w:link w:val="Heading2Char"/>
    <w:uiPriority w:val="99"/>
    <w:qFormat/>
    <w:rsid w:val="00F87A76"/>
    <w:pPr>
      <w:spacing w:before="120"/>
      <w:outlineLvl w:val="1"/>
    </w:pPr>
    <w:rPr>
      <w:rFonts w:ascii="Arial" w:hAnsi="Arial" w:cstheme="majorBidi"/>
      <w:b/>
    </w:rPr>
  </w:style>
  <w:style w:type="paragraph" w:styleId="Heading3">
    <w:name w:val="heading 3"/>
    <w:basedOn w:val="Normal"/>
    <w:next w:val="Normal"/>
    <w:link w:val="Heading3Char"/>
    <w:uiPriority w:val="99"/>
    <w:qFormat/>
    <w:rsid w:val="00F87A76"/>
    <w:pPr>
      <w:ind w:left="360"/>
      <w:outlineLvl w:val="2"/>
    </w:pPr>
    <w:rPr>
      <w:b/>
    </w:rPr>
  </w:style>
  <w:style w:type="paragraph" w:styleId="Heading4">
    <w:name w:val="heading 4"/>
    <w:basedOn w:val="Normal"/>
    <w:next w:val="Normal"/>
    <w:link w:val="Heading4Char"/>
    <w:uiPriority w:val="99"/>
    <w:qFormat/>
    <w:rsid w:val="00F87A76"/>
    <w:pPr>
      <w:keepNext/>
      <w:keepLines/>
      <w:spacing w:before="240" w:line="480" w:lineRule="atLeast"/>
      <w:ind w:left="907" w:hanging="907"/>
      <w:outlineLvl w:val="3"/>
    </w:pPr>
    <w:rPr>
      <w:rFonts w:ascii="Arial" w:hAnsi="Arial" w:cstheme="majorBidi"/>
      <w:b/>
    </w:rPr>
  </w:style>
  <w:style w:type="paragraph" w:styleId="Heading5">
    <w:name w:val="heading 5"/>
    <w:basedOn w:val="Normal"/>
    <w:next w:val="Normal"/>
    <w:link w:val="Heading5Char"/>
    <w:uiPriority w:val="99"/>
    <w:qFormat/>
    <w:rsid w:val="00F87A76"/>
    <w:pPr>
      <w:ind w:left="706"/>
      <w:outlineLvl w:val="4"/>
    </w:pPr>
    <w:rPr>
      <w:b/>
    </w:rPr>
  </w:style>
  <w:style w:type="paragraph" w:styleId="Heading6">
    <w:name w:val="heading 6"/>
    <w:basedOn w:val="Normal"/>
    <w:next w:val="Normal"/>
    <w:link w:val="Heading6Char"/>
    <w:uiPriority w:val="99"/>
    <w:qFormat/>
    <w:rsid w:val="00F87A76"/>
    <w:pPr>
      <w:ind w:left="706"/>
      <w:outlineLvl w:val="5"/>
    </w:pPr>
    <w:rPr>
      <w:rFonts w:cstheme="majorBidi"/>
      <w:u w:val="single"/>
    </w:rPr>
  </w:style>
  <w:style w:type="paragraph" w:styleId="Heading7">
    <w:name w:val="heading 7"/>
    <w:basedOn w:val="Normal"/>
    <w:next w:val="Normal"/>
    <w:link w:val="Heading7Char"/>
    <w:uiPriority w:val="99"/>
    <w:qFormat/>
    <w:rsid w:val="00F87A76"/>
    <w:pPr>
      <w:ind w:left="706"/>
      <w:outlineLvl w:val="6"/>
    </w:pPr>
    <w:rPr>
      <w:i/>
    </w:rPr>
  </w:style>
  <w:style w:type="paragraph" w:styleId="Heading8">
    <w:name w:val="heading 8"/>
    <w:basedOn w:val="Normal"/>
    <w:next w:val="Normal"/>
    <w:link w:val="Heading8Char"/>
    <w:uiPriority w:val="99"/>
    <w:qFormat/>
    <w:rsid w:val="00F87A76"/>
    <w:pPr>
      <w:ind w:left="706"/>
      <w:outlineLvl w:val="7"/>
    </w:pPr>
    <w:rPr>
      <w:rFonts w:cstheme="majorBidi"/>
      <w:i/>
    </w:rPr>
  </w:style>
  <w:style w:type="paragraph" w:styleId="Heading9">
    <w:name w:val="heading 9"/>
    <w:basedOn w:val="Normal"/>
    <w:next w:val="Normal"/>
    <w:link w:val="Heading9Char"/>
    <w:uiPriority w:val="99"/>
    <w:qFormat/>
    <w:rsid w:val="00F87A76"/>
    <w:pPr>
      <w:ind w:left="706"/>
      <w:outlineLvl w:val="8"/>
    </w:pPr>
    <w:rPr>
      <w:rFonts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cs="Times New Roman"/>
      <w:b/>
      <w:snapToGrid w:val="0"/>
      <w:color w:val="000000"/>
      <w:kern w:val="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rFonts w:cstheme="minorBidi"/>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color w:val="000000" w:themeColor="text1"/>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A12103"/>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kern w:val="0"/>
      <w:sz w:val="36"/>
      <w:lang w:eastAsia="de-DE" w:bidi="en-US"/>
    </w:rPr>
  </w:style>
  <w:style w:type="paragraph" w:customStyle="1" w:styleId="Mdeck1articletype">
    <w:name w:val="M_deck_1_article_type"/>
    <w:basedOn w:val="Mdeck4text"/>
    <w:next w:val="Mdeck1articletitle"/>
    <w:qFormat/>
    <w:rsid w:val="00A12103"/>
    <w:pPr>
      <w:widowControl w:val="0"/>
      <w:spacing w:before="120" w:after="120" w:line="240" w:lineRule="auto"/>
      <w:ind w:firstLine="0"/>
      <w:jc w:val="left"/>
    </w:pPr>
    <w:rPr>
      <w:rFonts w:cs="Times New Roman"/>
      <w:i/>
      <w:sz w:val="20"/>
      <w:szCs w:val="24"/>
    </w:rPr>
  </w:style>
  <w:style w:type="paragraph" w:customStyle="1" w:styleId="Mdeck2authoraffiliation">
    <w:name w:val="M_deck_2_author_affiliation"/>
    <w:qFormat/>
    <w:rsid w:val="00A12103"/>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kern w:val="0"/>
      <w:sz w:val="24"/>
      <w:lang w:eastAsia="de-DE" w:bidi="en-US"/>
    </w:rPr>
  </w:style>
  <w:style w:type="paragraph" w:customStyle="1" w:styleId="Mdeck2authorcorrespondence">
    <w:name w:val="M_deck_2_author_correspondence"/>
    <w:qFormat/>
    <w:rsid w:val="00A12103"/>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kern w:val="0"/>
      <w:sz w:val="18"/>
      <w:lang w:eastAsia="de-DE" w:bidi="en-US"/>
    </w:rPr>
  </w:style>
  <w:style w:type="paragraph" w:customStyle="1" w:styleId="Mdeck2authorname">
    <w:name w:val="M_deck_2_author_name"/>
    <w:next w:val="Mdeck3publcationhistory"/>
    <w:qFormat/>
    <w:rsid w:val="00A12103"/>
    <w:pPr>
      <w:kinsoku w:val="0"/>
      <w:overflowPunct w:val="0"/>
      <w:autoSpaceDE w:val="0"/>
      <w:autoSpaceDN w:val="0"/>
      <w:adjustRightInd w:val="0"/>
      <w:snapToGrid w:val="0"/>
      <w:spacing w:before="240" w:after="120" w:line="320" w:lineRule="atLeast"/>
    </w:pPr>
    <w:rPr>
      <w:rFonts w:eastAsia="Times New Roman"/>
      <w:b/>
      <w:snapToGrid w:val="0"/>
      <w:color w:val="000000"/>
      <w:kern w:val="0"/>
      <w:sz w:val="22"/>
      <w:lang w:eastAsia="de-DE" w:bidi="en-US"/>
    </w:rPr>
  </w:style>
  <w:style w:type="paragraph" w:customStyle="1" w:styleId="Mdeck3abstract">
    <w:name w:val="M_deck_3_abstract"/>
    <w:basedOn w:val="Mdeck4text"/>
    <w:next w:val="Mdeck3keywords"/>
    <w:qFormat/>
    <w:rsid w:val="00A12103"/>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A12103"/>
    <w:pPr>
      <w:spacing w:before="240"/>
      <w:ind w:left="113" w:firstLine="0"/>
    </w:pPr>
  </w:style>
  <w:style w:type="paragraph" w:customStyle="1" w:styleId="Mdeck3publcationhistory">
    <w:name w:val="M_deck_3_publcation_history"/>
    <w:next w:val="Normal"/>
    <w:qFormat/>
    <w:rsid w:val="00A12103"/>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kern w:val="0"/>
      <w:sz w:val="24"/>
      <w:lang w:eastAsia="de-DE" w:bidi="en-US"/>
    </w:rPr>
  </w:style>
  <w:style w:type="paragraph" w:customStyle="1" w:styleId="Mdeck4heading1">
    <w:name w:val="M_deck_4_heading_1"/>
    <w:basedOn w:val="MHeading3"/>
    <w:next w:val="Normal"/>
    <w:qFormat/>
    <w:rsid w:val="00A12103"/>
    <w:pPr>
      <w:spacing w:line="340" w:lineRule="atLeast"/>
      <w:outlineLvl w:val="0"/>
    </w:pPr>
    <w:rPr>
      <w:b/>
      <w:snapToGrid/>
    </w:rPr>
  </w:style>
  <w:style w:type="paragraph" w:customStyle="1" w:styleId="Mdeck4heading2">
    <w:name w:val="M_deck_4_heading_2"/>
    <w:basedOn w:val="MHeading3"/>
    <w:next w:val="Normal"/>
    <w:qFormat/>
    <w:rsid w:val="00A12103"/>
    <w:pPr>
      <w:outlineLvl w:val="1"/>
    </w:pPr>
    <w:rPr>
      <w:i/>
      <w:snapToGrid/>
    </w:rPr>
  </w:style>
  <w:style w:type="paragraph" w:customStyle="1" w:styleId="Mdeck4heading3">
    <w:name w:val="M_deck_4_heading_3"/>
    <w:basedOn w:val="Mdeck4text"/>
    <w:next w:val="Normal"/>
    <w:qFormat/>
    <w:rsid w:val="00A12103"/>
    <w:pPr>
      <w:spacing w:before="240" w:after="120" w:line="340" w:lineRule="atLeast"/>
      <w:ind w:firstLineChars="50" w:firstLine="50"/>
      <w:outlineLvl w:val="2"/>
    </w:pPr>
    <w:rPr>
      <w:snapToGrid/>
    </w:rPr>
  </w:style>
  <w:style w:type="paragraph" w:customStyle="1" w:styleId="Mdeck4text">
    <w:name w:val="M_deck_4_text"/>
    <w:qFormat/>
    <w:rsid w:val="00A12103"/>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kern w:val="0"/>
      <w:sz w:val="24"/>
      <w:lang w:eastAsia="de-DE" w:bidi="en-US"/>
    </w:rPr>
  </w:style>
  <w:style w:type="paragraph" w:customStyle="1" w:styleId="Mdeck4textbulletlist">
    <w:name w:val="M_deck_4_text_bullet_list"/>
    <w:basedOn w:val="Mdeck4text"/>
    <w:qFormat/>
    <w:rsid w:val="00A12103"/>
    <w:pPr>
      <w:numPr>
        <w:numId w:val="48"/>
      </w:numPr>
      <w:spacing w:before="120" w:after="120" w:line="340" w:lineRule="atLeast"/>
    </w:pPr>
    <w:rPr>
      <w:snapToGrid/>
    </w:rPr>
  </w:style>
  <w:style w:type="paragraph" w:customStyle="1" w:styleId="Mdeck4textfirstlinezero">
    <w:name w:val="M_deck_4_text_firstline_zero"/>
    <w:basedOn w:val="Mdeck4text"/>
    <w:next w:val="Mdeck4text"/>
    <w:qFormat/>
    <w:rsid w:val="00A12103"/>
    <w:pPr>
      <w:ind w:firstLine="0"/>
    </w:pPr>
    <w:rPr>
      <w:szCs w:val="24"/>
    </w:rPr>
  </w:style>
  <w:style w:type="paragraph" w:customStyle="1" w:styleId="MFigure">
    <w:name w:val="M_Figure"/>
    <w:qFormat/>
    <w:rsid w:val="00F87A76"/>
    <w:pPr>
      <w:jc w:val="center"/>
    </w:pPr>
    <w:rPr>
      <w:rFonts w:ascii="Minion Pro" w:eastAsia="Times New Roman" w:hAnsi="Minion Pro"/>
      <w:color w:val="000000" w:themeColor="text1"/>
      <w:sz w:val="24"/>
    </w:rPr>
  </w:style>
  <w:style w:type="paragraph" w:customStyle="1" w:styleId="Mdeck4textlist">
    <w:name w:val="M_deck_4_text_list"/>
    <w:basedOn w:val="MFigure"/>
    <w:qFormat/>
    <w:rsid w:val="00A12103"/>
    <w:rPr>
      <w:i/>
    </w:rPr>
  </w:style>
  <w:style w:type="paragraph" w:customStyle="1" w:styleId="Mdeck4textlrindent">
    <w:name w:val="M_deck_4_text_lr_indent"/>
    <w:basedOn w:val="Mdeck4text"/>
    <w:qFormat/>
    <w:rsid w:val="00A12103"/>
    <w:pPr>
      <w:spacing w:before="120" w:after="120" w:line="260" w:lineRule="atLeast"/>
      <w:ind w:left="425" w:right="425" w:firstLine="0"/>
    </w:pPr>
    <w:rPr>
      <w:rFonts w:ascii="Palatino Linotype" w:hAnsi="Palatino Linotype"/>
    </w:rPr>
  </w:style>
  <w:style w:type="paragraph" w:customStyle="1" w:styleId="Mdeck4textnumberedlist">
    <w:name w:val="M_deck_4_text_numbered_list"/>
    <w:basedOn w:val="Mdeck4text"/>
    <w:qFormat/>
    <w:rsid w:val="00A12103"/>
    <w:pPr>
      <w:numPr>
        <w:numId w:val="49"/>
      </w:numPr>
      <w:spacing w:before="120" w:after="120" w:line="340" w:lineRule="atLeast"/>
    </w:pPr>
    <w:rPr>
      <w:snapToGrid/>
    </w:rPr>
  </w:style>
  <w:style w:type="paragraph" w:customStyle="1" w:styleId="Mdeck5tablebody">
    <w:name w:val="M_deck_5_table_body"/>
    <w:qFormat/>
    <w:rsid w:val="00A12103"/>
    <w:pPr>
      <w:kinsoku w:val="0"/>
      <w:overflowPunct w:val="0"/>
      <w:autoSpaceDE w:val="0"/>
      <w:autoSpaceDN w:val="0"/>
      <w:adjustRightInd w:val="0"/>
      <w:snapToGrid w:val="0"/>
      <w:jc w:val="center"/>
    </w:pPr>
    <w:rPr>
      <w:rFonts w:ascii="Minion Pro" w:eastAsia="Times New Roman" w:hAnsi="Minion Pro"/>
      <w:snapToGrid w:val="0"/>
      <w:color w:val="000000"/>
      <w:kern w:val="0"/>
      <w:lang w:eastAsia="de-DE" w:bidi="en-US"/>
    </w:rPr>
  </w:style>
  <w:style w:type="table" w:customStyle="1" w:styleId="Mdeck5tablebodythreelines">
    <w:name w:val="M_deck_5_table_body_three_lines"/>
    <w:basedOn w:val="TableNormal"/>
    <w:uiPriority w:val="99"/>
    <w:rsid w:val="00A12103"/>
    <w:pPr>
      <w:adjustRightInd w:val="0"/>
      <w:snapToGrid w:val="0"/>
      <w:spacing w:line="300" w:lineRule="exact"/>
      <w:jc w:val="center"/>
    </w:pPr>
    <w:rPr>
      <w:rFonts w:eastAsiaTheme="minorEastAsia" w:cs="Times New Roman"/>
      <w:kern w:val="0"/>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A12103"/>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kern w:val="0"/>
      <w:sz w:val="18"/>
      <w:lang w:eastAsia="de-DE" w:bidi="en-US"/>
    </w:rPr>
  </w:style>
  <w:style w:type="paragraph" w:customStyle="1" w:styleId="Mdeck5tablefooter">
    <w:name w:val="M_deck_5_table_footer"/>
    <w:basedOn w:val="Mdeck5tablecaption"/>
    <w:next w:val="Mdeck4text"/>
    <w:qFormat/>
    <w:rsid w:val="00A12103"/>
    <w:pPr>
      <w:spacing w:line="300" w:lineRule="exact"/>
    </w:pPr>
  </w:style>
  <w:style w:type="paragraph" w:customStyle="1" w:styleId="Mdeck5tableheader">
    <w:name w:val="M_deck_5_table_header"/>
    <w:basedOn w:val="Mdeck5tablefooter"/>
    <w:rsid w:val="00A12103"/>
  </w:style>
  <w:style w:type="paragraph" w:customStyle="1" w:styleId="Mdeck6figurebody">
    <w:name w:val="M_deck_6_figure_body"/>
    <w:qFormat/>
    <w:rsid w:val="00A12103"/>
    <w:pPr>
      <w:widowControl w:val="0"/>
      <w:kinsoku w:val="0"/>
      <w:overflowPunct w:val="0"/>
      <w:autoSpaceDE w:val="0"/>
      <w:autoSpaceDN w:val="0"/>
      <w:adjustRightInd w:val="0"/>
      <w:snapToGrid w:val="0"/>
      <w:spacing w:line="340" w:lineRule="atLeast"/>
      <w:jc w:val="center"/>
    </w:pPr>
    <w:rPr>
      <w:rFonts w:eastAsia="Times New Roman"/>
      <w:snapToGrid w:val="0"/>
      <w:color w:val="000000"/>
      <w:kern w:val="0"/>
      <w:sz w:val="24"/>
      <w:lang w:eastAsia="de-DE" w:bidi="en-US"/>
    </w:rPr>
  </w:style>
  <w:style w:type="paragraph" w:customStyle="1" w:styleId="Mdeck6figurecaption">
    <w:name w:val="M_deck_6_figure_caption"/>
    <w:next w:val="Mdeck4text"/>
    <w:qFormat/>
    <w:rsid w:val="00A12103"/>
    <w:pPr>
      <w:adjustRightInd w:val="0"/>
      <w:snapToGrid w:val="0"/>
      <w:spacing w:before="120" w:line="260" w:lineRule="atLeast"/>
    </w:pPr>
    <w:rPr>
      <w:rFonts w:ascii="Palatino Linotype" w:eastAsia="Times New Roman" w:hAnsi="Palatino Linotype"/>
      <w:snapToGrid w:val="0"/>
      <w:color w:val="000000"/>
      <w:kern w:val="0"/>
      <w:sz w:val="18"/>
      <w:lang w:eastAsia="de-DE" w:bidi="en-US"/>
    </w:rPr>
  </w:style>
  <w:style w:type="paragraph" w:customStyle="1" w:styleId="Mdeck7equation">
    <w:name w:val="M_deck_7_equation"/>
    <w:basedOn w:val="Mdeck4text"/>
    <w:qFormat/>
    <w:rsid w:val="00A12103"/>
    <w:pPr>
      <w:spacing w:before="120" w:after="120"/>
      <w:ind w:left="709" w:firstLine="0"/>
      <w:jc w:val="center"/>
    </w:pPr>
    <w:rPr>
      <w:i/>
      <w:snapToGrid/>
      <w:szCs w:val="24"/>
      <w:lang w:eastAsia="en-US"/>
    </w:rPr>
  </w:style>
  <w:style w:type="paragraph" w:customStyle="1" w:styleId="Mdeck8references">
    <w:name w:val="M_deck_8_references"/>
    <w:qFormat/>
    <w:rsid w:val="00A12103"/>
    <w:pPr>
      <w:numPr>
        <w:numId w:val="50"/>
      </w:numPr>
      <w:kinsoku w:val="0"/>
      <w:overflowPunct w:val="0"/>
      <w:autoSpaceDE w:val="0"/>
      <w:autoSpaceDN w:val="0"/>
      <w:adjustRightInd w:val="0"/>
      <w:snapToGrid w:val="0"/>
      <w:spacing w:line="260" w:lineRule="atLeast"/>
      <w:jc w:val="both"/>
    </w:pPr>
    <w:rPr>
      <w:rFonts w:eastAsia="Times New Roman"/>
      <w:snapToGrid w:val="0"/>
      <w:color w:val="000000"/>
      <w:kern w:val="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cs="Times New Roman"/>
      <w:iCs/>
      <w:kern w:val="0"/>
      <w:sz w:val="16"/>
      <w:lang w:eastAsia="de-DE"/>
    </w:rPr>
  </w:style>
  <w:style w:type="paragraph" w:customStyle="1" w:styleId="Mheaderjournallogo">
    <w:name w:val="M_header_journal_logo"/>
    <w:qFormat/>
    <w:rsid w:val="00F87A76"/>
    <w:rPr>
      <w:rFonts w:ascii="Minion Pro" w:eastAsiaTheme="minorEastAsia" w:hAnsi="Minion Pro" w:cs="Times New Roman"/>
      <w:color w:val="000000"/>
      <w:kern w:val="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basedOn w:val="DefaultParagraphFont"/>
    <w:link w:val="Heading2"/>
    <w:uiPriority w:val="99"/>
    <w:rsid w:val="00F87A76"/>
    <w:rPr>
      <w:rFonts w:ascii="Arial" w:eastAsia="Times New Roman" w:hAnsi="Arial" w:cstheme="majorBidi"/>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basedOn w:val="DefaultParagraphFont"/>
    <w:link w:val="Heading1"/>
    <w:uiPriority w:val="99"/>
    <w:rsid w:val="00F87A76"/>
    <w:rPr>
      <w:rFonts w:ascii="Arial" w:eastAsia="Times New Roman" w:hAnsi="Arial" w:cs="Times New Roman"/>
      <w:b/>
      <w:color w:val="000000"/>
      <w:kern w:val="0"/>
      <w:sz w:val="24"/>
      <w:u w:val="single"/>
      <w:lang w:eastAsia="de-DE"/>
    </w:rPr>
  </w:style>
  <w:style w:type="character" w:customStyle="1" w:styleId="Heading3Char">
    <w:name w:val="Heading 3 Char"/>
    <w:basedOn w:val="DefaultParagraphFont"/>
    <w:link w:val="Heading3"/>
    <w:uiPriority w:val="99"/>
    <w:rsid w:val="00F87A76"/>
    <w:rPr>
      <w:rFonts w:eastAsia="Times New Roman" w:cs="Times New Roman"/>
      <w:b/>
      <w:color w:val="000000"/>
      <w:kern w:val="0"/>
      <w:sz w:val="24"/>
      <w:lang w:eastAsia="de-DE"/>
    </w:rPr>
  </w:style>
  <w:style w:type="character" w:customStyle="1" w:styleId="Heading4Char">
    <w:name w:val="Heading 4 Char"/>
    <w:basedOn w:val="DefaultParagraphFont"/>
    <w:link w:val="Heading4"/>
    <w:uiPriority w:val="99"/>
    <w:rsid w:val="00F87A76"/>
    <w:rPr>
      <w:rFonts w:ascii="Arial" w:eastAsia="Times New Roman" w:hAnsi="Arial" w:cstheme="majorBidi"/>
      <w:b/>
      <w:color w:val="000000"/>
      <w:kern w:val="0"/>
      <w:sz w:val="24"/>
      <w:lang w:eastAsia="de-DE"/>
    </w:rPr>
  </w:style>
  <w:style w:type="character" w:customStyle="1" w:styleId="Heading5Char">
    <w:name w:val="Heading 5 Char"/>
    <w:basedOn w:val="DefaultParagraphFont"/>
    <w:link w:val="Heading5"/>
    <w:uiPriority w:val="99"/>
    <w:rsid w:val="00F87A76"/>
    <w:rPr>
      <w:rFonts w:eastAsia="Times New Roman" w:cs="Times New Roman"/>
      <w:b/>
      <w:color w:val="000000"/>
      <w:kern w:val="0"/>
      <w:sz w:val="24"/>
      <w:lang w:eastAsia="de-DE"/>
    </w:rPr>
  </w:style>
  <w:style w:type="character" w:customStyle="1" w:styleId="Heading6Char">
    <w:name w:val="Heading 6 Char"/>
    <w:basedOn w:val="DefaultParagraphFont"/>
    <w:link w:val="Heading6"/>
    <w:uiPriority w:val="99"/>
    <w:rsid w:val="00F87A76"/>
    <w:rPr>
      <w:rFonts w:eastAsia="Times New Roman" w:cstheme="majorBidi"/>
      <w:color w:val="000000"/>
      <w:kern w:val="0"/>
      <w:sz w:val="24"/>
      <w:u w:val="single"/>
      <w:lang w:eastAsia="de-DE"/>
    </w:rPr>
  </w:style>
  <w:style w:type="character" w:customStyle="1" w:styleId="Heading7Char">
    <w:name w:val="Heading 7 Char"/>
    <w:basedOn w:val="DefaultParagraphFont"/>
    <w:link w:val="Heading7"/>
    <w:uiPriority w:val="99"/>
    <w:rsid w:val="00F87A76"/>
    <w:rPr>
      <w:rFonts w:eastAsia="Times New Roman" w:cs="Times New Roman"/>
      <w:i/>
      <w:color w:val="000000"/>
      <w:kern w:val="0"/>
      <w:sz w:val="24"/>
      <w:lang w:eastAsia="de-DE"/>
    </w:rPr>
  </w:style>
  <w:style w:type="character" w:customStyle="1" w:styleId="Heading8Char">
    <w:name w:val="Heading 8 Char"/>
    <w:basedOn w:val="DefaultParagraphFont"/>
    <w:link w:val="Heading8"/>
    <w:uiPriority w:val="99"/>
    <w:rsid w:val="00F87A76"/>
    <w:rPr>
      <w:rFonts w:eastAsia="Times New Roman" w:cstheme="majorBidi"/>
      <w:i/>
      <w:color w:val="000000"/>
      <w:kern w:val="0"/>
      <w:sz w:val="24"/>
      <w:lang w:eastAsia="de-DE"/>
    </w:rPr>
  </w:style>
  <w:style w:type="character" w:customStyle="1" w:styleId="Heading9Char">
    <w:name w:val="Heading 9 Char"/>
    <w:basedOn w:val="DefaultParagraphFont"/>
    <w:link w:val="Heading9"/>
    <w:uiPriority w:val="99"/>
    <w:rsid w:val="00F87A76"/>
    <w:rPr>
      <w:rFonts w:eastAsia="Times New Roman" w:cstheme="majorBidi"/>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basedOn w:val="DefaultParagraphFont"/>
    <w:rsid w:val="00F87A76"/>
    <w:rPr>
      <w:color w:val="954F72" w:themeColor="followedHyperlink"/>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basedOn w:val="DefaultParagraphFont"/>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basedOn w:val="DefaultParagraphFont"/>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uiPriority w:val="99"/>
    <w:rsid w:val="00F87A76"/>
  </w:style>
  <w:style w:type="character" w:customStyle="1" w:styleId="CommentTextChar">
    <w:name w:val="Comment Text Char"/>
    <w:basedOn w:val="DefaultParagraphFont"/>
    <w:link w:val="CommentText"/>
    <w:uiPriority w:val="99"/>
    <w:rsid w:val="00F87A76"/>
    <w:rPr>
      <w:rFonts w:eastAsia="Times New Roman" w:cs="Times New Roman"/>
      <w:color w:val="000000"/>
      <w:kern w:val="0"/>
      <w:sz w:val="24"/>
      <w:lang w:eastAsia="de-DE"/>
    </w:rPr>
  </w:style>
  <w:style w:type="character" w:styleId="CommentReference">
    <w:name w:val="annotation reference"/>
    <w:basedOn w:val="DefaultParagraphFont"/>
    <w:uiPriority w:val="99"/>
    <w:rsid w:val="00F87A76"/>
    <w:rPr>
      <w:sz w:val="21"/>
      <w:szCs w:val="21"/>
    </w:rPr>
  </w:style>
  <w:style w:type="paragraph" w:styleId="CommentSubject">
    <w:name w:val="annotation subject"/>
    <w:basedOn w:val="CommentText"/>
    <w:next w:val="CommentText"/>
    <w:link w:val="CommentSubjectChar"/>
    <w:uiPriority w:val="99"/>
    <w:rsid w:val="00F87A76"/>
    <w:rPr>
      <w:b/>
      <w:bCs/>
    </w:rPr>
  </w:style>
  <w:style w:type="character" w:customStyle="1" w:styleId="CommentSubjectChar">
    <w:name w:val="Comment Subject Char"/>
    <w:basedOn w:val="CommentTextChar"/>
    <w:link w:val="CommentSubject"/>
    <w:uiPriority w:val="99"/>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rsid w:val="00F87A76"/>
    <w:rPr>
      <w:rFonts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basedOn w:val="DefaultParagraphFont"/>
    <w:link w:val="EndnoteText"/>
    <w:rsid w:val="00F87A76"/>
    <w:rPr>
      <w:rFonts w:eastAsia="Times New Roman" w:cs="Times New Roman"/>
      <w:color w:val="000000"/>
      <w:kern w:val="0"/>
      <w:sz w:val="24"/>
      <w:szCs w:val="24"/>
      <w:lang w:val="en-GB" w:eastAsia="ar-SA"/>
    </w:rPr>
  </w:style>
  <w:style w:type="character" w:styleId="EndnoteReference">
    <w:name w:val="endnote reference"/>
    <w:basedOn w:val="DefaultParagraphFont"/>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uiPriority w:val="99"/>
    <w:rsid w:val="00F87A76"/>
    <w:pPr>
      <w:spacing w:after="120" w:line="340" w:lineRule="atLeast"/>
      <w:jc w:val="both"/>
    </w:pPr>
    <w:rPr>
      <w:rFonts w:cs="Times New Roman"/>
      <w:color w:val="000000"/>
      <w:kern w:val="0"/>
      <w:sz w:val="24"/>
      <w:lang w:eastAsia="de-DE"/>
    </w:rPr>
  </w:style>
  <w:style w:type="character" w:customStyle="1" w:styleId="BodyTextChar">
    <w:name w:val="Body Text Char"/>
    <w:basedOn w:val="DefaultParagraphFont"/>
    <w:link w:val="BodyText"/>
    <w:uiPriority w:val="99"/>
    <w:rsid w:val="00F87A76"/>
    <w:rPr>
      <w:rFonts w:cs="Times New Roman"/>
      <w:color w:val="000000"/>
      <w:kern w:val="0"/>
      <w:sz w:val="24"/>
      <w:lang w:eastAsia="de-DE"/>
    </w:rPr>
  </w:style>
  <w:style w:type="paragraph" w:customStyle="1" w:styleId="Mdeck4text2nd">
    <w:name w:val="M_deck_4_text_2nd"/>
    <w:qFormat/>
    <w:rsid w:val="00A12103"/>
    <w:pPr>
      <w:adjustRightInd w:val="0"/>
      <w:snapToGrid w:val="0"/>
      <w:spacing w:line="260" w:lineRule="atLeast"/>
      <w:ind w:left="850" w:hanging="425"/>
      <w:jc w:val="both"/>
    </w:pPr>
    <w:rPr>
      <w:rFonts w:ascii="Palatino Linotype" w:eastAsia="Times New Roman" w:hAnsi="Palatino Linotype"/>
      <w:snapToGrid w:val="0"/>
      <w:color w:val="000000"/>
      <w:kern w:val="0"/>
      <w:lang w:eastAsia="de-DE" w:bidi="en-US"/>
    </w:rPr>
  </w:style>
  <w:style w:type="character" w:styleId="PlaceholderText">
    <w:name w:val="Placeholder Text"/>
    <w:basedOn w:val="DefaultParagraphFon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cs="Times New Roman"/>
      <w:i/>
      <w:color w:val="000000"/>
      <w:kern w:val="0"/>
      <w:sz w:val="24"/>
      <w:szCs w:val="22"/>
      <w:lang w:eastAsia="de-CH"/>
    </w:rPr>
  </w:style>
  <w:style w:type="paragraph" w:customStyle="1" w:styleId="Mfooter">
    <w:name w:val="M_footer"/>
    <w:qFormat/>
    <w:rsid w:val="00F87A76"/>
    <w:pPr>
      <w:spacing w:before="120"/>
      <w:jc w:val="center"/>
    </w:pPr>
    <w:rPr>
      <w:rFonts w:ascii="Minion Pro" w:eastAsiaTheme="minorEastAsia" w:hAnsi="Minion Pro" w:cs="Times New Roman"/>
      <w:color w:val="000000"/>
      <w:kern w:val="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eastAsiaTheme="minorEastAsia" w:hAnsi="Minion Pro" w:cs="Times New Roman"/>
      <w:color w:val="000000"/>
      <w:kern w:val="0"/>
      <w:sz w:val="24"/>
      <w:lang w:val="de-DE"/>
    </w:rPr>
  </w:style>
  <w:style w:type="paragraph" w:customStyle="1" w:styleId="MAcknowledgments">
    <w:name w:val="M_Acknowledgments"/>
    <w:qFormat/>
    <w:rsid w:val="00554334"/>
    <w:pPr>
      <w:spacing w:after="120" w:line="240" w:lineRule="atLeast"/>
      <w:jc w:val="both"/>
    </w:pPr>
    <w:rPr>
      <w:rFonts w:ascii="Minion Pro" w:eastAsiaTheme="minorEastAsia" w:hAnsi="Minion Pro" w:cs="Times New Roman"/>
      <w:color w:val="000000"/>
      <w:kern w:val="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30"/>
      </w:numPr>
      <w:ind w:left="425" w:hanging="425"/>
    </w:pPr>
  </w:style>
  <w:style w:type="paragraph" w:customStyle="1" w:styleId="MDPI38bullet">
    <w:name w:val="MDPI_3.8_bullet"/>
    <w:basedOn w:val="MDPI31text"/>
    <w:qFormat/>
    <w:rsid w:val="00B83B50"/>
    <w:pPr>
      <w:numPr>
        <w:numId w:val="31"/>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cs="Times New Roman"/>
      <w:snapToGrid w:val="0"/>
      <w:color w:val="000000"/>
      <w:kern w:val="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rFonts w:cstheme="minorBidi"/>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kern w:val="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kern w:val="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SimSun"/>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s="Times New Roman"/>
      <w:color w:val="000000"/>
      <w:kern w:val="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cs="Times New Roman"/>
      <w:kern w:val="0"/>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cs="Times New Roman"/>
      <w:snapToGrid w:val="0"/>
      <w:color w:val="000000"/>
      <w:kern w:val="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s="Times New Roman"/>
      <w:color w:val="000000"/>
      <w:kern w:val="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cstheme="minorBidi"/>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rFonts w:cs="Times New Roman"/>
      <w:noProof/>
      <w:sz w:val="22"/>
      <w:szCs w:val="22"/>
    </w:rPr>
  </w:style>
  <w:style w:type="paragraph" w:customStyle="1" w:styleId="MDPItitle">
    <w:name w:val="MDPI_title"/>
    <w:qFormat/>
    <w:rsid w:val="003B4E63"/>
    <w:pPr>
      <w:adjustRightInd w:val="0"/>
      <w:snapToGrid w:val="0"/>
      <w:spacing w:after="240"/>
    </w:pPr>
    <w:rPr>
      <w:rFonts w:eastAsia="Times New Roman" w:cs="Times New Roman"/>
      <w:b/>
      <w:snapToGrid w:val="0"/>
      <w:color w:val="000000"/>
      <w:kern w:val="0"/>
      <w:sz w:val="36"/>
      <w:lang w:eastAsia="de-DE" w:bidi="en-US"/>
    </w:rPr>
  </w:style>
  <w:style w:type="paragraph" w:customStyle="1" w:styleId="EndNoteBibliographyTitle">
    <w:name w:val="EndNote Bibliography Title"/>
    <w:basedOn w:val="Normal"/>
    <w:link w:val="EndNoteBibliographyTitleChar"/>
    <w:rsid w:val="0086001B"/>
    <w:pPr>
      <w:spacing w:line="276" w:lineRule="auto"/>
      <w:jc w:val="center"/>
    </w:pPr>
    <w:rPr>
      <w:rFonts w:ascii="Calibri" w:eastAsiaTheme="minorEastAsia" w:hAnsi="Calibri" w:cstheme="minorBidi"/>
      <w:noProof/>
      <w:color w:val="auto"/>
      <w:sz w:val="22"/>
      <w:szCs w:val="22"/>
      <w:lang w:eastAsia="en-US"/>
    </w:rPr>
  </w:style>
  <w:style w:type="character" w:customStyle="1" w:styleId="EndNoteBibliographyTitleChar">
    <w:name w:val="EndNote Bibliography Title Char"/>
    <w:basedOn w:val="DefaultParagraphFont"/>
    <w:link w:val="EndNoteBibliographyTitle"/>
    <w:rsid w:val="0086001B"/>
    <w:rPr>
      <w:rFonts w:ascii="Calibri" w:eastAsiaTheme="minorEastAsia" w:hAnsi="Calibri"/>
      <w:noProof/>
      <w:kern w:val="0"/>
      <w:sz w:val="22"/>
      <w:szCs w:val="22"/>
      <w:lang w:eastAsia="en-US"/>
    </w:rPr>
  </w:style>
  <w:style w:type="paragraph" w:customStyle="1" w:styleId="EndNoteBibliography">
    <w:name w:val="EndNote Bibliography"/>
    <w:basedOn w:val="Normal"/>
    <w:link w:val="EndNoteBibliographyChar"/>
    <w:rsid w:val="0086001B"/>
    <w:pPr>
      <w:spacing w:after="200" w:line="240" w:lineRule="auto"/>
      <w:jc w:val="left"/>
    </w:pPr>
    <w:rPr>
      <w:rFonts w:ascii="Calibri" w:eastAsiaTheme="minorEastAsia" w:hAnsi="Calibri" w:cstheme="minorBidi"/>
      <w:noProof/>
      <w:color w:val="auto"/>
      <w:sz w:val="22"/>
      <w:szCs w:val="22"/>
      <w:lang w:eastAsia="en-US"/>
    </w:rPr>
  </w:style>
  <w:style w:type="character" w:customStyle="1" w:styleId="EndNoteBibliographyChar">
    <w:name w:val="EndNote Bibliography Char"/>
    <w:basedOn w:val="DefaultParagraphFont"/>
    <w:link w:val="EndNoteBibliography"/>
    <w:rsid w:val="0086001B"/>
    <w:rPr>
      <w:rFonts w:ascii="Calibri" w:eastAsiaTheme="minorEastAsia" w:hAnsi="Calibri"/>
      <w:noProof/>
      <w:kern w:val="0"/>
      <w:sz w:val="22"/>
      <w:szCs w:val="22"/>
      <w:lang w:eastAsia="en-US"/>
    </w:rPr>
  </w:style>
  <w:style w:type="character" w:styleId="Strong">
    <w:name w:val="Strong"/>
    <w:basedOn w:val="DefaultParagraphFont"/>
    <w:uiPriority w:val="22"/>
    <w:qFormat/>
    <w:rsid w:val="00E56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5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8.tiff"/><Relationship Id="rId10" Type="http://schemas.openxmlformats.org/officeDocument/2006/relationships/image" Target="media/image3.tif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Word%20templates%202016.09.02\Word%20templates%202016.12.26-final\nutrients-template.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80146-2BDA-4EE2-8AEE-2F056539B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nutrients-template</Template>
  <TotalTime>6</TotalTime>
  <Pages>7</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vt:lpstr>
    </vt:vector>
  </TitlesOfParts>
  <Company/>
  <LinksUpToDate>false</LinksUpToDate>
  <CharactersWithSpaces>7793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MDPI</dc:creator>
  <cp:keywords/>
  <dc:description/>
  <cp:lastModifiedBy>tmp248</cp:lastModifiedBy>
  <cp:revision>6</cp:revision>
  <cp:lastPrinted>2017-01-07T02:18:00Z</cp:lastPrinted>
  <dcterms:created xsi:type="dcterms:W3CDTF">2017-02-17T01:23:00Z</dcterms:created>
  <dcterms:modified xsi:type="dcterms:W3CDTF">2017-02-17T01:32:00Z</dcterms:modified>
</cp:coreProperties>
</file>