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67653" w14:textId="77777777" w:rsidR="00DB012A" w:rsidRPr="00750A1C" w:rsidRDefault="0096796C" w:rsidP="00750A1C">
      <w:pPr>
        <w:pStyle w:val="MDPI12title"/>
        <w:rPr>
          <w:szCs w:val="36"/>
        </w:rPr>
      </w:pPr>
      <w:r w:rsidRPr="00750A1C">
        <w:rPr>
          <w:szCs w:val="36"/>
        </w:rPr>
        <w:t xml:space="preserve">Supplementary Materials: Dietary Protein Source and </w:t>
      </w:r>
      <w:r w:rsidRPr="00750A1C">
        <w:rPr>
          <w:spacing w:val="-2"/>
          <w:szCs w:val="36"/>
        </w:rPr>
        <w:t>Quantity during Weight Loss do not Impact, Appetite</w:t>
      </w:r>
      <w:r w:rsidRPr="00750A1C">
        <w:rPr>
          <w:szCs w:val="36"/>
        </w:rPr>
        <w:t>, Energy Expenditure, or Cardio-Metabolic Responses</w:t>
      </w:r>
    </w:p>
    <w:p w14:paraId="5CB643DD" w14:textId="77777777" w:rsidR="0096796C" w:rsidRPr="00DB012A" w:rsidRDefault="0096796C" w:rsidP="00750A1C">
      <w:pPr>
        <w:pStyle w:val="MDPI13authornames"/>
        <w:rPr>
          <w:sz w:val="24"/>
        </w:rPr>
      </w:pPr>
      <w:r w:rsidRPr="00D126E9">
        <w:t>Jia Li, Cheryl L. H. Armstrong and Wayne W. Campbell</w:t>
      </w:r>
    </w:p>
    <w:p w14:paraId="57565CD6" w14:textId="77777777" w:rsidR="00750A1C" w:rsidRPr="00D126E9" w:rsidRDefault="00E119E0" w:rsidP="00750A1C">
      <w:pPr>
        <w:pStyle w:val="MDPI41tablecaption"/>
      </w:pPr>
      <w:r>
        <w:rPr>
          <w:b/>
        </w:rPr>
        <w:t>Table S</w:t>
      </w:r>
      <w:r w:rsidR="00750A1C" w:rsidRPr="001541E8">
        <w:rPr>
          <w:b/>
        </w:rPr>
        <w:t>1.</w:t>
      </w:r>
      <w:r w:rsidR="00750A1C" w:rsidRPr="00D126E9">
        <w:t xml:space="preserve"> Changes in weight status, body composition, and other anthropometric measurements among subjects in OMV and LOV groups throughout the study</w:t>
      </w:r>
      <w:r w:rsidR="000B4499">
        <w:rPr>
          <w:rFonts w:asciiTheme="minorEastAsia" w:eastAsiaTheme="minorEastAsia" w:hAnsiTheme="minorEastAsia" w:hint="eastAsia"/>
          <w:lang w:eastAsia="zh-CN"/>
        </w:rPr>
        <w:t>.</w:t>
      </w:r>
    </w:p>
    <w:tbl>
      <w:tblPr>
        <w:tblStyle w:val="Mdeck5tablebodythreelines"/>
        <w:tblW w:w="0" w:type="auto"/>
        <w:tblLayout w:type="fixed"/>
        <w:tblLook w:val="00A0" w:firstRow="1" w:lastRow="0" w:firstColumn="1" w:lastColumn="0" w:noHBand="0" w:noVBand="0"/>
      </w:tblPr>
      <w:tblGrid>
        <w:gridCol w:w="2194"/>
        <w:gridCol w:w="842"/>
        <w:gridCol w:w="1090"/>
        <w:gridCol w:w="1085"/>
        <w:gridCol w:w="1056"/>
        <w:gridCol w:w="1050"/>
        <w:gridCol w:w="1498"/>
      </w:tblGrid>
      <w:tr w:rsidR="00750A1C" w:rsidRPr="00F940FB" w14:paraId="7A9DCCA0" w14:textId="77777777" w:rsidTr="00D53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9"/>
        </w:trPr>
        <w:tc>
          <w:tcPr>
            <w:tcW w:w="2194" w:type="dxa"/>
          </w:tcPr>
          <w:p w14:paraId="273458A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b/>
                <w:sz w:val="18"/>
                <w:szCs w:val="18"/>
              </w:rPr>
              <w:t xml:space="preserve">Measurement </w:t>
            </w:r>
            <w:r w:rsidRPr="00F940FB">
              <w:rPr>
                <w:rFonts w:ascii="Palatino Linotype" w:hAnsi="Palatino Linotype"/>
                <w:b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842" w:type="dxa"/>
          </w:tcPr>
          <w:p w14:paraId="1E38FEF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b/>
                <w:sz w:val="18"/>
                <w:szCs w:val="18"/>
              </w:rPr>
              <w:t>Group</w:t>
            </w:r>
          </w:p>
        </w:tc>
        <w:tc>
          <w:tcPr>
            <w:tcW w:w="1090" w:type="dxa"/>
          </w:tcPr>
          <w:p w14:paraId="0B9B1C56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b/>
                <w:sz w:val="18"/>
                <w:szCs w:val="18"/>
              </w:rPr>
              <w:t>Baseline</w:t>
            </w:r>
          </w:p>
        </w:tc>
        <w:tc>
          <w:tcPr>
            <w:tcW w:w="1085" w:type="dxa"/>
          </w:tcPr>
          <w:p w14:paraId="589ABC59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b/>
                <w:sz w:val="18"/>
                <w:szCs w:val="18"/>
              </w:rPr>
              <w:t>Weeks 6</w:t>
            </w:r>
          </w:p>
        </w:tc>
        <w:tc>
          <w:tcPr>
            <w:tcW w:w="1056" w:type="dxa"/>
          </w:tcPr>
          <w:p w14:paraId="4338898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b/>
                <w:sz w:val="18"/>
                <w:szCs w:val="18"/>
              </w:rPr>
              <w:t>Weeks 10</w:t>
            </w:r>
          </w:p>
        </w:tc>
        <w:tc>
          <w:tcPr>
            <w:tcW w:w="1050" w:type="dxa"/>
          </w:tcPr>
          <w:p w14:paraId="6B001EA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b/>
                <w:sz w:val="18"/>
                <w:szCs w:val="18"/>
              </w:rPr>
              <w:t>Weeks 14</w:t>
            </w:r>
          </w:p>
        </w:tc>
        <w:tc>
          <w:tcPr>
            <w:tcW w:w="1498" w:type="dxa"/>
          </w:tcPr>
          <w:p w14:paraId="7EA427F5" w14:textId="2EAFC8BC" w:rsidR="00750A1C" w:rsidRPr="00F940FB" w:rsidRDefault="00750A1C" w:rsidP="006B7CC4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b/>
                <w:sz w:val="18"/>
                <w:szCs w:val="18"/>
              </w:rPr>
              <w:t>Change</w:t>
            </w:r>
            <w:r w:rsidR="00503A56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 xml:space="preserve"> </w:t>
            </w:r>
            <w:bookmarkStart w:id="0" w:name="_GoBack"/>
            <w:bookmarkEnd w:id="0"/>
            <w:r w:rsidRPr="00F940FB">
              <w:rPr>
                <w:rFonts w:ascii="Palatino Linotype" w:hAnsi="Palatino Linotype"/>
                <w:b/>
                <w:sz w:val="18"/>
                <w:szCs w:val="18"/>
                <w:vertAlign w:val="superscript"/>
              </w:rPr>
              <w:t>b</w:t>
            </w:r>
            <w:r w:rsidRPr="00F940FB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r w:rsidRPr="00F940FB">
              <w:rPr>
                <w:rFonts w:ascii="Palatino Linotype" w:hAnsi="Palatino Linotype"/>
                <w:b/>
                <w:spacing w:val="-5"/>
                <w:sz w:val="18"/>
                <w:szCs w:val="18"/>
              </w:rPr>
              <w:t>(Post</w:t>
            </w:r>
            <w:r w:rsidR="006B7CC4" w:rsidRPr="00F940FB">
              <w:rPr>
                <w:rFonts w:ascii="Palatino Linotype" w:hAnsi="Palatino Linotype"/>
                <w:b/>
                <w:spacing w:val="-5"/>
                <w:sz w:val="18"/>
                <w:szCs w:val="18"/>
              </w:rPr>
              <w:t xml:space="preserve"> </w:t>
            </w:r>
            <w:r w:rsidR="00E119E0" w:rsidRPr="00F940FB">
              <w:rPr>
                <w:b/>
                <w:spacing w:val="-5"/>
                <w:sz w:val="18"/>
                <w:szCs w:val="18"/>
              </w:rPr>
              <w:t>−</w:t>
            </w:r>
            <w:r w:rsidR="006B7CC4" w:rsidRPr="00F940FB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F940FB">
              <w:rPr>
                <w:rFonts w:ascii="Palatino Linotype" w:hAnsi="Palatino Linotype"/>
                <w:b/>
                <w:spacing w:val="-5"/>
                <w:sz w:val="18"/>
                <w:szCs w:val="18"/>
              </w:rPr>
              <w:t>Baseline)</w:t>
            </w:r>
          </w:p>
        </w:tc>
      </w:tr>
      <w:tr w:rsidR="00750A1C" w:rsidRPr="00F940FB" w14:paraId="3C8355CC" w14:textId="77777777" w:rsidTr="00D53708">
        <w:trPr>
          <w:trHeight w:val="133"/>
        </w:trPr>
        <w:tc>
          <w:tcPr>
            <w:tcW w:w="2194" w:type="dxa"/>
            <w:vMerge w:val="restart"/>
            <w:tcBorders>
              <w:top w:val="single" w:sz="4" w:space="0" w:color="auto"/>
              <w:bottom w:val="nil"/>
            </w:tcBorders>
          </w:tcPr>
          <w:p w14:paraId="12C00240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 xml:space="preserve">Body mass 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c</w:t>
            </w:r>
            <w:r w:rsidRPr="00F940FB">
              <w:rPr>
                <w:rFonts w:ascii="Palatino Linotype" w:hAnsi="Palatino Linotype"/>
                <w:sz w:val="18"/>
                <w:szCs w:val="18"/>
              </w:rPr>
              <w:t>, kg</w:t>
            </w:r>
          </w:p>
        </w:tc>
        <w:tc>
          <w:tcPr>
            <w:tcW w:w="842" w:type="dxa"/>
            <w:tcBorders>
              <w:top w:val="single" w:sz="4" w:space="0" w:color="auto"/>
              <w:bottom w:val="nil"/>
            </w:tcBorders>
          </w:tcPr>
          <w:p w14:paraId="6B2308EB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  <w:bottom w:val="nil"/>
            </w:tcBorders>
          </w:tcPr>
          <w:p w14:paraId="3A1A1E00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87.0 ± 2.9</w:t>
            </w:r>
          </w:p>
        </w:tc>
        <w:tc>
          <w:tcPr>
            <w:tcW w:w="1085" w:type="dxa"/>
            <w:tcBorders>
              <w:top w:val="single" w:sz="4" w:space="0" w:color="auto"/>
              <w:bottom w:val="nil"/>
            </w:tcBorders>
          </w:tcPr>
          <w:p w14:paraId="16FDBEF1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83.8 ± 2.8</w:t>
            </w:r>
          </w:p>
        </w:tc>
        <w:tc>
          <w:tcPr>
            <w:tcW w:w="1056" w:type="dxa"/>
            <w:tcBorders>
              <w:top w:val="single" w:sz="4" w:space="0" w:color="auto"/>
              <w:bottom w:val="nil"/>
            </w:tcBorders>
          </w:tcPr>
          <w:p w14:paraId="1F92EE55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82.0 ± 2.7</w:t>
            </w:r>
          </w:p>
        </w:tc>
        <w:tc>
          <w:tcPr>
            <w:tcW w:w="1050" w:type="dxa"/>
            <w:tcBorders>
              <w:top w:val="single" w:sz="4" w:space="0" w:color="auto"/>
              <w:bottom w:val="nil"/>
            </w:tcBorders>
          </w:tcPr>
          <w:p w14:paraId="62CDF0F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80.1 ± 2.9</w:t>
            </w:r>
          </w:p>
        </w:tc>
        <w:tc>
          <w:tcPr>
            <w:tcW w:w="1498" w:type="dxa"/>
            <w:tcBorders>
              <w:top w:val="single" w:sz="4" w:space="0" w:color="auto"/>
              <w:bottom w:val="nil"/>
            </w:tcBorders>
          </w:tcPr>
          <w:p w14:paraId="11A3305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−6.8 ± 0.6</w:t>
            </w:r>
          </w:p>
        </w:tc>
      </w:tr>
      <w:tr w:rsidR="00750A1C" w:rsidRPr="00F940FB" w14:paraId="66428608" w14:textId="77777777" w:rsidTr="00D53708">
        <w:trPr>
          <w:trHeight w:val="133"/>
        </w:trPr>
        <w:tc>
          <w:tcPr>
            <w:tcW w:w="2194" w:type="dxa"/>
            <w:vMerge/>
            <w:tcBorders>
              <w:bottom w:val="single" w:sz="4" w:space="0" w:color="auto"/>
            </w:tcBorders>
          </w:tcPr>
          <w:p w14:paraId="157F502C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14:paraId="5033726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14:paraId="60B827F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88.1 ± 2.9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13E20D11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84.5 ± 2.8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621C12F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81.6 ± 2.7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6A0FE2F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79.6 ± 2.7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14:paraId="7E82429D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−8.5 ± 0.6</w:t>
            </w:r>
          </w:p>
        </w:tc>
      </w:tr>
      <w:tr w:rsidR="00750A1C" w:rsidRPr="00F940FB" w14:paraId="0E67A3DA" w14:textId="77777777" w:rsidTr="00D53708">
        <w:trPr>
          <w:trHeight w:val="133"/>
        </w:trPr>
        <w:tc>
          <w:tcPr>
            <w:tcW w:w="2194" w:type="dxa"/>
            <w:vMerge w:val="restart"/>
            <w:tcBorders>
              <w:top w:val="single" w:sz="4" w:space="0" w:color="auto"/>
            </w:tcBorders>
          </w:tcPr>
          <w:p w14:paraId="211CCAA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 xml:space="preserve">Body mass index 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c</w:t>
            </w:r>
            <w:r w:rsidRPr="00F940FB">
              <w:rPr>
                <w:rFonts w:ascii="Palatino Linotype" w:hAnsi="Palatino Linotype"/>
                <w:sz w:val="18"/>
                <w:szCs w:val="18"/>
              </w:rPr>
              <w:t>, kg/m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42" w:type="dxa"/>
            <w:tcBorders>
              <w:top w:val="single" w:sz="4" w:space="0" w:color="auto"/>
            </w:tcBorders>
          </w:tcPr>
          <w:p w14:paraId="689667A4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</w:tcBorders>
          </w:tcPr>
          <w:p w14:paraId="6D12E0A8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31.0 ± 0.7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0841845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29.8 ± 0.6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14:paraId="547DF7DC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29.2 ± 0.7</w:t>
            </w:r>
          </w:p>
        </w:tc>
        <w:tc>
          <w:tcPr>
            <w:tcW w:w="1050" w:type="dxa"/>
            <w:tcBorders>
              <w:top w:val="single" w:sz="4" w:space="0" w:color="auto"/>
            </w:tcBorders>
          </w:tcPr>
          <w:p w14:paraId="7F9A83F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28.5 ± 0.7</w:t>
            </w:r>
          </w:p>
        </w:tc>
        <w:tc>
          <w:tcPr>
            <w:tcW w:w="1498" w:type="dxa"/>
            <w:tcBorders>
              <w:top w:val="single" w:sz="4" w:space="0" w:color="auto"/>
            </w:tcBorders>
          </w:tcPr>
          <w:p w14:paraId="65C695A4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−2.4 ± 0.2</w:t>
            </w:r>
          </w:p>
        </w:tc>
      </w:tr>
      <w:tr w:rsidR="00750A1C" w:rsidRPr="00F940FB" w14:paraId="0D51580D" w14:textId="77777777" w:rsidTr="00D53708">
        <w:trPr>
          <w:trHeight w:val="133"/>
        </w:trPr>
        <w:tc>
          <w:tcPr>
            <w:tcW w:w="2194" w:type="dxa"/>
            <w:vMerge/>
            <w:tcBorders>
              <w:bottom w:val="single" w:sz="4" w:space="0" w:color="auto"/>
            </w:tcBorders>
          </w:tcPr>
          <w:p w14:paraId="39058B8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14:paraId="24C7AA9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14:paraId="1AE935A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30.7 ± 0.6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7FBD3C95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29.4 ± 0.6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19CA214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28.4 ± 0.6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7A6C8CD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27.7 ± 0.6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14:paraId="31651131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−3.0 ± 0.2</w:t>
            </w:r>
          </w:p>
        </w:tc>
      </w:tr>
      <w:tr w:rsidR="00750A1C" w:rsidRPr="00F940FB" w14:paraId="35B37F23" w14:textId="77777777" w:rsidTr="00D53708">
        <w:trPr>
          <w:trHeight w:val="133"/>
        </w:trPr>
        <w:tc>
          <w:tcPr>
            <w:tcW w:w="2194" w:type="dxa"/>
            <w:vMerge w:val="restart"/>
            <w:tcBorders>
              <w:top w:val="single" w:sz="4" w:space="0" w:color="auto"/>
              <w:bottom w:val="nil"/>
            </w:tcBorders>
          </w:tcPr>
          <w:p w14:paraId="04AB96A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 xml:space="preserve">Fat mass 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c</w:t>
            </w:r>
            <w:r w:rsidRPr="00F940FB">
              <w:rPr>
                <w:rFonts w:ascii="Palatino Linotype" w:hAnsi="Palatino Linotype"/>
                <w:sz w:val="18"/>
                <w:szCs w:val="18"/>
              </w:rPr>
              <w:t>, kg</w:t>
            </w:r>
          </w:p>
        </w:tc>
        <w:tc>
          <w:tcPr>
            <w:tcW w:w="842" w:type="dxa"/>
            <w:tcBorders>
              <w:top w:val="single" w:sz="4" w:space="0" w:color="auto"/>
              <w:bottom w:val="nil"/>
            </w:tcBorders>
          </w:tcPr>
          <w:p w14:paraId="45BE894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  <w:bottom w:val="nil"/>
            </w:tcBorders>
          </w:tcPr>
          <w:p w14:paraId="39A4A2F6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35.8 ± 2.0</w:t>
            </w:r>
          </w:p>
        </w:tc>
        <w:tc>
          <w:tcPr>
            <w:tcW w:w="1085" w:type="dxa"/>
            <w:tcBorders>
              <w:top w:val="single" w:sz="4" w:space="0" w:color="auto"/>
              <w:bottom w:val="nil"/>
            </w:tcBorders>
          </w:tcPr>
          <w:p w14:paraId="7C0C861D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33.2 ± 1.8</w:t>
            </w:r>
          </w:p>
        </w:tc>
        <w:tc>
          <w:tcPr>
            <w:tcW w:w="1056" w:type="dxa"/>
            <w:tcBorders>
              <w:top w:val="single" w:sz="4" w:space="0" w:color="auto"/>
              <w:bottom w:val="nil"/>
            </w:tcBorders>
          </w:tcPr>
          <w:p w14:paraId="0782031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31.8 ±2.1</w:t>
            </w:r>
          </w:p>
        </w:tc>
        <w:tc>
          <w:tcPr>
            <w:tcW w:w="1050" w:type="dxa"/>
            <w:tcBorders>
              <w:top w:val="single" w:sz="4" w:space="0" w:color="auto"/>
              <w:bottom w:val="nil"/>
            </w:tcBorders>
          </w:tcPr>
          <w:p w14:paraId="21BC78D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29.7 ± 2.1</w:t>
            </w:r>
          </w:p>
        </w:tc>
        <w:tc>
          <w:tcPr>
            <w:tcW w:w="1498" w:type="dxa"/>
            <w:tcBorders>
              <w:top w:val="single" w:sz="4" w:space="0" w:color="auto"/>
              <w:bottom w:val="nil"/>
            </w:tcBorders>
          </w:tcPr>
          <w:p w14:paraId="5673DB5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−6.1 ± 0.6</w:t>
            </w:r>
          </w:p>
        </w:tc>
      </w:tr>
      <w:tr w:rsidR="00750A1C" w:rsidRPr="00F940FB" w14:paraId="20C1E523" w14:textId="77777777" w:rsidTr="00D53708">
        <w:trPr>
          <w:trHeight w:val="133"/>
        </w:trPr>
        <w:tc>
          <w:tcPr>
            <w:tcW w:w="2194" w:type="dxa"/>
            <w:vMerge/>
            <w:tcBorders>
              <w:bottom w:val="single" w:sz="4" w:space="0" w:color="auto"/>
            </w:tcBorders>
          </w:tcPr>
          <w:p w14:paraId="4221415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14:paraId="10D3DE4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14:paraId="2B03FEF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34.8 ± 1.3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535874FC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32.5 ± 1.4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038CD70B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29.6 ± 1.6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4D227F4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28.1 ± 1.6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14:paraId="3F79050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−6.8 ± 0.7</w:t>
            </w:r>
          </w:p>
        </w:tc>
      </w:tr>
      <w:tr w:rsidR="00750A1C" w:rsidRPr="00F940FB" w14:paraId="680DFC59" w14:textId="77777777" w:rsidTr="00D53708">
        <w:trPr>
          <w:trHeight w:val="133"/>
        </w:trPr>
        <w:tc>
          <w:tcPr>
            <w:tcW w:w="2194" w:type="dxa"/>
            <w:vMerge w:val="restart"/>
            <w:tcBorders>
              <w:top w:val="single" w:sz="4" w:space="0" w:color="auto"/>
            </w:tcBorders>
          </w:tcPr>
          <w:p w14:paraId="49802729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 xml:space="preserve">% fat mass 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842" w:type="dxa"/>
            <w:tcBorders>
              <w:top w:val="single" w:sz="4" w:space="0" w:color="auto"/>
            </w:tcBorders>
          </w:tcPr>
          <w:p w14:paraId="546B399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</w:tcBorders>
          </w:tcPr>
          <w:p w14:paraId="308E478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41.5 ± 2.2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5D5BCE4D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40.0 ± 2.1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14:paraId="2606574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39.0 ± 2.4</w:t>
            </w:r>
          </w:p>
        </w:tc>
        <w:tc>
          <w:tcPr>
            <w:tcW w:w="1050" w:type="dxa"/>
            <w:tcBorders>
              <w:top w:val="single" w:sz="4" w:space="0" w:color="auto"/>
            </w:tcBorders>
          </w:tcPr>
          <w:p w14:paraId="5C4E5F68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37.2 ± 2.3</w:t>
            </w:r>
          </w:p>
        </w:tc>
        <w:tc>
          <w:tcPr>
            <w:tcW w:w="1498" w:type="dxa"/>
            <w:tcBorders>
              <w:top w:val="single" w:sz="4" w:space="0" w:color="auto"/>
            </w:tcBorders>
          </w:tcPr>
          <w:p w14:paraId="45AF1038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−4.3 ± 0.6</w:t>
            </w:r>
          </w:p>
        </w:tc>
      </w:tr>
      <w:tr w:rsidR="00750A1C" w:rsidRPr="00F940FB" w14:paraId="7C38F701" w14:textId="77777777" w:rsidTr="00D53708">
        <w:trPr>
          <w:trHeight w:val="133"/>
        </w:trPr>
        <w:tc>
          <w:tcPr>
            <w:tcW w:w="2194" w:type="dxa"/>
            <w:vMerge/>
            <w:tcBorders>
              <w:bottom w:val="single" w:sz="4" w:space="0" w:color="auto"/>
            </w:tcBorders>
          </w:tcPr>
          <w:p w14:paraId="7B96D186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14:paraId="63F0F0CC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14:paraId="2D52AA56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40.1 ± 1.0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575D721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38.8 ± 1.7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36EFD0AD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36.6 ±1.9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2925464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35.5 ± 1.8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14:paraId="1605EBE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−4.5 ± 0.7</w:t>
            </w:r>
          </w:p>
        </w:tc>
      </w:tr>
      <w:tr w:rsidR="00750A1C" w:rsidRPr="00F940FB" w14:paraId="457158C4" w14:textId="77777777" w:rsidTr="00D53708">
        <w:trPr>
          <w:trHeight w:val="133"/>
        </w:trPr>
        <w:tc>
          <w:tcPr>
            <w:tcW w:w="2194" w:type="dxa"/>
            <w:vMerge w:val="restart"/>
            <w:tcBorders>
              <w:top w:val="single" w:sz="4" w:space="0" w:color="auto"/>
              <w:bottom w:val="nil"/>
            </w:tcBorders>
          </w:tcPr>
          <w:p w14:paraId="3068D0A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 xml:space="preserve">Fat-free mass 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d</w:t>
            </w:r>
            <w:r w:rsidRPr="00F940FB">
              <w:rPr>
                <w:rFonts w:ascii="Palatino Linotype" w:hAnsi="Palatino Linotype"/>
                <w:sz w:val="18"/>
                <w:szCs w:val="18"/>
              </w:rPr>
              <w:t>, kg</w:t>
            </w:r>
          </w:p>
        </w:tc>
        <w:tc>
          <w:tcPr>
            <w:tcW w:w="842" w:type="dxa"/>
            <w:tcBorders>
              <w:top w:val="single" w:sz="4" w:space="0" w:color="auto"/>
              <w:bottom w:val="nil"/>
            </w:tcBorders>
          </w:tcPr>
          <w:p w14:paraId="4018A6A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  <w:bottom w:val="nil"/>
            </w:tcBorders>
          </w:tcPr>
          <w:p w14:paraId="0CBE194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51.2 ± 3.0</w:t>
            </w:r>
          </w:p>
        </w:tc>
        <w:tc>
          <w:tcPr>
            <w:tcW w:w="1085" w:type="dxa"/>
            <w:tcBorders>
              <w:top w:val="single" w:sz="4" w:space="0" w:color="auto"/>
              <w:bottom w:val="nil"/>
            </w:tcBorders>
          </w:tcPr>
          <w:p w14:paraId="73DD877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50.6 ± 2.8</w:t>
            </w:r>
          </w:p>
        </w:tc>
        <w:tc>
          <w:tcPr>
            <w:tcW w:w="1056" w:type="dxa"/>
            <w:tcBorders>
              <w:top w:val="single" w:sz="4" w:space="0" w:color="auto"/>
              <w:bottom w:val="nil"/>
            </w:tcBorders>
          </w:tcPr>
          <w:p w14:paraId="14A3FBE4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50.2 ± 2.9</w:t>
            </w:r>
          </w:p>
        </w:tc>
        <w:tc>
          <w:tcPr>
            <w:tcW w:w="1050" w:type="dxa"/>
            <w:tcBorders>
              <w:top w:val="single" w:sz="4" w:space="0" w:color="auto"/>
              <w:bottom w:val="nil"/>
            </w:tcBorders>
          </w:tcPr>
          <w:p w14:paraId="72030AE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50.5 ± 2.9</w:t>
            </w:r>
          </w:p>
        </w:tc>
        <w:tc>
          <w:tcPr>
            <w:tcW w:w="1498" w:type="dxa"/>
            <w:tcBorders>
              <w:top w:val="single" w:sz="4" w:space="0" w:color="auto"/>
              <w:bottom w:val="nil"/>
            </w:tcBorders>
          </w:tcPr>
          <w:p w14:paraId="79C63F25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−0.7 ± 0.4</w:t>
            </w:r>
          </w:p>
        </w:tc>
      </w:tr>
      <w:tr w:rsidR="00750A1C" w:rsidRPr="00F940FB" w14:paraId="4338E1F8" w14:textId="77777777" w:rsidTr="00D53708">
        <w:trPr>
          <w:trHeight w:val="133"/>
        </w:trPr>
        <w:tc>
          <w:tcPr>
            <w:tcW w:w="2194" w:type="dxa"/>
            <w:vMerge/>
            <w:tcBorders>
              <w:bottom w:val="single" w:sz="4" w:space="0" w:color="auto"/>
            </w:tcBorders>
          </w:tcPr>
          <w:p w14:paraId="28672774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14:paraId="18615539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14:paraId="690F3B81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53.3 ± 2.9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086AAEDD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52.0 ± 2.7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7FC31671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52.0 ± 2.7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7A40FC29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51.5 ± 2.7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14:paraId="2A16AEB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−1.8 ± 0.5</w:t>
            </w:r>
          </w:p>
        </w:tc>
      </w:tr>
      <w:tr w:rsidR="00750A1C" w:rsidRPr="00F940FB" w14:paraId="197BFF31" w14:textId="77777777" w:rsidTr="00D53708">
        <w:trPr>
          <w:trHeight w:val="133"/>
        </w:trPr>
        <w:tc>
          <w:tcPr>
            <w:tcW w:w="2194" w:type="dxa"/>
            <w:vMerge w:val="restart"/>
            <w:tcBorders>
              <w:top w:val="single" w:sz="4" w:space="0" w:color="auto"/>
            </w:tcBorders>
          </w:tcPr>
          <w:p w14:paraId="7841B1D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 xml:space="preserve">% fat-free Mass 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e</w:t>
            </w:r>
          </w:p>
        </w:tc>
        <w:tc>
          <w:tcPr>
            <w:tcW w:w="842" w:type="dxa"/>
            <w:tcBorders>
              <w:top w:val="single" w:sz="4" w:space="0" w:color="auto"/>
            </w:tcBorders>
          </w:tcPr>
          <w:p w14:paraId="0B519C7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</w:tcBorders>
          </w:tcPr>
          <w:p w14:paraId="54ED5794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58.5 ± 2.2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30459F6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60.0 ± 2.1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14:paraId="7A004B8A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61.0 ± 2.4</w:t>
            </w:r>
          </w:p>
        </w:tc>
        <w:tc>
          <w:tcPr>
            <w:tcW w:w="1050" w:type="dxa"/>
            <w:tcBorders>
              <w:top w:val="single" w:sz="4" w:space="0" w:color="auto"/>
            </w:tcBorders>
          </w:tcPr>
          <w:p w14:paraId="785EDE45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62.8 ± 2.3</w:t>
            </w:r>
          </w:p>
        </w:tc>
        <w:tc>
          <w:tcPr>
            <w:tcW w:w="1498" w:type="dxa"/>
            <w:tcBorders>
              <w:top w:val="single" w:sz="4" w:space="0" w:color="auto"/>
            </w:tcBorders>
          </w:tcPr>
          <w:p w14:paraId="6A82080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4.3 ± 0.6</w:t>
            </w:r>
          </w:p>
        </w:tc>
      </w:tr>
      <w:tr w:rsidR="00750A1C" w:rsidRPr="00F940FB" w14:paraId="54AEE1A0" w14:textId="77777777" w:rsidTr="00D53708">
        <w:trPr>
          <w:trHeight w:val="133"/>
        </w:trPr>
        <w:tc>
          <w:tcPr>
            <w:tcW w:w="2194" w:type="dxa"/>
            <w:vMerge/>
            <w:tcBorders>
              <w:bottom w:val="single" w:sz="4" w:space="0" w:color="auto"/>
            </w:tcBorders>
          </w:tcPr>
          <w:p w14:paraId="44F9C92D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14:paraId="3DA79D0A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14:paraId="62404C5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60.0 ± 1.6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57BE93C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61.2 ± 1.7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45382D2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63.4 ± 1.9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17284426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64.5 ± 1.8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14:paraId="7ECB34A0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4.5 ± 0.7</w:t>
            </w:r>
          </w:p>
        </w:tc>
      </w:tr>
      <w:tr w:rsidR="00750A1C" w:rsidRPr="00F940FB" w14:paraId="2DD6A348" w14:textId="77777777" w:rsidTr="00D53708">
        <w:trPr>
          <w:trHeight w:val="133"/>
        </w:trPr>
        <w:tc>
          <w:tcPr>
            <w:tcW w:w="2194" w:type="dxa"/>
            <w:vMerge w:val="restart"/>
            <w:tcBorders>
              <w:top w:val="single" w:sz="4" w:space="0" w:color="auto"/>
              <w:bottom w:val="nil"/>
            </w:tcBorders>
          </w:tcPr>
          <w:p w14:paraId="5412889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 xml:space="preserve">Natural waist circumference 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c,f</w:t>
            </w:r>
            <w:r w:rsidRPr="00F940FB">
              <w:rPr>
                <w:rFonts w:ascii="Palatino Linotype" w:hAnsi="Palatino Linotype"/>
                <w:sz w:val="18"/>
                <w:szCs w:val="18"/>
              </w:rPr>
              <w:t>, mm</w:t>
            </w:r>
          </w:p>
        </w:tc>
        <w:tc>
          <w:tcPr>
            <w:tcW w:w="842" w:type="dxa"/>
            <w:tcBorders>
              <w:top w:val="single" w:sz="4" w:space="0" w:color="auto"/>
              <w:bottom w:val="nil"/>
            </w:tcBorders>
          </w:tcPr>
          <w:p w14:paraId="660E33E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  <w:bottom w:val="nil"/>
            </w:tcBorders>
          </w:tcPr>
          <w:p w14:paraId="49E9660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987 ± 25</w:t>
            </w:r>
          </w:p>
        </w:tc>
        <w:tc>
          <w:tcPr>
            <w:tcW w:w="1085" w:type="dxa"/>
            <w:tcBorders>
              <w:top w:val="single" w:sz="4" w:space="0" w:color="auto"/>
              <w:bottom w:val="nil"/>
            </w:tcBorders>
          </w:tcPr>
          <w:p w14:paraId="19FCF1B8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956 ± 22</w:t>
            </w:r>
          </w:p>
        </w:tc>
        <w:tc>
          <w:tcPr>
            <w:tcW w:w="1056" w:type="dxa"/>
            <w:tcBorders>
              <w:top w:val="single" w:sz="4" w:space="0" w:color="auto"/>
              <w:bottom w:val="nil"/>
            </w:tcBorders>
          </w:tcPr>
          <w:p w14:paraId="17D1D00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923 ± 24</w:t>
            </w:r>
          </w:p>
        </w:tc>
        <w:tc>
          <w:tcPr>
            <w:tcW w:w="1050" w:type="dxa"/>
            <w:tcBorders>
              <w:top w:val="single" w:sz="4" w:space="0" w:color="auto"/>
              <w:bottom w:val="nil"/>
            </w:tcBorders>
          </w:tcPr>
          <w:p w14:paraId="67264826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911 ± 22</w:t>
            </w:r>
          </w:p>
        </w:tc>
        <w:tc>
          <w:tcPr>
            <w:tcW w:w="1498" w:type="dxa"/>
            <w:tcBorders>
              <w:top w:val="single" w:sz="4" w:space="0" w:color="auto"/>
              <w:bottom w:val="nil"/>
            </w:tcBorders>
          </w:tcPr>
          <w:p w14:paraId="42AACF11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−76 ± 10</w:t>
            </w:r>
          </w:p>
        </w:tc>
      </w:tr>
      <w:tr w:rsidR="00750A1C" w:rsidRPr="00F940FB" w14:paraId="797DC421" w14:textId="77777777" w:rsidTr="00CE4C29">
        <w:trPr>
          <w:trHeight w:val="133"/>
        </w:trPr>
        <w:tc>
          <w:tcPr>
            <w:tcW w:w="2194" w:type="dxa"/>
            <w:vMerge/>
            <w:tcBorders>
              <w:bottom w:val="single" w:sz="4" w:space="0" w:color="auto"/>
            </w:tcBorders>
          </w:tcPr>
          <w:p w14:paraId="1E42CE69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14:paraId="03F5500A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14:paraId="750C4474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996 ± 23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72AB1883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965 ± 23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28D85BE4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936 ± 22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0F4A0EE0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922 ± 24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14:paraId="2729611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−68 ± 8</w:t>
            </w:r>
          </w:p>
        </w:tc>
      </w:tr>
      <w:tr w:rsidR="00750A1C" w:rsidRPr="00F940FB" w14:paraId="10654C75" w14:textId="77777777" w:rsidTr="00CE4C29">
        <w:trPr>
          <w:trHeight w:val="133"/>
        </w:trPr>
        <w:tc>
          <w:tcPr>
            <w:tcW w:w="2194" w:type="dxa"/>
            <w:vMerge w:val="restart"/>
            <w:tcBorders>
              <w:top w:val="single" w:sz="4" w:space="0" w:color="auto"/>
              <w:bottom w:val="nil"/>
            </w:tcBorders>
          </w:tcPr>
          <w:p w14:paraId="68DA28F6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 xml:space="preserve">Umbilical waist circumference 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d,f</w:t>
            </w:r>
            <w:r w:rsidRPr="00F940FB">
              <w:rPr>
                <w:rFonts w:ascii="Palatino Linotype" w:hAnsi="Palatino Linotype"/>
                <w:sz w:val="18"/>
                <w:szCs w:val="18"/>
              </w:rPr>
              <w:t>, mm</w:t>
            </w:r>
          </w:p>
        </w:tc>
        <w:tc>
          <w:tcPr>
            <w:tcW w:w="842" w:type="dxa"/>
            <w:tcBorders>
              <w:top w:val="single" w:sz="4" w:space="0" w:color="auto"/>
              <w:bottom w:val="nil"/>
            </w:tcBorders>
          </w:tcPr>
          <w:p w14:paraId="146252B1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  <w:bottom w:val="nil"/>
            </w:tcBorders>
          </w:tcPr>
          <w:p w14:paraId="1B0B044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1047 ± 20</w:t>
            </w:r>
          </w:p>
        </w:tc>
        <w:tc>
          <w:tcPr>
            <w:tcW w:w="1085" w:type="dxa"/>
            <w:tcBorders>
              <w:top w:val="single" w:sz="4" w:space="0" w:color="auto"/>
              <w:bottom w:val="nil"/>
            </w:tcBorders>
          </w:tcPr>
          <w:p w14:paraId="10B0DA10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1017 ± 23</w:t>
            </w:r>
          </w:p>
        </w:tc>
        <w:tc>
          <w:tcPr>
            <w:tcW w:w="1056" w:type="dxa"/>
            <w:tcBorders>
              <w:top w:val="single" w:sz="4" w:space="0" w:color="auto"/>
              <w:bottom w:val="nil"/>
            </w:tcBorders>
          </w:tcPr>
          <w:p w14:paraId="6BAA545A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985 ± 24</w:t>
            </w:r>
          </w:p>
        </w:tc>
        <w:tc>
          <w:tcPr>
            <w:tcW w:w="1050" w:type="dxa"/>
            <w:tcBorders>
              <w:top w:val="single" w:sz="4" w:space="0" w:color="auto"/>
              <w:bottom w:val="nil"/>
            </w:tcBorders>
          </w:tcPr>
          <w:p w14:paraId="0072F7E9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964 ± 21</w:t>
            </w:r>
          </w:p>
        </w:tc>
        <w:tc>
          <w:tcPr>
            <w:tcW w:w="1498" w:type="dxa"/>
            <w:tcBorders>
              <w:top w:val="single" w:sz="4" w:space="0" w:color="auto"/>
              <w:bottom w:val="nil"/>
            </w:tcBorders>
          </w:tcPr>
          <w:p w14:paraId="559D58D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−83 ± 11</w:t>
            </w:r>
          </w:p>
        </w:tc>
      </w:tr>
      <w:tr w:rsidR="00750A1C" w:rsidRPr="00F940FB" w14:paraId="24F11BCD" w14:textId="77777777" w:rsidTr="00D53708">
        <w:trPr>
          <w:trHeight w:val="133"/>
        </w:trPr>
        <w:tc>
          <w:tcPr>
            <w:tcW w:w="2194" w:type="dxa"/>
            <w:vMerge/>
            <w:tcBorders>
              <w:bottom w:val="single" w:sz="4" w:space="0" w:color="auto"/>
            </w:tcBorders>
          </w:tcPr>
          <w:p w14:paraId="1932CD1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14:paraId="4CF3BC9B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14:paraId="3D9775CD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1057 ± 16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768F1E19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1033 ± 16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6B82A31C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1001 ± 16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0DB85718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985 ± 16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14:paraId="73F1F92D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−66 ± 8</w:t>
            </w:r>
          </w:p>
        </w:tc>
      </w:tr>
      <w:tr w:rsidR="00750A1C" w:rsidRPr="00F940FB" w14:paraId="175CB3C7" w14:textId="77777777" w:rsidTr="00D53708">
        <w:trPr>
          <w:trHeight w:val="133"/>
        </w:trPr>
        <w:tc>
          <w:tcPr>
            <w:tcW w:w="2194" w:type="dxa"/>
            <w:vMerge w:val="restart"/>
            <w:tcBorders>
              <w:top w:val="single" w:sz="4" w:space="0" w:color="auto"/>
              <w:bottom w:val="nil"/>
            </w:tcBorders>
          </w:tcPr>
          <w:p w14:paraId="50C4430A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 xml:space="preserve">Hip circumference 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g</w:t>
            </w:r>
            <w:r w:rsidR="00E119E0"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,</w:t>
            </w:r>
            <w:r w:rsidRPr="00F940FB">
              <w:rPr>
                <w:rFonts w:ascii="Palatino Linotype" w:hAnsi="Palatino Linotype"/>
                <w:sz w:val="18"/>
                <w:szCs w:val="18"/>
                <w:vertAlign w:val="superscript"/>
              </w:rPr>
              <w:t>h</w:t>
            </w:r>
            <w:r w:rsidRPr="00F940FB">
              <w:rPr>
                <w:rFonts w:ascii="Palatino Linotype" w:hAnsi="Palatino Linotype"/>
                <w:sz w:val="18"/>
                <w:szCs w:val="18"/>
              </w:rPr>
              <w:t>, mm</w:t>
            </w:r>
          </w:p>
        </w:tc>
        <w:tc>
          <w:tcPr>
            <w:tcW w:w="842" w:type="dxa"/>
            <w:tcBorders>
              <w:top w:val="single" w:sz="4" w:space="0" w:color="auto"/>
              <w:bottom w:val="nil"/>
            </w:tcBorders>
          </w:tcPr>
          <w:p w14:paraId="144CBFFC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  <w:bottom w:val="nil"/>
            </w:tcBorders>
          </w:tcPr>
          <w:p w14:paraId="5F6DE8DB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1166 ± 49</w:t>
            </w:r>
          </w:p>
        </w:tc>
        <w:tc>
          <w:tcPr>
            <w:tcW w:w="1085" w:type="dxa"/>
            <w:tcBorders>
              <w:top w:val="single" w:sz="4" w:space="0" w:color="auto"/>
              <w:bottom w:val="nil"/>
            </w:tcBorders>
          </w:tcPr>
          <w:p w14:paraId="168B103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1151 ± 53</w:t>
            </w:r>
          </w:p>
        </w:tc>
        <w:tc>
          <w:tcPr>
            <w:tcW w:w="1056" w:type="dxa"/>
            <w:tcBorders>
              <w:top w:val="single" w:sz="4" w:space="0" w:color="auto"/>
              <w:bottom w:val="nil"/>
            </w:tcBorders>
          </w:tcPr>
          <w:p w14:paraId="6FFB0FE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1112 ± 53</w:t>
            </w:r>
          </w:p>
        </w:tc>
        <w:tc>
          <w:tcPr>
            <w:tcW w:w="1050" w:type="dxa"/>
            <w:tcBorders>
              <w:top w:val="single" w:sz="4" w:space="0" w:color="auto"/>
              <w:bottom w:val="nil"/>
            </w:tcBorders>
          </w:tcPr>
          <w:p w14:paraId="0D9F35D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1081 ± 45</w:t>
            </w:r>
          </w:p>
        </w:tc>
        <w:tc>
          <w:tcPr>
            <w:tcW w:w="1498" w:type="dxa"/>
            <w:tcBorders>
              <w:top w:val="single" w:sz="4" w:space="0" w:color="auto"/>
              <w:bottom w:val="nil"/>
            </w:tcBorders>
          </w:tcPr>
          <w:p w14:paraId="2FE24AC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−64 ± 21</w:t>
            </w:r>
          </w:p>
        </w:tc>
      </w:tr>
      <w:tr w:rsidR="00750A1C" w:rsidRPr="00F940FB" w14:paraId="5C7FB992" w14:textId="77777777" w:rsidTr="006B7CC4">
        <w:trPr>
          <w:trHeight w:val="133"/>
        </w:trPr>
        <w:tc>
          <w:tcPr>
            <w:tcW w:w="2194" w:type="dxa"/>
            <w:vMerge/>
            <w:tcBorders>
              <w:bottom w:val="single" w:sz="4" w:space="0" w:color="auto"/>
            </w:tcBorders>
          </w:tcPr>
          <w:p w14:paraId="5A69A53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14:paraId="21F34915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14:paraId="0D475CE9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1120 ± 13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05C4058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1081 ± 16</w:t>
            </w:r>
          </w:p>
        </w:tc>
        <w:tc>
          <w:tcPr>
            <w:tcW w:w="1056" w:type="dxa"/>
            <w:tcBorders>
              <w:bottom w:val="single" w:sz="4" w:space="0" w:color="auto"/>
            </w:tcBorders>
          </w:tcPr>
          <w:p w14:paraId="4C15C0D2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1054 ± 16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799326E1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1032 ± 17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14:paraId="1D4789D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−78 ± 12</w:t>
            </w:r>
          </w:p>
        </w:tc>
      </w:tr>
      <w:tr w:rsidR="00750A1C" w:rsidRPr="00F940FB" w14:paraId="2341FBF7" w14:textId="77777777" w:rsidTr="006B7CC4">
        <w:trPr>
          <w:trHeight w:val="271"/>
        </w:trPr>
        <w:tc>
          <w:tcPr>
            <w:tcW w:w="2194" w:type="dxa"/>
            <w:vMerge w:val="restart"/>
            <w:tcBorders>
              <w:top w:val="single" w:sz="4" w:space="0" w:color="auto"/>
              <w:bottom w:val="nil"/>
            </w:tcBorders>
          </w:tcPr>
          <w:p w14:paraId="2AFF0649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/>
                <w:sz w:val="18"/>
                <w:szCs w:val="18"/>
              </w:rPr>
              <w:t>Waist to hip ratio</w:t>
            </w:r>
          </w:p>
        </w:tc>
        <w:tc>
          <w:tcPr>
            <w:tcW w:w="842" w:type="dxa"/>
            <w:tcBorders>
              <w:top w:val="single" w:sz="4" w:space="0" w:color="auto"/>
              <w:bottom w:val="nil"/>
            </w:tcBorders>
          </w:tcPr>
          <w:p w14:paraId="14A0D5B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OMV</w:t>
            </w:r>
          </w:p>
        </w:tc>
        <w:tc>
          <w:tcPr>
            <w:tcW w:w="1090" w:type="dxa"/>
            <w:tcBorders>
              <w:top w:val="single" w:sz="4" w:space="0" w:color="auto"/>
              <w:bottom w:val="nil"/>
            </w:tcBorders>
          </w:tcPr>
          <w:p w14:paraId="7934AED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0.86 ± 0.03</w:t>
            </w:r>
          </w:p>
        </w:tc>
        <w:tc>
          <w:tcPr>
            <w:tcW w:w="1085" w:type="dxa"/>
            <w:tcBorders>
              <w:top w:val="single" w:sz="4" w:space="0" w:color="auto"/>
              <w:bottom w:val="nil"/>
            </w:tcBorders>
          </w:tcPr>
          <w:p w14:paraId="75245F9E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0.85 ± 0.03</w:t>
            </w:r>
          </w:p>
        </w:tc>
        <w:tc>
          <w:tcPr>
            <w:tcW w:w="1056" w:type="dxa"/>
            <w:tcBorders>
              <w:top w:val="single" w:sz="4" w:space="0" w:color="auto"/>
              <w:bottom w:val="nil"/>
            </w:tcBorders>
          </w:tcPr>
          <w:p w14:paraId="0F7537CC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0.85 ± 0.03</w:t>
            </w:r>
          </w:p>
        </w:tc>
        <w:tc>
          <w:tcPr>
            <w:tcW w:w="1050" w:type="dxa"/>
            <w:tcBorders>
              <w:top w:val="single" w:sz="4" w:space="0" w:color="auto"/>
              <w:bottom w:val="nil"/>
            </w:tcBorders>
          </w:tcPr>
          <w:p w14:paraId="1EEA494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0.86 ± 0.03</w:t>
            </w:r>
          </w:p>
        </w:tc>
        <w:tc>
          <w:tcPr>
            <w:tcW w:w="1498" w:type="dxa"/>
            <w:tcBorders>
              <w:top w:val="single" w:sz="4" w:space="0" w:color="auto"/>
              <w:bottom w:val="nil"/>
            </w:tcBorders>
          </w:tcPr>
          <w:p w14:paraId="1D09FD2A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−0.017 ± 0.017</w:t>
            </w:r>
          </w:p>
        </w:tc>
      </w:tr>
      <w:tr w:rsidR="00750A1C" w:rsidRPr="00F940FB" w14:paraId="3C5A8A93" w14:textId="77777777" w:rsidTr="006B7CC4">
        <w:trPr>
          <w:trHeight w:val="270"/>
        </w:trPr>
        <w:tc>
          <w:tcPr>
            <w:tcW w:w="2194" w:type="dxa"/>
            <w:vMerge/>
            <w:tcBorders>
              <w:bottom w:val="single" w:sz="8" w:space="0" w:color="auto"/>
            </w:tcBorders>
          </w:tcPr>
          <w:p w14:paraId="356C060D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842" w:type="dxa"/>
            <w:tcBorders>
              <w:bottom w:val="single" w:sz="8" w:space="0" w:color="auto"/>
            </w:tcBorders>
          </w:tcPr>
          <w:p w14:paraId="0C30F9F7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LOV</w:t>
            </w:r>
          </w:p>
        </w:tc>
        <w:tc>
          <w:tcPr>
            <w:tcW w:w="1090" w:type="dxa"/>
            <w:tcBorders>
              <w:bottom w:val="single" w:sz="8" w:space="0" w:color="auto"/>
            </w:tcBorders>
          </w:tcPr>
          <w:p w14:paraId="4DF23905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0.89 ± 0.03</w:t>
            </w:r>
          </w:p>
        </w:tc>
        <w:tc>
          <w:tcPr>
            <w:tcW w:w="1085" w:type="dxa"/>
            <w:tcBorders>
              <w:bottom w:val="single" w:sz="8" w:space="0" w:color="auto"/>
            </w:tcBorders>
          </w:tcPr>
          <w:p w14:paraId="608248C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0.89 ± 0.02</w:t>
            </w:r>
          </w:p>
        </w:tc>
        <w:tc>
          <w:tcPr>
            <w:tcW w:w="1056" w:type="dxa"/>
            <w:tcBorders>
              <w:bottom w:val="single" w:sz="8" w:space="0" w:color="auto"/>
            </w:tcBorders>
          </w:tcPr>
          <w:p w14:paraId="01301ECB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0.89 ± 0.03</w:t>
            </w:r>
          </w:p>
        </w:tc>
        <w:tc>
          <w:tcPr>
            <w:tcW w:w="1050" w:type="dxa"/>
            <w:tcBorders>
              <w:bottom w:val="single" w:sz="8" w:space="0" w:color="auto"/>
            </w:tcBorders>
          </w:tcPr>
          <w:p w14:paraId="2E1A134F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0.90 ± 0.03</w:t>
            </w:r>
          </w:p>
        </w:tc>
        <w:tc>
          <w:tcPr>
            <w:tcW w:w="1498" w:type="dxa"/>
            <w:tcBorders>
              <w:bottom w:val="single" w:sz="8" w:space="0" w:color="auto"/>
            </w:tcBorders>
          </w:tcPr>
          <w:p w14:paraId="39639511" w14:textId="77777777" w:rsidR="00750A1C" w:rsidRPr="00F940FB" w:rsidRDefault="00750A1C" w:rsidP="00D53708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F940FB">
              <w:rPr>
                <w:rFonts w:ascii="Palatino Linotype" w:hAnsi="Palatino Linotype" w:cs="Calibri"/>
                <w:sz w:val="18"/>
                <w:szCs w:val="18"/>
              </w:rPr>
              <w:t>0.002 ± 0.009</w:t>
            </w:r>
          </w:p>
        </w:tc>
      </w:tr>
    </w:tbl>
    <w:p w14:paraId="78830004" w14:textId="77777777" w:rsidR="00750A1C" w:rsidRPr="00E05C99" w:rsidRDefault="00750A1C" w:rsidP="00750A1C">
      <w:pPr>
        <w:pStyle w:val="MDPI43tablefooter"/>
        <w:ind w:left="425" w:right="425"/>
        <w:rPr>
          <w:noProof/>
          <w:szCs w:val="18"/>
          <w:lang w:eastAsia="zh-CN" w:bidi="ar-SA"/>
        </w:rPr>
      </w:pPr>
      <w:r w:rsidRPr="00F940FB">
        <w:rPr>
          <w:vertAlign w:val="superscript"/>
        </w:rPr>
        <w:t>a</w:t>
      </w:r>
      <w:r w:rsidRPr="00F940FB">
        <w:t xml:space="preserve"> Mean ± SEMs. There were no significant differences at baseline between groups; </w:t>
      </w:r>
      <w:r w:rsidRPr="00F940FB">
        <w:rPr>
          <w:vertAlign w:val="superscript"/>
        </w:rPr>
        <w:t>b</w:t>
      </w:r>
      <w:r w:rsidRPr="00F940FB">
        <w:t xml:space="preserve"> Week</w:t>
      </w:r>
      <w:r w:rsidR="006B7CC4" w:rsidRPr="00F940FB">
        <w:t>s</w:t>
      </w:r>
      <w:r w:rsidRPr="00F940FB">
        <w:t xml:space="preserve"> 14</w:t>
      </w:r>
      <w:r w:rsidR="009D24C7" w:rsidRPr="00F940FB">
        <w:t xml:space="preserve"> </w:t>
      </w:r>
      <w:r w:rsidR="009D24C7" w:rsidRPr="00F940FB">
        <w:rPr>
          <w:rFonts w:ascii="Times New Roman" w:hAnsi="Times New Roman" w:cs="Times New Roman"/>
        </w:rPr>
        <w:t>−</w:t>
      </w:r>
      <w:r w:rsidR="009D24C7">
        <w:t xml:space="preserve"> </w:t>
      </w:r>
      <w:r w:rsidRPr="00E05C99">
        <w:t>Baseline. There were no significant differences in the change over time between groups</w:t>
      </w:r>
      <w:r w:rsidRPr="00A24560">
        <w:t xml:space="preserve">; </w:t>
      </w:r>
      <w:r w:rsidRPr="00E05C99">
        <w:rPr>
          <w:vertAlign w:val="superscript"/>
        </w:rPr>
        <w:t>c</w:t>
      </w:r>
      <w:r w:rsidRPr="00E05C99">
        <w:t xml:space="preserve"> Independent of protein source there was a main effect of time (</w:t>
      </w:r>
      <w:r w:rsidRPr="00A24560">
        <w:rPr>
          <w:i/>
        </w:rPr>
        <w:t>p</w:t>
      </w:r>
      <w:r w:rsidRPr="00A24560">
        <w:t xml:space="preserve"> </w:t>
      </w:r>
      <w:r w:rsidRPr="00E05C99">
        <w:t xml:space="preserve">&lt; 0.001). </w:t>
      </w:r>
      <w:r w:rsidRPr="009D24C7">
        <w:rPr>
          <w:i/>
        </w:rPr>
        <w:t>Post-hoc</w:t>
      </w:r>
      <w:r w:rsidRPr="00E05C99">
        <w:t>: Baseline &gt; Week</w:t>
      </w:r>
      <w:r w:rsidR="006B7CC4">
        <w:t>s</w:t>
      </w:r>
      <w:r w:rsidRPr="00E05C99">
        <w:t xml:space="preserve"> 6 &gt; Week</w:t>
      </w:r>
      <w:r w:rsidR="006B7CC4">
        <w:t>s</w:t>
      </w:r>
      <w:r w:rsidRPr="00E05C99">
        <w:t xml:space="preserve"> 10 &gt; Week</w:t>
      </w:r>
      <w:r w:rsidR="006B7CC4">
        <w:t>s</w:t>
      </w:r>
      <w:r w:rsidRPr="00E05C99">
        <w:t xml:space="preserve"> 14 (</w:t>
      </w:r>
      <w:r w:rsidRPr="00A24560">
        <w:rPr>
          <w:i/>
        </w:rPr>
        <w:t>p</w:t>
      </w:r>
      <w:r w:rsidRPr="00A24560">
        <w:t xml:space="preserve"> </w:t>
      </w:r>
      <w:r w:rsidRPr="00E05C99">
        <w:t>&lt; 0.001 for all)</w:t>
      </w:r>
      <w:r w:rsidRPr="00A24560">
        <w:t xml:space="preserve">; </w:t>
      </w:r>
      <w:r w:rsidRPr="00E05C99">
        <w:rPr>
          <w:vertAlign w:val="superscript"/>
        </w:rPr>
        <w:t>d</w:t>
      </w:r>
      <w:r w:rsidRPr="00E05C99">
        <w:t xml:space="preserve"> Independent of protein source there was a main effect of time (</w:t>
      </w:r>
      <w:r w:rsidRPr="00A24560">
        <w:rPr>
          <w:i/>
        </w:rPr>
        <w:t>p</w:t>
      </w:r>
      <w:r w:rsidRPr="00A24560">
        <w:t xml:space="preserve"> </w:t>
      </w:r>
      <w:r w:rsidRPr="00E05C99">
        <w:t>&lt; 0.001). Post-hoc: Baseline &gt; Weeks 6, 10 and 14 (</w:t>
      </w:r>
      <w:r w:rsidRPr="00A24560">
        <w:rPr>
          <w:i/>
        </w:rPr>
        <w:t>p</w:t>
      </w:r>
      <w:r w:rsidRPr="00A24560">
        <w:t xml:space="preserve"> </w:t>
      </w:r>
      <w:r w:rsidRPr="00E05C99">
        <w:t>&lt; 0.01 for all)</w:t>
      </w:r>
      <w:r w:rsidRPr="00A24560">
        <w:t xml:space="preserve">; </w:t>
      </w:r>
      <w:r w:rsidRPr="00E05C99">
        <w:rPr>
          <w:vertAlign w:val="superscript"/>
        </w:rPr>
        <w:t>e</w:t>
      </w:r>
      <w:r w:rsidRPr="00E05C99">
        <w:t xml:space="preserve"> Independent of protein source there was a main effect of time (</w:t>
      </w:r>
      <w:r w:rsidRPr="00A24560">
        <w:rPr>
          <w:i/>
        </w:rPr>
        <w:t>p</w:t>
      </w:r>
      <w:r w:rsidRPr="00A24560">
        <w:t xml:space="preserve"> </w:t>
      </w:r>
      <w:r w:rsidRPr="00E05C99">
        <w:t xml:space="preserve">&lt; 0.001). </w:t>
      </w:r>
      <w:r w:rsidRPr="009D24C7">
        <w:rPr>
          <w:i/>
        </w:rPr>
        <w:t>Post-hoc</w:t>
      </w:r>
      <w:r w:rsidRPr="00E05C99">
        <w:t>: Baseline &lt; Week</w:t>
      </w:r>
      <w:r w:rsidR="006B7CC4">
        <w:t>s</w:t>
      </w:r>
      <w:r w:rsidRPr="00E05C99">
        <w:t xml:space="preserve"> 6 &lt; Week</w:t>
      </w:r>
      <w:r w:rsidR="006B7CC4">
        <w:t>s</w:t>
      </w:r>
      <w:r w:rsidRPr="00E05C99">
        <w:t xml:space="preserve"> 10 &lt; Week</w:t>
      </w:r>
      <w:r w:rsidR="006B7CC4">
        <w:t>s</w:t>
      </w:r>
      <w:r w:rsidRPr="00E05C99">
        <w:t xml:space="preserve"> 14 (</w:t>
      </w:r>
      <w:r w:rsidRPr="00A24560">
        <w:rPr>
          <w:i/>
        </w:rPr>
        <w:t>p</w:t>
      </w:r>
      <w:r w:rsidRPr="00A24560">
        <w:t xml:space="preserve"> </w:t>
      </w:r>
      <w:r w:rsidRPr="00E05C99">
        <w:t>&lt; 0.001 for all)</w:t>
      </w:r>
      <w:r w:rsidRPr="00A24560">
        <w:t xml:space="preserve">; </w:t>
      </w:r>
      <w:r w:rsidRPr="00E05C99">
        <w:rPr>
          <w:vertAlign w:val="superscript"/>
        </w:rPr>
        <w:t>f</w:t>
      </w:r>
      <w:r w:rsidRPr="00E05C99">
        <w:t xml:space="preserve"> OMV: M</w:t>
      </w:r>
      <w:r w:rsidRPr="00A24560">
        <w:t xml:space="preserve"> </w:t>
      </w:r>
      <w:r w:rsidRPr="00E05C99">
        <w:t>=</w:t>
      </w:r>
      <w:r w:rsidRPr="00A24560">
        <w:t xml:space="preserve"> </w:t>
      </w:r>
      <w:r w:rsidRPr="00E05C99">
        <w:t>5, F</w:t>
      </w:r>
      <w:r w:rsidRPr="00A24560">
        <w:t xml:space="preserve"> </w:t>
      </w:r>
      <w:r w:rsidRPr="00E05C99">
        <w:t>=</w:t>
      </w:r>
      <w:r w:rsidRPr="00A24560">
        <w:t xml:space="preserve"> </w:t>
      </w:r>
      <w:r w:rsidRPr="00E05C99">
        <w:t>11 at Week 6; LOV: M</w:t>
      </w:r>
      <w:r w:rsidRPr="00A24560">
        <w:t xml:space="preserve"> </w:t>
      </w:r>
      <w:r w:rsidRPr="00E05C99">
        <w:t>=</w:t>
      </w:r>
      <w:r w:rsidRPr="00A24560">
        <w:t xml:space="preserve"> </w:t>
      </w:r>
      <w:r w:rsidRPr="00E05C99">
        <w:t>5,</w:t>
      </w:r>
      <w:r w:rsidR="006B7CC4">
        <w:t xml:space="preserve"> </w:t>
      </w:r>
      <w:r w:rsidRPr="00E05C99">
        <w:t>F</w:t>
      </w:r>
      <w:r w:rsidRPr="00A24560">
        <w:t xml:space="preserve"> </w:t>
      </w:r>
      <w:r w:rsidRPr="00E05C99">
        <w:t>=</w:t>
      </w:r>
      <w:r w:rsidRPr="00A24560">
        <w:t xml:space="preserve"> </w:t>
      </w:r>
      <w:r w:rsidRPr="00E05C99">
        <w:t>11 at Baseline</w:t>
      </w:r>
      <w:r w:rsidRPr="00A24560">
        <w:t xml:space="preserve">; </w:t>
      </w:r>
      <w:r w:rsidRPr="00E05C99">
        <w:rPr>
          <w:vertAlign w:val="superscript"/>
        </w:rPr>
        <w:t>g</w:t>
      </w:r>
      <w:r w:rsidRPr="00E05C99">
        <w:t xml:space="preserve"> Independent of protein source there was a main effect of time (</w:t>
      </w:r>
      <w:r w:rsidRPr="00A24560">
        <w:rPr>
          <w:i/>
        </w:rPr>
        <w:t>p</w:t>
      </w:r>
      <w:r w:rsidRPr="00A24560">
        <w:t xml:space="preserve"> </w:t>
      </w:r>
      <w:r w:rsidRPr="00E05C99">
        <w:t xml:space="preserve">&lt; 0.001). </w:t>
      </w:r>
      <w:r w:rsidRPr="009D24C7">
        <w:rPr>
          <w:i/>
        </w:rPr>
        <w:t>Post-hoc</w:t>
      </w:r>
      <w:r w:rsidRPr="00E05C99">
        <w:t>: Baseline &gt; Week</w:t>
      </w:r>
      <w:r w:rsidR="006B7CC4">
        <w:t>s</w:t>
      </w:r>
      <w:r w:rsidRPr="00E05C99">
        <w:t xml:space="preserve"> 6 &gt; Week</w:t>
      </w:r>
      <w:r w:rsidR="006B7CC4">
        <w:t>s</w:t>
      </w:r>
      <w:r w:rsidRPr="00E05C99">
        <w:t xml:space="preserve"> 10 (</w:t>
      </w:r>
      <w:r w:rsidRPr="00A24560">
        <w:rPr>
          <w:i/>
        </w:rPr>
        <w:t>p</w:t>
      </w:r>
      <w:r w:rsidRPr="00A24560">
        <w:t xml:space="preserve"> </w:t>
      </w:r>
      <w:r w:rsidRPr="00E05C99">
        <w:t>&lt; 0.05 for all)</w:t>
      </w:r>
      <w:r w:rsidRPr="00A24560">
        <w:t xml:space="preserve">; </w:t>
      </w:r>
      <w:r w:rsidRPr="00E05C99">
        <w:rPr>
          <w:szCs w:val="18"/>
          <w:vertAlign w:val="superscript"/>
        </w:rPr>
        <w:t>h</w:t>
      </w:r>
      <w:r w:rsidRPr="00A24560">
        <w:rPr>
          <w:szCs w:val="18"/>
        </w:rPr>
        <w:t xml:space="preserve"> </w:t>
      </w:r>
      <w:r w:rsidRPr="00E05C99">
        <w:rPr>
          <w:szCs w:val="18"/>
        </w:rPr>
        <w:t>OMV: M</w:t>
      </w:r>
      <w:r w:rsidRPr="00A24560">
        <w:rPr>
          <w:szCs w:val="18"/>
        </w:rPr>
        <w:t xml:space="preserve"> </w:t>
      </w:r>
      <w:r w:rsidRPr="00E05C99">
        <w:rPr>
          <w:szCs w:val="18"/>
        </w:rPr>
        <w:t>=</w:t>
      </w:r>
      <w:r w:rsidRPr="00A24560">
        <w:rPr>
          <w:szCs w:val="18"/>
        </w:rPr>
        <w:t xml:space="preserve"> </w:t>
      </w:r>
      <w:r w:rsidRPr="00E05C99">
        <w:rPr>
          <w:szCs w:val="18"/>
        </w:rPr>
        <w:t>5, F</w:t>
      </w:r>
      <w:r w:rsidRPr="00A24560">
        <w:rPr>
          <w:szCs w:val="18"/>
        </w:rPr>
        <w:t xml:space="preserve"> </w:t>
      </w:r>
      <w:r w:rsidRPr="00E05C99">
        <w:rPr>
          <w:szCs w:val="18"/>
        </w:rPr>
        <w:t>=</w:t>
      </w:r>
      <w:r w:rsidRPr="00A24560">
        <w:rPr>
          <w:szCs w:val="18"/>
        </w:rPr>
        <w:t xml:space="preserve"> </w:t>
      </w:r>
      <w:r w:rsidRPr="00E05C99">
        <w:rPr>
          <w:szCs w:val="18"/>
        </w:rPr>
        <w:t>10 at Weeks 6 and 14; LOV: M</w:t>
      </w:r>
      <w:r w:rsidRPr="00A24560">
        <w:rPr>
          <w:szCs w:val="18"/>
        </w:rPr>
        <w:t xml:space="preserve"> </w:t>
      </w:r>
      <w:r w:rsidRPr="00E05C99">
        <w:rPr>
          <w:szCs w:val="18"/>
        </w:rPr>
        <w:t>=</w:t>
      </w:r>
      <w:r w:rsidRPr="00A24560">
        <w:rPr>
          <w:szCs w:val="18"/>
        </w:rPr>
        <w:t xml:space="preserve"> </w:t>
      </w:r>
      <w:r w:rsidRPr="00E05C99">
        <w:rPr>
          <w:szCs w:val="18"/>
        </w:rPr>
        <w:t>5,</w:t>
      </w:r>
      <w:r w:rsidR="006B7CC4">
        <w:rPr>
          <w:szCs w:val="18"/>
        </w:rPr>
        <w:t xml:space="preserve"> </w:t>
      </w:r>
      <w:r w:rsidRPr="00E05C99">
        <w:rPr>
          <w:szCs w:val="18"/>
        </w:rPr>
        <w:t>F</w:t>
      </w:r>
      <w:r w:rsidRPr="00A24560">
        <w:rPr>
          <w:szCs w:val="18"/>
        </w:rPr>
        <w:t xml:space="preserve"> </w:t>
      </w:r>
      <w:r w:rsidRPr="00E05C99">
        <w:rPr>
          <w:szCs w:val="18"/>
        </w:rPr>
        <w:t>=</w:t>
      </w:r>
      <w:r w:rsidRPr="00A24560">
        <w:rPr>
          <w:szCs w:val="18"/>
        </w:rPr>
        <w:t xml:space="preserve"> </w:t>
      </w:r>
      <w:r w:rsidRPr="00E05C99">
        <w:rPr>
          <w:szCs w:val="18"/>
        </w:rPr>
        <w:t>11 at Baseline</w:t>
      </w:r>
      <w:r>
        <w:rPr>
          <w:szCs w:val="18"/>
        </w:rPr>
        <w:t>.</w:t>
      </w:r>
    </w:p>
    <w:p w14:paraId="54A498C1" w14:textId="77777777" w:rsidR="00750A1C" w:rsidRPr="00D126E9" w:rsidRDefault="00750A1C" w:rsidP="006B7CC4">
      <w:pPr>
        <w:pStyle w:val="MDPI52figure"/>
        <w:adjustRightInd w:val="0"/>
        <w:snapToGrid w:val="0"/>
      </w:pPr>
      <w:r w:rsidRPr="00D126E9">
        <w:rPr>
          <w:noProof/>
          <w:lang w:eastAsia="zh-CN" w:bidi="ar-SA"/>
        </w:rPr>
        <w:lastRenderedPageBreak/>
        <w:drawing>
          <wp:inline distT="0" distB="0" distL="0" distR="0" wp14:anchorId="79D54083" wp14:editId="0518CCD1">
            <wp:extent cx="4669129" cy="295200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1" t="533" r="2768" b="1845"/>
                    <a:stretch/>
                  </pic:blipFill>
                  <pic:spPr bwMode="auto">
                    <a:xfrm>
                      <a:off x="0" y="0"/>
                      <a:ext cx="4669129" cy="295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851554" w14:textId="77777777" w:rsidR="00750A1C" w:rsidRPr="00D126E9" w:rsidRDefault="00750A1C" w:rsidP="00750A1C">
      <w:pPr>
        <w:pStyle w:val="MDPI21heading1"/>
        <w:spacing w:before="0" w:after="0" w:line="240" w:lineRule="auto"/>
        <w:jc w:val="center"/>
        <w:rPr>
          <w:b w:val="0"/>
        </w:rPr>
      </w:pPr>
      <w:r w:rsidRPr="00D126E9">
        <w:rPr>
          <w:b w:val="0"/>
          <w:sz w:val="18"/>
        </w:rPr>
        <w:t>(</w:t>
      </w:r>
      <w:r w:rsidRPr="00E05C99">
        <w:rPr>
          <w:sz w:val="18"/>
        </w:rPr>
        <w:t>A</w:t>
      </w:r>
      <w:r w:rsidRPr="00D126E9">
        <w:rPr>
          <w:b w:val="0"/>
          <w:sz w:val="18"/>
        </w:rPr>
        <w:t>)</w:t>
      </w:r>
    </w:p>
    <w:p w14:paraId="119022F7" w14:textId="77777777" w:rsidR="00750A1C" w:rsidRPr="00D126E9" w:rsidRDefault="00750A1C" w:rsidP="006B7CC4">
      <w:pPr>
        <w:pStyle w:val="MDPI52figure"/>
        <w:adjustRightInd w:val="0"/>
        <w:snapToGrid w:val="0"/>
        <w:rPr>
          <w:sz w:val="18"/>
        </w:rPr>
      </w:pPr>
      <w:r w:rsidRPr="00D126E9">
        <w:rPr>
          <w:noProof/>
          <w:lang w:eastAsia="zh-CN" w:bidi="ar-SA"/>
        </w:rPr>
        <w:drawing>
          <wp:inline distT="0" distB="0" distL="0" distR="0" wp14:anchorId="23761EB5" wp14:editId="0584C2C0">
            <wp:extent cx="4898918" cy="295200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" t="2528" r="1821" b="491"/>
                    <a:stretch/>
                  </pic:blipFill>
                  <pic:spPr bwMode="auto">
                    <a:xfrm>
                      <a:off x="0" y="0"/>
                      <a:ext cx="4898918" cy="295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9A2356" w14:textId="77777777" w:rsidR="00750A1C" w:rsidRPr="00D126E9" w:rsidRDefault="00750A1C" w:rsidP="00750A1C">
      <w:pPr>
        <w:pStyle w:val="MDPI21heading1"/>
        <w:spacing w:before="0" w:after="0" w:line="240" w:lineRule="auto"/>
        <w:jc w:val="center"/>
        <w:rPr>
          <w:b w:val="0"/>
          <w:sz w:val="18"/>
        </w:rPr>
      </w:pPr>
      <w:r>
        <w:rPr>
          <w:b w:val="0"/>
          <w:sz w:val="18"/>
        </w:rPr>
        <w:t>(</w:t>
      </w:r>
      <w:r w:rsidRPr="00E05C99">
        <w:rPr>
          <w:sz w:val="18"/>
        </w:rPr>
        <w:t>B</w:t>
      </w:r>
      <w:r w:rsidRPr="00D126E9">
        <w:rPr>
          <w:b w:val="0"/>
          <w:sz w:val="18"/>
        </w:rPr>
        <w:t>)</w:t>
      </w:r>
    </w:p>
    <w:p w14:paraId="714A90A0" w14:textId="77777777" w:rsidR="00750A1C" w:rsidRPr="00D126E9" w:rsidRDefault="00E119E0" w:rsidP="00750A1C">
      <w:pPr>
        <w:pStyle w:val="MDPI51figurecaption"/>
      </w:pPr>
      <w:r>
        <w:rPr>
          <w:b/>
        </w:rPr>
        <w:t>Figure S</w:t>
      </w:r>
      <w:r w:rsidR="00750A1C" w:rsidRPr="001541E8">
        <w:rPr>
          <w:b/>
        </w:rPr>
        <w:t>1.</w:t>
      </w:r>
      <w:r w:rsidR="00750A1C" w:rsidRPr="00D126E9">
        <w:rPr>
          <w:rFonts w:eastAsiaTheme="minorHAnsi"/>
          <w:color w:val="auto"/>
          <w:szCs w:val="24"/>
          <w:lang w:eastAsia="en-US"/>
        </w:rPr>
        <w:t xml:space="preserve"> </w:t>
      </w:r>
      <w:r w:rsidR="00750A1C" w:rsidRPr="00D126E9">
        <w:t xml:space="preserve">Daily ratings of </w:t>
      </w:r>
      <w:r w:rsidR="00750A1C">
        <w:t>(</w:t>
      </w:r>
      <w:r w:rsidR="00750A1C" w:rsidRPr="00E05C99">
        <w:rPr>
          <w:b/>
        </w:rPr>
        <w:t>A</w:t>
      </w:r>
      <w:r w:rsidR="00750A1C" w:rsidRPr="00D126E9">
        <w:t xml:space="preserve">) hunger and </w:t>
      </w:r>
      <w:r w:rsidR="00750A1C">
        <w:t>(</w:t>
      </w:r>
      <w:r w:rsidR="00750A1C" w:rsidRPr="00E05C99">
        <w:rPr>
          <w:b/>
        </w:rPr>
        <w:t>B</w:t>
      </w:r>
      <w:r w:rsidR="00750A1C" w:rsidRPr="00D126E9">
        <w:t>) desire to eat at the end of each 4-week</w:t>
      </w:r>
      <w:r w:rsidR="006B7CC4">
        <w:t>s</w:t>
      </w:r>
      <w:r w:rsidR="00BC56D6">
        <w:t xml:space="preserve"> </w:t>
      </w:r>
      <w:r w:rsidR="00BC56D6" w:rsidRPr="00D126E9">
        <w:t>(d</w:t>
      </w:r>
      <w:r w:rsidR="00BC56D6" w:rsidRPr="009D24C7">
        <w:t xml:space="preserve">ays </w:t>
      </w:r>
      <w:r w:rsidR="00BC56D6">
        <w:t>25</w:t>
      </w:r>
      <w:r w:rsidR="006B7CC4">
        <w:t>–</w:t>
      </w:r>
      <w:r w:rsidR="00BC56D6">
        <w:t>2</w:t>
      </w:r>
      <w:r w:rsidR="00BC56D6" w:rsidRPr="009D24C7">
        <w:t>7)</w:t>
      </w:r>
      <w:r w:rsidR="00750A1C" w:rsidRPr="00D126E9">
        <w:t xml:space="preserve"> period independent of protein source</w:t>
      </w:r>
      <w:r w:rsidR="000B4499">
        <w:rPr>
          <w:rFonts w:asciiTheme="minorEastAsia" w:eastAsiaTheme="minorEastAsia" w:hAnsiTheme="minorEastAsia" w:hint="eastAsia"/>
          <w:lang w:eastAsia="zh-CN"/>
        </w:rPr>
        <w:t>.</w:t>
      </w:r>
    </w:p>
    <w:p w14:paraId="549B4A07" w14:textId="77777777" w:rsidR="00750A1C" w:rsidRPr="00D126E9" w:rsidRDefault="00750A1C" w:rsidP="006B7CC4">
      <w:pPr>
        <w:pStyle w:val="MDPI52figure"/>
        <w:adjustRightInd w:val="0"/>
        <w:snapToGrid w:val="0"/>
      </w:pPr>
      <w:r w:rsidRPr="00D126E9">
        <w:rPr>
          <w:noProof/>
          <w:lang w:eastAsia="zh-CN" w:bidi="ar-SA"/>
        </w:rPr>
        <w:lastRenderedPageBreak/>
        <w:drawing>
          <wp:inline distT="0" distB="0" distL="0" distR="0" wp14:anchorId="512FEDAE" wp14:editId="36BE1350">
            <wp:extent cx="4880760" cy="2808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5" t="4301" r="1587" b="3823"/>
                    <a:stretch/>
                  </pic:blipFill>
                  <pic:spPr bwMode="auto">
                    <a:xfrm>
                      <a:off x="0" y="0"/>
                      <a:ext cx="4880760" cy="280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73CAC7" w14:textId="77777777" w:rsidR="00750A1C" w:rsidRPr="00D126E9" w:rsidRDefault="00750A1C" w:rsidP="006B7CC4">
      <w:pPr>
        <w:pStyle w:val="MDPI21heading1"/>
        <w:spacing w:before="0" w:after="0" w:line="240" w:lineRule="auto"/>
        <w:jc w:val="center"/>
        <w:rPr>
          <w:b w:val="0"/>
        </w:rPr>
      </w:pPr>
      <w:r>
        <w:rPr>
          <w:b w:val="0"/>
        </w:rPr>
        <w:t>(</w:t>
      </w:r>
      <w:r w:rsidRPr="00E05C99">
        <w:t>A</w:t>
      </w:r>
      <w:r w:rsidRPr="00D126E9">
        <w:rPr>
          <w:b w:val="0"/>
        </w:rPr>
        <w:t>)</w:t>
      </w:r>
    </w:p>
    <w:p w14:paraId="49372522" w14:textId="77777777" w:rsidR="00750A1C" w:rsidRPr="00D126E9" w:rsidRDefault="00750A1C" w:rsidP="006B7CC4">
      <w:pPr>
        <w:pStyle w:val="MDPI52figure"/>
        <w:adjustRightInd w:val="0"/>
        <w:snapToGrid w:val="0"/>
      </w:pPr>
      <w:r w:rsidRPr="00D126E9">
        <w:rPr>
          <w:noProof/>
          <w:lang w:eastAsia="zh-CN" w:bidi="ar-SA"/>
        </w:rPr>
        <w:drawing>
          <wp:inline distT="0" distB="0" distL="0" distR="0" wp14:anchorId="34F7BB81" wp14:editId="1EE11CBB">
            <wp:extent cx="4916385" cy="30162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" t="4344" r="3642" b="3680"/>
                    <a:stretch/>
                  </pic:blipFill>
                  <pic:spPr bwMode="auto">
                    <a:xfrm>
                      <a:off x="0" y="0"/>
                      <a:ext cx="4917242" cy="3016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987852" w14:textId="77777777" w:rsidR="00750A1C" w:rsidRPr="00D126E9" w:rsidRDefault="00750A1C" w:rsidP="00750A1C">
      <w:pPr>
        <w:pStyle w:val="MDPI21heading1"/>
        <w:spacing w:before="0" w:after="0" w:line="240" w:lineRule="auto"/>
        <w:jc w:val="center"/>
        <w:rPr>
          <w:b w:val="0"/>
        </w:rPr>
      </w:pPr>
      <w:r>
        <w:rPr>
          <w:b w:val="0"/>
        </w:rPr>
        <w:t>(</w:t>
      </w:r>
      <w:r w:rsidRPr="00E05C99">
        <w:t>B</w:t>
      </w:r>
      <w:r w:rsidRPr="00D126E9">
        <w:rPr>
          <w:b w:val="0"/>
        </w:rPr>
        <w:t>)</w:t>
      </w:r>
    </w:p>
    <w:p w14:paraId="6B4CBC00" w14:textId="77777777" w:rsidR="00750A1C" w:rsidRPr="00D126E9" w:rsidRDefault="00E119E0" w:rsidP="00750A1C">
      <w:pPr>
        <w:pStyle w:val="MDPI51figurecaption"/>
      </w:pPr>
      <w:r>
        <w:rPr>
          <w:b/>
        </w:rPr>
        <w:t>Figure S</w:t>
      </w:r>
      <w:r w:rsidR="00750A1C" w:rsidRPr="001541E8">
        <w:rPr>
          <w:b/>
        </w:rPr>
        <w:t>2.</w:t>
      </w:r>
      <w:r w:rsidR="00750A1C" w:rsidRPr="00D126E9">
        <w:t xml:space="preserve"> Postprandial ratings of </w:t>
      </w:r>
      <w:r w:rsidR="00750A1C">
        <w:t>(</w:t>
      </w:r>
      <w:r w:rsidR="00750A1C" w:rsidRPr="00E05C99">
        <w:rPr>
          <w:b/>
        </w:rPr>
        <w:t>A</w:t>
      </w:r>
      <w:r w:rsidR="00750A1C" w:rsidRPr="00D126E9">
        <w:t xml:space="preserve">) hunger and </w:t>
      </w:r>
      <w:r w:rsidR="00750A1C">
        <w:t>(</w:t>
      </w:r>
      <w:r w:rsidR="00750A1C" w:rsidRPr="00E05C99">
        <w:rPr>
          <w:b/>
        </w:rPr>
        <w:t>B</w:t>
      </w:r>
      <w:r w:rsidR="00750A1C" w:rsidRPr="00D126E9">
        <w:t>) desire to eat at the end of each 4-week</w:t>
      </w:r>
      <w:r w:rsidR="00BC56D6">
        <w:t xml:space="preserve"> </w:t>
      </w:r>
      <w:r w:rsidR="00BC56D6" w:rsidRPr="00D126E9">
        <w:t>(day 28)</w:t>
      </w:r>
      <w:r w:rsidR="00750A1C" w:rsidRPr="00D126E9">
        <w:t xml:space="preserve"> period independent of protein source</w:t>
      </w:r>
      <w:r w:rsidR="000B4499">
        <w:rPr>
          <w:rFonts w:asciiTheme="minorEastAsia" w:eastAsiaTheme="minorEastAsia" w:hAnsiTheme="minorEastAsia" w:hint="eastAsia"/>
          <w:lang w:eastAsia="zh-CN"/>
        </w:rPr>
        <w:t>.</w:t>
      </w:r>
    </w:p>
    <w:sectPr w:rsidR="00750A1C" w:rsidRPr="00D126E9" w:rsidSect="00750A1C">
      <w:headerReference w:type="even" r:id="rId12"/>
      <w:headerReference w:type="default" r:id="rId13"/>
      <w:footerReference w:type="first" r:id="rId14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1595E" w14:textId="77777777" w:rsidR="009515C5" w:rsidRDefault="009515C5" w:rsidP="00C1340D">
      <w:r>
        <w:separator/>
      </w:r>
    </w:p>
  </w:endnote>
  <w:endnote w:type="continuationSeparator" w:id="0">
    <w:p w14:paraId="5F15FCB3" w14:textId="77777777" w:rsidR="009515C5" w:rsidRDefault="009515C5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D4782" w14:textId="77777777" w:rsidR="00953BF5" w:rsidRDefault="00953BF5" w:rsidP="00184E11">
    <w:pPr>
      <w:pStyle w:val="MDPIfooter"/>
      <w:spacing w:before="0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46E4F7" w14:textId="77777777" w:rsidR="009515C5" w:rsidRDefault="009515C5" w:rsidP="00C1340D">
      <w:r>
        <w:separator/>
      </w:r>
    </w:p>
  </w:footnote>
  <w:footnote w:type="continuationSeparator" w:id="0">
    <w:p w14:paraId="01248788" w14:textId="77777777" w:rsidR="009515C5" w:rsidRDefault="009515C5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A390F" w14:textId="77777777" w:rsidR="00953BF5" w:rsidRDefault="00953BF5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01E2D" w14:textId="77777777" w:rsidR="00184E11" w:rsidRPr="00773C5A" w:rsidRDefault="00184E11" w:rsidP="00184E11">
    <w:pPr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>
      <w:rPr>
        <w:rFonts w:ascii="Palatino Linotype" w:hAnsi="Palatino Linotype"/>
        <w:sz w:val="16"/>
      </w:rPr>
      <w:ptab w:relativeTo="margin" w:alignment="right" w:leader="none"/>
    </w:r>
    <w:r>
      <w:rPr>
        <w:rFonts w:ascii="Palatino Linotype" w:hAnsi="Palatino Linotype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</w:instrText>
    </w:r>
    <w:r>
      <w:rPr>
        <w:rFonts w:ascii="Palatino Linotype" w:hAnsi="Palatino Linotype"/>
        <w:sz w:val="16"/>
      </w:rPr>
      <w:fldChar w:fldCharType="separate"/>
    </w:r>
    <w:r w:rsidR="00503A56">
      <w:rPr>
        <w:rFonts w:ascii="Palatino Linotype" w:hAnsi="Palatino Linotype"/>
        <w:noProof/>
        <w:sz w:val="16"/>
      </w:rPr>
      <w:t>3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</w:instrText>
    </w:r>
    <w:r>
      <w:rPr>
        <w:rFonts w:ascii="Palatino Linotype" w:hAnsi="Palatino Linotype"/>
        <w:sz w:val="16"/>
      </w:rPr>
      <w:fldChar w:fldCharType="separate"/>
    </w:r>
    <w:r w:rsidR="00503A56">
      <w:rPr>
        <w:rFonts w:ascii="Palatino Linotype" w:hAnsi="Palatino Linotype"/>
        <w:noProof/>
        <w:sz w:val="16"/>
      </w:rPr>
      <w:t>3</w:t>
    </w:r>
    <w:r>
      <w:rPr>
        <w:rFonts w:ascii="Palatino Linotype" w:hAnsi="Palatino Linotype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27441F7"/>
    <w:multiLevelType w:val="hybridMultilevel"/>
    <w:tmpl w:val="6DFCEE46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>
    <w:nsid w:val="430B505B"/>
    <w:multiLevelType w:val="hybridMultilevel"/>
    <w:tmpl w:val="0414CCE4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73C370A"/>
    <w:multiLevelType w:val="hybridMultilevel"/>
    <w:tmpl w:val="390CD054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>
    <w:nsid w:val="6DB20A64"/>
    <w:multiLevelType w:val="hybridMultilevel"/>
    <w:tmpl w:val="CEAAC578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  <w:num w:numId="34">
    <w:abstractNumId w:val="11"/>
  </w:num>
  <w:num w:numId="35">
    <w:abstractNumId w:val="12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602"/>
    <w:rsid w:val="00000637"/>
    <w:rsid w:val="000006F8"/>
    <w:rsid w:val="000046B6"/>
    <w:rsid w:val="00004BA7"/>
    <w:rsid w:val="000059CC"/>
    <w:rsid w:val="00005FC2"/>
    <w:rsid w:val="00011BC3"/>
    <w:rsid w:val="0001283B"/>
    <w:rsid w:val="0002090C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2D78"/>
    <w:rsid w:val="000833FA"/>
    <w:rsid w:val="000848F9"/>
    <w:rsid w:val="00094176"/>
    <w:rsid w:val="000A0E49"/>
    <w:rsid w:val="000A0F29"/>
    <w:rsid w:val="000A3155"/>
    <w:rsid w:val="000A411D"/>
    <w:rsid w:val="000A45A9"/>
    <w:rsid w:val="000A5FAE"/>
    <w:rsid w:val="000B05D0"/>
    <w:rsid w:val="000B38AC"/>
    <w:rsid w:val="000B4499"/>
    <w:rsid w:val="000B529D"/>
    <w:rsid w:val="000B5482"/>
    <w:rsid w:val="000B7EF6"/>
    <w:rsid w:val="000C299D"/>
    <w:rsid w:val="000C4A82"/>
    <w:rsid w:val="000C4B5D"/>
    <w:rsid w:val="000C4FB6"/>
    <w:rsid w:val="000D0874"/>
    <w:rsid w:val="000D093A"/>
    <w:rsid w:val="000D166F"/>
    <w:rsid w:val="000D2842"/>
    <w:rsid w:val="000D2F06"/>
    <w:rsid w:val="000D5554"/>
    <w:rsid w:val="000E08FD"/>
    <w:rsid w:val="000E35FE"/>
    <w:rsid w:val="000E37D1"/>
    <w:rsid w:val="000E7A5D"/>
    <w:rsid w:val="000F0E85"/>
    <w:rsid w:val="000F0F9F"/>
    <w:rsid w:val="000F4E0E"/>
    <w:rsid w:val="00100FE2"/>
    <w:rsid w:val="00103634"/>
    <w:rsid w:val="001170CF"/>
    <w:rsid w:val="0011779E"/>
    <w:rsid w:val="0012125D"/>
    <w:rsid w:val="00124285"/>
    <w:rsid w:val="0012462F"/>
    <w:rsid w:val="001268A0"/>
    <w:rsid w:val="00127B58"/>
    <w:rsid w:val="00130F88"/>
    <w:rsid w:val="00131F3D"/>
    <w:rsid w:val="001352B6"/>
    <w:rsid w:val="00135C14"/>
    <w:rsid w:val="00140A39"/>
    <w:rsid w:val="0014158B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4B65"/>
    <w:rsid w:val="00184E11"/>
    <w:rsid w:val="00184ECF"/>
    <w:rsid w:val="001854A7"/>
    <w:rsid w:val="00192141"/>
    <w:rsid w:val="001929BE"/>
    <w:rsid w:val="00193EBD"/>
    <w:rsid w:val="00194DCB"/>
    <w:rsid w:val="001A0D5B"/>
    <w:rsid w:val="001A103B"/>
    <w:rsid w:val="001A3926"/>
    <w:rsid w:val="001A4A0E"/>
    <w:rsid w:val="001A7D08"/>
    <w:rsid w:val="001B09F9"/>
    <w:rsid w:val="001B22D3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1202D"/>
    <w:rsid w:val="00214190"/>
    <w:rsid w:val="00216FA9"/>
    <w:rsid w:val="00220209"/>
    <w:rsid w:val="002220D5"/>
    <w:rsid w:val="00223A64"/>
    <w:rsid w:val="00225217"/>
    <w:rsid w:val="00225F3F"/>
    <w:rsid w:val="00226AB1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7EB2"/>
    <w:rsid w:val="002E0B8D"/>
    <w:rsid w:val="002E11AF"/>
    <w:rsid w:val="002E1F9C"/>
    <w:rsid w:val="002E2696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46E2"/>
    <w:rsid w:val="0032589B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55CF"/>
    <w:rsid w:val="003902E6"/>
    <w:rsid w:val="003911F6"/>
    <w:rsid w:val="00391F71"/>
    <w:rsid w:val="003938E0"/>
    <w:rsid w:val="00394742"/>
    <w:rsid w:val="003A0FDD"/>
    <w:rsid w:val="003A116E"/>
    <w:rsid w:val="003A1FCC"/>
    <w:rsid w:val="003A2168"/>
    <w:rsid w:val="003A3F7E"/>
    <w:rsid w:val="003A445F"/>
    <w:rsid w:val="003A4FD3"/>
    <w:rsid w:val="003B2A22"/>
    <w:rsid w:val="003B3A7C"/>
    <w:rsid w:val="003B4E63"/>
    <w:rsid w:val="003B559A"/>
    <w:rsid w:val="003B65E3"/>
    <w:rsid w:val="003C014C"/>
    <w:rsid w:val="003C245C"/>
    <w:rsid w:val="003C24E0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4615"/>
    <w:rsid w:val="004869B2"/>
    <w:rsid w:val="00492418"/>
    <w:rsid w:val="00492DD6"/>
    <w:rsid w:val="004938FB"/>
    <w:rsid w:val="004971EB"/>
    <w:rsid w:val="004975CF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511"/>
    <w:rsid w:val="004F41A3"/>
    <w:rsid w:val="004F7B5B"/>
    <w:rsid w:val="00503A56"/>
    <w:rsid w:val="00505235"/>
    <w:rsid w:val="005052F4"/>
    <w:rsid w:val="005055B1"/>
    <w:rsid w:val="0050609E"/>
    <w:rsid w:val="00514D19"/>
    <w:rsid w:val="00516FD5"/>
    <w:rsid w:val="005173DA"/>
    <w:rsid w:val="00520C33"/>
    <w:rsid w:val="00523C06"/>
    <w:rsid w:val="00525CC6"/>
    <w:rsid w:val="00527BF5"/>
    <w:rsid w:val="00532B9C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79FB"/>
    <w:rsid w:val="00591118"/>
    <w:rsid w:val="00592174"/>
    <w:rsid w:val="005967E7"/>
    <w:rsid w:val="0059706B"/>
    <w:rsid w:val="0059738E"/>
    <w:rsid w:val="005A1A79"/>
    <w:rsid w:val="005A42BD"/>
    <w:rsid w:val="005A6846"/>
    <w:rsid w:val="005A791C"/>
    <w:rsid w:val="005B372B"/>
    <w:rsid w:val="005C001C"/>
    <w:rsid w:val="005C1C6F"/>
    <w:rsid w:val="005C2A6C"/>
    <w:rsid w:val="005C5730"/>
    <w:rsid w:val="005D196D"/>
    <w:rsid w:val="005D19D4"/>
    <w:rsid w:val="005D2650"/>
    <w:rsid w:val="005D35BB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600E4B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1F5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54E3"/>
    <w:rsid w:val="006A55D7"/>
    <w:rsid w:val="006A7AD1"/>
    <w:rsid w:val="006B20CA"/>
    <w:rsid w:val="006B440B"/>
    <w:rsid w:val="006B5189"/>
    <w:rsid w:val="006B7CC4"/>
    <w:rsid w:val="006C09DE"/>
    <w:rsid w:val="006C1055"/>
    <w:rsid w:val="006C3E9D"/>
    <w:rsid w:val="006C44B9"/>
    <w:rsid w:val="006C4FA4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F70"/>
    <w:rsid w:val="00702650"/>
    <w:rsid w:val="007062E3"/>
    <w:rsid w:val="00706936"/>
    <w:rsid w:val="0070769C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ED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0A1C"/>
    <w:rsid w:val="007512D0"/>
    <w:rsid w:val="0075223F"/>
    <w:rsid w:val="00752DCE"/>
    <w:rsid w:val="00753727"/>
    <w:rsid w:val="00755404"/>
    <w:rsid w:val="00755676"/>
    <w:rsid w:val="00760E65"/>
    <w:rsid w:val="00763B07"/>
    <w:rsid w:val="00763D41"/>
    <w:rsid w:val="00766CD4"/>
    <w:rsid w:val="0077147D"/>
    <w:rsid w:val="00772932"/>
    <w:rsid w:val="007814A1"/>
    <w:rsid w:val="00786C6C"/>
    <w:rsid w:val="00790072"/>
    <w:rsid w:val="00792569"/>
    <w:rsid w:val="007936E5"/>
    <w:rsid w:val="00793A96"/>
    <w:rsid w:val="007A29C5"/>
    <w:rsid w:val="007B0185"/>
    <w:rsid w:val="007B0A56"/>
    <w:rsid w:val="007B4B9B"/>
    <w:rsid w:val="007B7493"/>
    <w:rsid w:val="007C425D"/>
    <w:rsid w:val="007C431E"/>
    <w:rsid w:val="007C7E77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1D40"/>
    <w:rsid w:val="00832530"/>
    <w:rsid w:val="0083491C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77D3"/>
    <w:rsid w:val="00883B03"/>
    <w:rsid w:val="0088505F"/>
    <w:rsid w:val="0088519A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B5B4F"/>
    <w:rsid w:val="008C0E13"/>
    <w:rsid w:val="008C2CAB"/>
    <w:rsid w:val="008C3CC7"/>
    <w:rsid w:val="008C5A60"/>
    <w:rsid w:val="008D2721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6274"/>
    <w:rsid w:val="00917AB1"/>
    <w:rsid w:val="0092016B"/>
    <w:rsid w:val="0092078E"/>
    <w:rsid w:val="00921161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5ABF"/>
    <w:rsid w:val="009479BC"/>
    <w:rsid w:val="009502B2"/>
    <w:rsid w:val="009515C5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6796C"/>
    <w:rsid w:val="00971857"/>
    <w:rsid w:val="0097717F"/>
    <w:rsid w:val="009801B6"/>
    <w:rsid w:val="0098119E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656B"/>
    <w:rsid w:val="009A73A9"/>
    <w:rsid w:val="009A7DE1"/>
    <w:rsid w:val="009B1383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24C7"/>
    <w:rsid w:val="009D34D2"/>
    <w:rsid w:val="009D55DE"/>
    <w:rsid w:val="009D56B4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7762"/>
    <w:rsid w:val="00A7295D"/>
    <w:rsid w:val="00A753C9"/>
    <w:rsid w:val="00A82ADF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A4CDC"/>
    <w:rsid w:val="00AA534C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D1980"/>
    <w:rsid w:val="00AD323F"/>
    <w:rsid w:val="00AD414A"/>
    <w:rsid w:val="00AD419B"/>
    <w:rsid w:val="00AD452E"/>
    <w:rsid w:val="00AD595E"/>
    <w:rsid w:val="00AD5DDA"/>
    <w:rsid w:val="00AE1FC9"/>
    <w:rsid w:val="00AE26B0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62AD"/>
    <w:rsid w:val="00B06C8B"/>
    <w:rsid w:val="00B075B0"/>
    <w:rsid w:val="00B10602"/>
    <w:rsid w:val="00B110B4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B2E"/>
    <w:rsid w:val="00B637D3"/>
    <w:rsid w:val="00B65A10"/>
    <w:rsid w:val="00B66F4D"/>
    <w:rsid w:val="00B74786"/>
    <w:rsid w:val="00B757FD"/>
    <w:rsid w:val="00B770CF"/>
    <w:rsid w:val="00B80F65"/>
    <w:rsid w:val="00B82878"/>
    <w:rsid w:val="00B832AE"/>
    <w:rsid w:val="00B83B50"/>
    <w:rsid w:val="00B85C83"/>
    <w:rsid w:val="00B8797E"/>
    <w:rsid w:val="00B90965"/>
    <w:rsid w:val="00B92E82"/>
    <w:rsid w:val="00B93F30"/>
    <w:rsid w:val="00B94B25"/>
    <w:rsid w:val="00B958A6"/>
    <w:rsid w:val="00B96FBF"/>
    <w:rsid w:val="00BA1537"/>
    <w:rsid w:val="00BA2636"/>
    <w:rsid w:val="00BA398E"/>
    <w:rsid w:val="00BA6755"/>
    <w:rsid w:val="00BB349D"/>
    <w:rsid w:val="00BB5110"/>
    <w:rsid w:val="00BB514E"/>
    <w:rsid w:val="00BC0793"/>
    <w:rsid w:val="00BC092A"/>
    <w:rsid w:val="00BC2E11"/>
    <w:rsid w:val="00BC33F8"/>
    <w:rsid w:val="00BC56D6"/>
    <w:rsid w:val="00BC61FC"/>
    <w:rsid w:val="00BD30B2"/>
    <w:rsid w:val="00BD3F58"/>
    <w:rsid w:val="00BD583E"/>
    <w:rsid w:val="00BE0ADB"/>
    <w:rsid w:val="00BE0EB9"/>
    <w:rsid w:val="00BE10C7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221B1"/>
    <w:rsid w:val="00C232C0"/>
    <w:rsid w:val="00C236E0"/>
    <w:rsid w:val="00C23CA1"/>
    <w:rsid w:val="00C23F3D"/>
    <w:rsid w:val="00C258E4"/>
    <w:rsid w:val="00C25FEE"/>
    <w:rsid w:val="00C31793"/>
    <w:rsid w:val="00C32AC9"/>
    <w:rsid w:val="00C373FE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6511"/>
    <w:rsid w:val="00C874D2"/>
    <w:rsid w:val="00C9168E"/>
    <w:rsid w:val="00C937F4"/>
    <w:rsid w:val="00C93855"/>
    <w:rsid w:val="00C94ADE"/>
    <w:rsid w:val="00C96464"/>
    <w:rsid w:val="00CA464D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E4C29"/>
    <w:rsid w:val="00CE60E2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36B99"/>
    <w:rsid w:val="00D4012B"/>
    <w:rsid w:val="00D4065E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807CB"/>
    <w:rsid w:val="00D82A79"/>
    <w:rsid w:val="00D84033"/>
    <w:rsid w:val="00D8426C"/>
    <w:rsid w:val="00D90392"/>
    <w:rsid w:val="00D914A3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12A"/>
    <w:rsid w:val="00DB0ED0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51EC"/>
    <w:rsid w:val="00DF6E6A"/>
    <w:rsid w:val="00DF7BE7"/>
    <w:rsid w:val="00E00EE7"/>
    <w:rsid w:val="00E01097"/>
    <w:rsid w:val="00E014CB"/>
    <w:rsid w:val="00E1004D"/>
    <w:rsid w:val="00E104D3"/>
    <w:rsid w:val="00E119E0"/>
    <w:rsid w:val="00E125E4"/>
    <w:rsid w:val="00E12963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2DAA"/>
    <w:rsid w:val="00E36E4C"/>
    <w:rsid w:val="00E3769D"/>
    <w:rsid w:val="00E4022E"/>
    <w:rsid w:val="00E4488A"/>
    <w:rsid w:val="00E51711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C76"/>
    <w:rsid w:val="00E723A2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43BD"/>
    <w:rsid w:val="00EA186E"/>
    <w:rsid w:val="00EA5F8F"/>
    <w:rsid w:val="00EB214B"/>
    <w:rsid w:val="00EB30B4"/>
    <w:rsid w:val="00EB6AC4"/>
    <w:rsid w:val="00EB7428"/>
    <w:rsid w:val="00EC0025"/>
    <w:rsid w:val="00EC1380"/>
    <w:rsid w:val="00EC1463"/>
    <w:rsid w:val="00EC3E6A"/>
    <w:rsid w:val="00EC456D"/>
    <w:rsid w:val="00EC5E32"/>
    <w:rsid w:val="00EC7ADC"/>
    <w:rsid w:val="00ED2D8B"/>
    <w:rsid w:val="00ED3981"/>
    <w:rsid w:val="00ED40B7"/>
    <w:rsid w:val="00ED42A7"/>
    <w:rsid w:val="00ED51FC"/>
    <w:rsid w:val="00ED7F7F"/>
    <w:rsid w:val="00EE0626"/>
    <w:rsid w:val="00EE0B96"/>
    <w:rsid w:val="00EE120F"/>
    <w:rsid w:val="00EF0C73"/>
    <w:rsid w:val="00EF36CB"/>
    <w:rsid w:val="00EF5129"/>
    <w:rsid w:val="00EF56B2"/>
    <w:rsid w:val="00EF5F2E"/>
    <w:rsid w:val="00F010A9"/>
    <w:rsid w:val="00F0347B"/>
    <w:rsid w:val="00F119E2"/>
    <w:rsid w:val="00F11AA2"/>
    <w:rsid w:val="00F13393"/>
    <w:rsid w:val="00F144F4"/>
    <w:rsid w:val="00F156AC"/>
    <w:rsid w:val="00F228FA"/>
    <w:rsid w:val="00F22B53"/>
    <w:rsid w:val="00F23BCE"/>
    <w:rsid w:val="00F2598F"/>
    <w:rsid w:val="00F31901"/>
    <w:rsid w:val="00F31CA9"/>
    <w:rsid w:val="00F3278E"/>
    <w:rsid w:val="00F33C00"/>
    <w:rsid w:val="00F35D88"/>
    <w:rsid w:val="00F37431"/>
    <w:rsid w:val="00F430ED"/>
    <w:rsid w:val="00F444FD"/>
    <w:rsid w:val="00F45AAC"/>
    <w:rsid w:val="00F46624"/>
    <w:rsid w:val="00F46D96"/>
    <w:rsid w:val="00F5715D"/>
    <w:rsid w:val="00F57252"/>
    <w:rsid w:val="00F57454"/>
    <w:rsid w:val="00F57A80"/>
    <w:rsid w:val="00F57D61"/>
    <w:rsid w:val="00F61B11"/>
    <w:rsid w:val="00F63D61"/>
    <w:rsid w:val="00F653FE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40FB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92AB9A"/>
  <w15:docId w15:val="{1069DCE1-E544-42A9-86E4-7DE448639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398E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750A1C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750A1C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750A1C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750A1C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750A1C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750A1C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750A1C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750A1C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750A1C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750A1C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750A1C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750A1C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750A1C"/>
    <w:pPr>
      <w:numPr>
        <w:numId w:val="3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750A1C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750A1C"/>
    <w:rPr>
      <w:i/>
    </w:rPr>
  </w:style>
  <w:style w:type="paragraph" w:customStyle="1" w:styleId="Mdeck4textlrindent">
    <w:name w:val="M_deck_4_text_lr_indent"/>
    <w:basedOn w:val="Mdeck4text"/>
    <w:qFormat/>
    <w:rsid w:val="00750A1C"/>
    <w:pPr>
      <w:spacing w:line="260" w:lineRule="atLeast"/>
      <w:ind w:left="567" w:right="567" w:firstLine="0"/>
    </w:pPr>
  </w:style>
  <w:style w:type="paragraph" w:customStyle="1" w:styleId="Mdeck4textnumberedlist">
    <w:name w:val="M_deck_4_text_numbered_list"/>
    <w:basedOn w:val="Mdeck4text"/>
    <w:qFormat/>
    <w:rsid w:val="00750A1C"/>
    <w:pPr>
      <w:numPr>
        <w:numId w:val="3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750A1C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750A1C"/>
    <w:pPr>
      <w:adjustRightInd w:val="0"/>
      <w:snapToGrid w:val="0"/>
      <w:spacing w:line="300" w:lineRule="exact"/>
      <w:jc w:val="center"/>
    </w:pPr>
    <w:rPr>
      <w:rFonts w:eastAsiaTheme="minorEastAsia" w:cs="Times New Roman"/>
      <w:kern w:val="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750A1C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750A1C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750A1C"/>
  </w:style>
  <w:style w:type="paragraph" w:customStyle="1" w:styleId="Mdeck6figurebody">
    <w:name w:val="M_deck_6_figure_body"/>
    <w:qFormat/>
    <w:rsid w:val="00750A1C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750A1C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750A1C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750A1C"/>
    <w:pPr>
      <w:numPr>
        <w:numId w:val="36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750A1C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 w:firstLine="284"/>
    </w:pPr>
    <w:rPr>
      <w:rFonts w:ascii="Times New Roman" w:hAnsi="Times New Roman"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88325-569C-477B-97BA-8E307DCD8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Supplementary Materials: Dietary Protein Source and Quantity during Weight Loss do not Impact</vt:lpstr>
    </vt:vector>
  </TitlesOfParts>
  <Company>PURDUE</Company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Supplementary Materials: Dietary Protein Source and Quantity during Weight Loss do not Impact</dc:title>
  <dc:creator>MDPI</dc:creator>
  <cp:lastModifiedBy>mdpi</cp:lastModifiedBy>
  <cp:revision>8</cp:revision>
  <dcterms:created xsi:type="dcterms:W3CDTF">2016-01-20T16:21:00Z</dcterms:created>
  <dcterms:modified xsi:type="dcterms:W3CDTF">2016-01-22T09:28:00Z</dcterms:modified>
</cp:coreProperties>
</file>