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597F15" w14:textId="120C9481" w:rsidR="00E55763" w:rsidRPr="000C3BEE" w:rsidRDefault="00E55763" w:rsidP="00E55763">
      <w:pPr>
        <w:pStyle w:val="MDPI12title"/>
        <w:rPr>
          <w:rFonts w:eastAsiaTheme="majorEastAsia"/>
        </w:rPr>
      </w:pPr>
      <w:bookmarkStart w:id="0" w:name="OLE_LINK33"/>
      <w:bookmarkStart w:id="1" w:name="OLE_LINK34"/>
      <w:r w:rsidRPr="0049574F">
        <w:rPr>
          <w:rFonts w:eastAsiaTheme="minorEastAsia" w:cstheme="minorBidi"/>
          <w:szCs w:val="22"/>
        </w:rPr>
        <w:t xml:space="preserve">Supplementary Materials: </w:t>
      </w:r>
      <w:r>
        <w:rPr>
          <w:rFonts w:eastAsiaTheme="majorEastAsia"/>
        </w:rPr>
        <w:t>Dietary Patterns during Pregnancy Are Associated with Risk of Gestational Diabetes Mellitus</w:t>
      </w:r>
    </w:p>
    <w:bookmarkEnd w:id="0"/>
    <w:bookmarkEnd w:id="1"/>
    <w:p w14:paraId="456D259D" w14:textId="77777777" w:rsidR="00E55763" w:rsidRDefault="00E55763" w:rsidP="00E55763">
      <w:pPr>
        <w:pStyle w:val="MDPI13authornames"/>
        <w:rPr>
          <w:vertAlign w:val="superscript"/>
        </w:rPr>
      </w:pPr>
      <w:r w:rsidRPr="000C3BEE">
        <w:t>Dayeon Shin</w:t>
      </w:r>
      <w:r w:rsidRPr="002B6763">
        <w:t xml:space="preserve">, </w:t>
      </w:r>
      <w:r w:rsidRPr="000C3BEE">
        <w:t xml:space="preserve">Kyung Won Lee and Won O. Song </w:t>
      </w:r>
      <w:r w:rsidRPr="002B6763">
        <w:t>*</w:t>
      </w:r>
    </w:p>
    <w:p w14:paraId="31599E05" w14:textId="77777777" w:rsidR="00B42879" w:rsidRDefault="00B42879" w:rsidP="002078C9">
      <w:pPr>
        <w:pStyle w:val="MDPI41tablecaption"/>
        <w:jc w:val="center"/>
      </w:pPr>
      <w:r w:rsidRPr="00AB4A6C">
        <w:rPr>
          <w:b/>
        </w:rPr>
        <w:t>Table S1.</w:t>
      </w:r>
      <w:r w:rsidRPr="00AB4A6C">
        <w:t xml:space="preserve"> Response variables to derive dietary patterns using reduced rank regression</w:t>
      </w:r>
      <w:r w:rsidR="002078C9" w:rsidRPr="00AB4A6C">
        <w:t>.</w:t>
      </w:r>
    </w:p>
    <w:tbl>
      <w:tblPr>
        <w:tblStyle w:val="TableGrid1"/>
        <w:tblpPr w:leftFromText="187" w:rightFromText="187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CA3E5E" w:rsidRPr="00CA3E5E" w14:paraId="4B1FA639" w14:textId="77777777" w:rsidTr="00B6102D">
        <w:trPr>
          <w:trHeight w:val="255"/>
        </w:trPr>
        <w:tc>
          <w:tcPr>
            <w:tcW w:w="3020" w:type="dxa"/>
            <w:tcBorders>
              <w:top w:val="single" w:sz="8" w:space="0" w:color="auto"/>
              <w:left w:val="nil"/>
              <w:bottom w:val="single" w:sz="4" w:space="0" w:color="auto"/>
            </w:tcBorders>
            <w:vAlign w:val="center"/>
          </w:tcPr>
          <w:p w14:paraId="2C9C351E" w14:textId="36B6B55F" w:rsidR="00CA3E5E" w:rsidRPr="00CA3E5E" w:rsidRDefault="00CA3E5E" w:rsidP="00CA3E5E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1</w:t>
            </w: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  <w:vertAlign w:val="superscript"/>
              </w:rPr>
              <w:t>st</w:t>
            </w: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 xml:space="preserve"> Set</w:t>
            </w:r>
          </w:p>
        </w:tc>
        <w:tc>
          <w:tcPr>
            <w:tcW w:w="302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FAE8CD9" w14:textId="1A58DF12" w:rsidR="00CA3E5E" w:rsidRPr="00CA3E5E" w:rsidRDefault="00CA3E5E" w:rsidP="00CA3E5E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2</w:t>
            </w: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  <w:vertAlign w:val="superscript"/>
              </w:rPr>
              <w:t>nd</w:t>
            </w: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 xml:space="preserve"> Set</w:t>
            </w:r>
          </w:p>
        </w:tc>
        <w:tc>
          <w:tcPr>
            <w:tcW w:w="3020" w:type="dxa"/>
            <w:tcBorders>
              <w:top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665E4F93" w14:textId="5E727C0C" w:rsidR="00CA3E5E" w:rsidRPr="00CA3E5E" w:rsidRDefault="00CA3E5E" w:rsidP="00CA3E5E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3</w:t>
            </w: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  <w:vertAlign w:val="superscript"/>
              </w:rPr>
              <w:t>rd</w:t>
            </w: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 xml:space="preserve"> Set</w:t>
            </w:r>
          </w:p>
        </w:tc>
      </w:tr>
      <w:tr w:rsidR="00CA3E5E" w:rsidRPr="00CA3E5E" w14:paraId="574B2FDF" w14:textId="77777777" w:rsidTr="003E600A">
        <w:trPr>
          <w:trHeight w:val="255"/>
        </w:trPr>
        <w:tc>
          <w:tcPr>
            <w:tcW w:w="3020" w:type="dxa"/>
            <w:tcBorders>
              <w:top w:val="dotted" w:sz="4" w:space="0" w:color="auto"/>
              <w:left w:val="nil"/>
              <w:bottom w:val="single" w:sz="4" w:space="0" w:color="auto"/>
            </w:tcBorders>
            <w:vAlign w:val="center"/>
          </w:tcPr>
          <w:p w14:paraId="1838C129" w14:textId="77777777" w:rsidR="00CA3E5E" w:rsidRPr="00CA3E5E" w:rsidRDefault="00CA3E5E" w:rsidP="00CA3E5E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Prepregnancy BMI</w:t>
            </w:r>
          </w:p>
        </w:tc>
        <w:tc>
          <w:tcPr>
            <w:tcW w:w="302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456FD50" w14:textId="77777777" w:rsidR="00CA3E5E" w:rsidRPr="00CA3E5E" w:rsidRDefault="00CA3E5E" w:rsidP="00CA3E5E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Prepregnancy BMI</w:t>
            </w:r>
          </w:p>
        </w:tc>
        <w:tc>
          <w:tcPr>
            <w:tcW w:w="3020" w:type="dxa"/>
            <w:tcBorders>
              <w:top w:val="dotted" w:sz="4" w:space="0" w:color="auto"/>
              <w:bottom w:val="single" w:sz="4" w:space="0" w:color="auto"/>
              <w:right w:val="nil"/>
            </w:tcBorders>
            <w:vAlign w:val="center"/>
          </w:tcPr>
          <w:p w14:paraId="2840C17A" w14:textId="77777777" w:rsidR="00CA3E5E" w:rsidRPr="00CA3E5E" w:rsidRDefault="00CA3E5E" w:rsidP="00CA3E5E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Prepregnancy BMI</w:t>
            </w:r>
          </w:p>
        </w:tc>
      </w:tr>
      <w:tr w:rsidR="00FE6C1C" w:rsidRPr="00CA3E5E" w14:paraId="32CD8BF3" w14:textId="77777777" w:rsidTr="003E600A">
        <w:trPr>
          <w:trHeight w:val="255"/>
        </w:trPr>
        <w:tc>
          <w:tcPr>
            <w:tcW w:w="3020" w:type="dxa"/>
            <w:tcBorders>
              <w:top w:val="dotted" w:sz="4" w:space="0" w:color="auto"/>
              <w:left w:val="nil"/>
              <w:bottom w:val="single" w:sz="4" w:space="0" w:color="auto"/>
            </w:tcBorders>
            <w:vAlign w:val="center"/>
          </w:tcPr>
          <w:p w14:paraId="16161613" w14:textId="50B95EE8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Fatty acids</w:t>
            </w:r>
            <w:r>
              <w:rPr>
                <w:rFonts w:ascii="Palatino Linotype" w:eastAsia="Malgun Gothic" w:hAnsi="Palatino Linotype" w:cs="Times New Roman"/>
                <w:sz w:val="20"/>
                <w:szCs w:val="20"/>
              </w:rPr>
              <w:t xml:space="preserve"> </w:t>
            </w:r>
            <w:r w:rsidRPr="003E600A">
              <w:rPr>
                <w:rFonts w:ascii="Palatino Linotype" w:eastAsia="Malgun Gothic" w:hAnsi="Palatino Linotype" w:cs="Times New Roman"/>
                <w:sz w:val="20"/>
                <w:szCs w:val="20"/>
                <w:vertAlign w:val="superscript"/>
              </w:rPr>
              <w:t>1</w:t>
            </w:r>
          </w:p>
          <w:p w14:paraId="2F8347A7" w14:textId="68599BC2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Dietary fiber</w:t>
            </w:r>
          </w:p>
        </w:tc>
        <w:tc>
          <w:tcPr>
            <w:tcW w:w="302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2C28BE0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Fatty acids</w:t>
            </w:r>
          </w:p>
          <w:p w14:paraId="5A609434" w14:textId="0C7CE978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Dietary fiber</w:t>
            </w:r>
          </w:p>
        </w:tc>
        <w:tc>
          <w:tcPr>
            <w:tcW w:w="3020" w:type="dxa"/>
            <w:tcBorders>
              <w:top w:val="dotted" w:sz="4" w:space="0" w:color="auto"/>
              <w:bottom w:val="single" w:sz="4" w:space="0" w:color="auto"/>
              <w:right w:val="nil"/>
            </w:tcBorders>
            <w:vAlign w:val="center"/>
          </w:tcPr>
          <w:p w14:paraId="6CC04D12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Fatty acids</w:t>
            </w:r>
          </w:p>
          <w:p w14:paraId="4622741E" w14:textId="28599B7C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Dietary fiber</w:t>
            </w:r>
          </w:p>
        </w:tc>
      </w:tr>
      <w:tr w:rsidR="00FE6C1C" w:rsidRPr="00CA3E5E" w14:paraId="08014C0D" w14:textId="77777777" w:rsidTr="003E600A">
        <w:trPr>
          <w:trHeight w:val="255"/>
        </w:trPr>
        <w:tc>
          <w:tcPr>
            <w:tcW w:w="302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059D7A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Glycohemoglobin</w:t>
            </w:r>
          </w:p>
        </w:tc>
        <w:tc>
          <w:tcPr>
            <w:tcW w:w="3020" w:type="dxa"/>
            <w:tcBorders>
              <w:top w:val="single" w:sz="4" w:space="0" w:color="auto"/>
              <w:bottom w:val="nil"/>
            </w:tcBorders>
            <w:vAlign w:val="center"/>
          </w:tcPr>
          <w:p w14:paraId="22773547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CRP</w:t>
            </w:r>
          </w:p>
        </w:tc>
        <w:tc>
          <w:tcPr>
            <w:tcW w:w="302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243A442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</w:tr>
      <w:tr w:rsidR="00FE6C1C" w:rsidRPr="00CA3E5E" w14:paraId="6D9269E9" w14:textId="77777777" w:rsidTr="003E600A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3A8F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HOMA-IR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063D65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HOMA-IR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DFD12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</w:tr>
      <w:tr w:rsidR="00FE6C1C" w:rsidRPr="00CA3E5E" w14:paraId="6EE5DC52" w14:textId="77777777" w:rsidTr="003E600A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60FB3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Glucose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C509D7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Glucose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73F58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</w:tr>
      <w:tr w:rsidR="00FE6C1C" w:rsidRPr="00CA3E5E" w14:paraId="4005C24D" w14:textId="77777777" w:rsidTr="003E600A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22F54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Vitamin C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1E4E9C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A66C8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</w:tr>
      <w:tr w:rsidR="00FE6C1C" w:rsidRPr="00CA3E5E" w14:paraId="0AA0A5AE" w14:textId="77777777" w:rsidTr="003E600A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BCDED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Vitamin D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17E1A7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8945D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</w:tr>
      <w:tr w:rsidR="00FE6C1C" w:rsidRPr="00CA3E5E" w14:paraId="3A115BC5" w14:textId="77777777" w:rsidTr="003E600A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00BB48" w14:textId="77777777" w:rsidR="00FE6C1C" w:rsidRPr="00FE6C1C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3E600A">
              <w:rPr>
                <w:rFonts w:ascii="Palatino Linotype" w:eastAsia="Malgun Gothic" w:hAnsi="Palatino Linotype" w:cs="Times New Roman"/>
                <w:sz w:val="20"/>
                <w:szCs w:val="20"/>
              </w:rPr>
              <w:t>CRP</w:t>
            </w:r>
          </w:p>
        </w:tc>
        <w:tc>
          <w:tcPr>
            <w:tcW w:w="3020" w:type="dxa"/>
            <w:tcBorders>
              <w:top w:val="nil"/>
              <w:bottom w:val="single" w:sz="4" w:space="0" w:color="auto"/>
            </w:tcBorders>
            <w:vAlign w:val="center"/>
          </w:tcPr>
          <w:p w14:paraId="471DA667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  <w:tc>
          <w:tcPr>
            <w:tcW w:w="3020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78590D0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</w:p>
        </w:tc>
      </w:tr>
      <w:tr w:rsidR="00FE6C1C" w:rsidRPr="00CA3E5E" w14:paraId="3D9EFB27" w14:textId="77777777" w:rsidTr="003E600A">
        <w:trPr>
          <w:trHeight w:val="293"/>
        </w:trPr>
        <w:tc>
          <w:tcPr>
            <w:tcW w:w="3020" w:type="dxa"/>
            <w:tcBorders>
              <w:top w:val="dotted" w:sz="4" w:space="0" w:color="auto"/>
              <w:left w:val="nil"/>
            </w:tcBorders>
          </w:tcPr>
          <w:p w14:paraId="46FA7719" w14:textId="690DAF46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Food Groups: 15.6%</w:t>
            </w:r>
            <w:r w:rsidR="003E600A">
              <w:rPr>
                <w:rFonts w:ascii="Palatino Linotype" w:eastAsia="Malgun Gothic" w:hAnsi="Palatino Linotype" w:cs="Times New Roman"/>
                <w:sz w:val="20"/>
                <w:szCs w:val="20"/>
              </w:rPr>
              <w:t xml:space="preserve"> </w:t>
            </w: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020" w:type="dxa"/>
            <w:tcBorders>
              <w:top w:val="dotted" w:sz="4" w:space="0" w:color="auto"/>
            </w:tcBorders>
          </w:tcPr>
          <w:p w14:paraId="11B7CE74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Food Groups: 15.0%</w:t>
            </w:r>
          </w:p>
        </w:tc>
        <w:tc>
          <w:tcPr>
            <w:tcW w:w="3020" w:type="dxa"/>
            <w:tcBorders>
              <w:top w:val="dotted" w:sz="4" w:space="0" w:color="auto"/>
              <w:right w:val="nil"/>
            </w:tcBorders>
          </w:tcPr>
          <w:p w14:paraId="5377FFD9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Food Groups: 15.0%</w:t>
            </w:r>
          </w:p>
        </w:tc>
      </w:tr>
      <w:tr w:rsidR="00FE6C1C" w:rsidRPr="00CA3E5E" w14:paraId="53A7AF04" w14:textId="77777777" w:rsidTr="003E600A">
        <w:trPr>
          <w:trHeight w:val="293"/>
        </w:trPr>
        <w:tc>
          <w:tcPr>
            <w:tcW w:w="3020" w:type="dxa"/>
            <w:tcBorders>
              <w:left w:val="nil"/>
              <w:bottom w:val="single" w:sz="8" w:space="0" w:color="auto"/>
            </w:tcBorders>
          </w:tcPr>
          <w:p w14:paraId="1715E069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Responses: 18.6%</w:t>
            </w:r>
          </w:p>
        </w:tc>
        <w:tc>
          <w:tcPr>
            <w:tcW w:w="3020" w:type="dxa"/>
            <w:tcBorders>
              <w:bottom w:val="single" w:sz="8" w:space="0" w:color="auto"/>
            </w:tcBorders>
          </w:tcPr>
          <w:p w14:paraId="3D4EDC6F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Responses: 25.4%</w:t>
            </w:r>
          </w:p>
        </w:tc>
        <w:tc>
          <w:tcPr>
            <w:tcW w:w="3020" w:type="dxa"/>
            <w:tcBorders>
              <w:bottom w:val="single" w:sz="8" w:space="0" w:color="auto"/>
              <w:right w:val="nil"/>
            </w:tcBorders>
          </w:tcPr>
          <w:p w14:paraId="156B6252" w14:textId="77777777" w:rsidR="00FE6C1C" w:rsidRPr="00CA3E5E" w:rsidRDefault="00FE6C1C" w:rsidP="00FE6C1C">
            <w:pPr>
              <w:adjustRightInd w:val="0"/>
              <w:snapToGrid w:val="0"/>
              <w:spacing w:after="0" w:line="240" w:lineRule="auto"/>
              <w:jc w:val="center"/>
              <w:rPr>
                <w:rFonts w:ascii="Palatino Linotype" w:eastAsia="Malgun Gothic" w:hAnsi="Palatino Linotype" w:cs="Times New Roman"/>
                <w:sz w:val="20"/>
                <w:szCs w:val="20"/>
              </w:rPr>
            </w:pPr>
            <w:r w:rsidRPr="00CA3E5E">
              <w:rPr>
                <w:rFonts w:ascii="Palatino Linotype" w:eastAsia="Malgun Gothic" w:hAnsi="Palatino Linotype" w:cs="Times New Roman"/>
                <w:sz w:val="20"/>
                <w:szCs w:val="20"/>
              </w:rPr>
              <w:t>Responses: 45.9%</w:t>
            </w:r>
          </w:p>
        </w:tc>
      </w:tr>
    </w:tbl>
    <w:p w14:paraId="3E763B50" w14:textId="34B1C895" w:rsidR="00B42879" w:rsidRPr="003E600A" w:rsidRDefault="00B42879" w:rsidP="003E600A">
      <w:pPr>
        <w:pStyle w:val="MDPI43tablefooter"/>
        <w:jc w:val="left"/>
        <w:rPr>
          <w:shd w:val="clear" w:color="auto" w:fill="FFFFFF"/>
        </w:rPr>
      </w:pPr>
      <w:r w:rsidRPr="00AB4A6C">
        <w:rPr>
          <w:shd w:val="clear" w:color="auto" w:fill="FFFFFF"/>
          <w:vertAlign w:val="superscript"/>
        </w:rPr>
        <w:t>1</w:t>
      </w:r>
      <w:r w:rsidR="00AB4A6C" w:rsidRPr="00AB4A6C">
        <w:rPr>
          <w:rFonts w:eastAsiaTheme="minorEastAsia"/>
          <w:shd w:val="clear" w:color="auto" w:fill="FFFFFF"/>
          <w:lang w:eastAsia="zh-CN"/>
        </w:rPr>
        <w:t xml:space="preserve"> </w:t>
      </w:r>
      <w:r w:rsidRPr="00AB4A6C">
        <w:rPr>
          <w:shd w:val="clear" w:color="auto" w:fill="FFFFFF"/>
        </w:rPr>
        <w:t>Ratio of poly- and monounsaturated fatty acids to saturated fatty acids</w:t>
      </w:r>
      <w:r w:rsidR="002078C9" w:rsidRPr="00AB4A6C">
        <w:rPr>
          <w:shd w:val="clear" w:color="auto" w:fill="FFFFFF"/>
        </w:rPr>
        <w:t xml:space="preserve">; </w:t>
      </w:r>
      <w:r w:rsidRPr="00AB4A6C">
        <w:rPr>
          <w:shd w:val="clear" w:color="auto" w:fill="FFFFFF"/>
          <w:vertAlign w:val="superscript"/>
        </w:rPr>
        <w:t>2</w:t>
      </w:r>
      <w:r w:rsidR="00AB4A6C" w:rsidRPr="00B6102D">
        <w:rPr>
          <w:rFonts w:eastAsiaTheme="minorEastAsia"/>
          <w:shd w:val="clear" w:color="auto" w:fill="FFFFFF"/>
          <w:lang w:eastAsia="zh-CN"/>
        </w:rPr>
        <w:t xml:space="preserve"> </w:t>
      </w:r>
      <w:r w:rsidRPr="00AB4A6C">
        <w:rPr>
          <w:shd w:val="clear" w:color="auto" w:fill="FFFFFF"/>
        </w:rPr>
        <w:t>Explained variation</w:t>
      </w:r>
      <w:r w:rsidR="002078C9" w:rsidRPr="00AB4A6C">
        <w:rPr>
          <w:shd w:val="clear" w:color="auto" w:fill="FFFFFF"/>
        </w:rPr>
        <w:t>.</w:t>
      </w:r>
      <w:r w:rsidR="009A1731">
        <w:rPr>
          <w:shd w:val="clear" w:color="auto" w:fill="FFFFFF"/>
        </w:rPr>
        <w:t xml:space="preserve"> </w:t>
      </w:r>
      <w:r w:rsidR="009A1731" w:rsidRPr="007D6E72">
        <w:rPr>
          <w:szCs w:val="18"/>
          <w:shd w:val="clear" w:color="auto" w:fill="FFFFFF"/>
        </w:rPr>
        <w:t xml:space="preserve">BMI: </w:t>
      </w:r>
      <w:r w:rsidR="009A1731" w:rsidRPr="007D6E72">
        <w:rPr>
          <w:rFonts w:eastAsia="Malgun Gothic"/>
          <w:szCs w:val="18"/>
          <w:shd w:val="clear" w:color="auto" w:fill="FFFFFF"/>
          <w:lang w:eastAsia="ko-KR"/>
        </w:rPr>
        <w:t>body mass index</w:t>
      </w:r>
      <w:r w:rsidR="009A1731" w:rsidRPr="007D6E72">
        <w:rPr>
          <w:szCs w:val="18"/>
          <w:shd w:val="clear" w:color="auto" w:fill="FFFFFF"/>
        </w:rPr>
        <w:t>.</w:t>
      </w:r>
      <w:r w:rsidR="009A1731" w:rsidRPr="00963B99">
        <w:rPr>
          <w:rFonts w:eastAsia="Malgun Gothic" w:hint="eastAsia"/>
          <w:szCs w:val="18"/>
          <w:shd w:val="clear" w:color="auto" w:fill="FFFFFF"/>
          <w:lang w:eastAsia="ko-KR"/>
        </w:rPr>
        <w:t xml:space="preserve"> </w:t>
      </w:r>
      <w:r w:rsidR="009A1731" w:rsidRPr="00963B99">
        <w:rPr>
          <w:szCs w:val="18"/>
        </w:rPr>
        <w:t>HOMA-IR: the homeostatic model assessment for insulin resistance.</w:t>
      </w:r>
      <w:r w:rsidR="009A1731">
        <w:rPr>
          <w:szCs w:val="18"/>
        </w:rPr>
        <w:t xml:space="preserve"> </w:t>
      </w:r>
      <w:r w:rsidR="009A1731">
        <w:rPr>
          <w:shd w:val="clear" w:color="auto" w:fill="FFFFFF"/>
        </w:rPr>
        <w:t>CRP: C-reactive protein.</w:t>
      </w:r>
    </w:p>
    <w:p w14:paraId="58CE2EBF" w14:textId="77777777" w:rsidR="00B42879" w:rsidRPr="00AB4A6C" w:rsidRDefault="00B42879" w:rsidP="002078C9">
      <w:pPr>
        <w:pStyle w:val="MDPI41tablecaption"/>
        <w:jc w:val="center"/>
      </w:pPr>
      <w:r w:rsidRPr="00AB4A6C">
        <w:rPr>
          <w:b/>
        </w:rPr>
        <w:t>Table S2.</w:t>
      </w:r>
      <w:r w:rsidRPr="00AB4A6C">
        <w:t xml:space="preserve"> </w:t>
      </w:r>
      <w:r w:rsidRPr="00AB4A6C">
        <w:rPr>
          <w:rFonts w:eastAsiaTheme="minorEastAsia"/>
          <w:lang w:eastAsia="ko-KR"/>
        </w:rPr>
        <w:t>V</w:t>
      </w:r>
      <w:r w:rsidRPr="00AB4A6C">
        <w:t xml:space="preserve">ariations </w:t>
      </w:r>
      <w:r w:rsidRPr="00AB4A6C">
        <w:rPr>
          <w:rFonts w:eastAsiaTheme="minorEastAsia"/>
          <w:lang w:eastAsia="ko-KR"/>
        </w:rPr>
        <w:t>explained by food groups and</w:t>
      </w:r>
      <w:r w:rsidRPr="00AB4A6C">
        <w:t xml:space="preserve"> response variables by extracted dietary patterns</w:t>
      </w:r>
      <w:r w:rsidR="002078C9" w:rsidRPr="00AB4A6C">
        <w:t>.</w:t>
      </w:r>
    </w:p>
    <w:tbl>
      <w:tblPr>
        <w:tblStyle w:val="Mdeck5tablebodythreelines"/>
        <w:tblW w:w="4961" w:type="pct"/>
        <w:tblLook w:val="04A0" w:firstRow="1" w:lastRow="0" w:firstColumn="1" w:lastColumn="0" w:noHBand="0" w:noVBand="1"/>
      </w:tblPr>
      <w:tblGrid>
        <w:gridCol w:w="1348"/>
        <w:gridCol w:w="1951"/>
        <w:gridCol w:w="1746"/>
        <w:gridCol w:w="2202"/>
        <w:gridCol w:w="1742"/>
      </w:tblGrid>
      <w:tr w:rsidR="002078C9" w:rsidRPr="00AB4A6C" w14:paraId="45BA9C27" w14:textId="77777777" w:rsidTr="00B610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50" w:type="pct"/>
            <w:tcBorders>
              <w:bottom w:val="nil"/>
            </w:tcBorders>
          </w:tcPr>
          <w:p w14:paraId="78E4488C" w14:textId="1477FC2F" w:rsidR="00B42879" w:rsidRPr="00AB4A6C" w:rsidRDefault="00B42879" w:rsidP="002078C9">
            <w:pPr>
              <w:pStyle w:val="MDPI42tablebody"/>
              <w:spacing w:line="240" w:lineRule="auto"/>
              <w:rPr>
                <w:b/>
                <w:sz w:val="20"/>
              </w:rPr>
            </w:pPr>
          </w:p>
        </w:tc>
        <w:tc>
          <w:tcPr>
            <w:tcW w:w="1085" w:type="pct"/>
            <w:tcBorders>
              <w:bottom w:val="nil"/>
            </w:tcBorders>
          </w:tcPr>
          <w:p w14:paraId="68C02A07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  <w:bCs/>
                <w:sz w:val="20"/>
              </w:rPr>
            </w:pPr>
            <w:r w:rsidRPr="00AB4A6C">
              <w:t>“</w:t>
            </w:r>
            <w:r w:rsidR="00B42879" w:rsidRPr="00AB4A6C">
              <w:rPr>
                <w:b/>
                <w:bCs/>
                <w:sz w:val="20"/>
              </w:rPr>
              <w:t>Refined Grains and Solid Fats</w:t>
            </w:r>
            <w:r w:rsidRPr="00AB4A6C">
              <w:rPr>
                <w:rFonts w:eastAsiaTheme="minorEastAsia"/>
                <w:lang w:eastAsia="ko-KR"/>
              </w:rPr>
              <w:t>”</w:t>
            </w:r>
            <w:r w:rsidRPr="00AB4A6C">
              <w:rPr>
                <w:b/>
                <w:bCs/>
                <w:sz w:val="20"/>
              </w:rPr>
              <w:t xml:space="preserve"> </w:t>
            </w:r>
            <w:r w:rsidR="00B42879" w:rsidRPr="00AB4A6C">
              <w:rPr>
                <w:b/>
                <w:bCs/>
                <w:sz w:val="20"/>
              </w:rPr>
              <w:t>Dietary Pattern</w:t>
            </w:r>
          </w:p>
        </w:tc>
        <w:tc>
          <w:tcPr>
            <w:tcW w:w="971" w:type="pct"/>
            <w:tcBorders>
              <w:bottom w:val="nil"/>
            </w:tcBorders>
          </w:tcPr>
          <w:p w14:paraId="2F194275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  <w:bCs/>
                <w:sz w:val="20"/>
              </w:rPr>
            </w:pPr>
            <w:r w:rsidRPr="00AB4A6C">
              <w:t>“</w:t>
            </w:r>
            <w:r w:rsidR="00B42879" w:rsidRPr="00AB4A6C">
              <w:rPr>
                <w:b/>
                <w:bCs/>
                <w:sz w:val="20"/>
              </w:rPr>
              <w:t>Nuts, Seeds and Oils</w:t>
            </w:r>
            <w:r w:rsidRPr="00AB4A6C">
              <w:t>”</w:t>
            </w:r>
            <w:r w:rsidR="00B42879" w:rsidRPr="00AB4A6C">
              <w:rPr>
                <w:b/>
                <w:bCs/>
                <w:sz w:val="20"/>
              </w:rPr>
              <w:t xml:space="preserve"> </w:t>
            </w:r>
            <w:r w:rsidRPr="00AB4A6C">
              <w:rPr>
                <w:b/>
                <w:bCs/>
                <w:sz w:val="20"/>
              </w:rPr>
              <w:t>Dietary Pattern</w:t>
            </w:r>
          </w:p>
        </w:tc>
        <w:tc>
          <w:tcPr>
            <w:tcW w:w="1225" w:type="pct"/>
            <w:tcBorders>
              <w:bottom w:val="nil"/>
            </w:tcBorders>
          </w:tcPr>
          <w:p w14:paraId="77175C44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  <w:bCs/>
                <w:sz w:val="20"/>
              </w:rPr>
            </w:pPr>
            <w:r w:rsidRPr="00AB4A6C">
              <w:t>“</w:t>
            </w:r>
            <w:r w:rsidRPr="00AB4A6C">
              <w:rPr>
                <w:b/>
                <w:bCs/>
                <w:sz w:val="20"/>
              </w:rPr>
              <w:t>Added Sugars,</w:t>
            </w:r>
            <w:r w:rsidR="00B42879" w:rsidRPr="00AB4A6C">
              <w:rPr>
                <w:b/>
                <w:bCs/>
                <w:sz w:val="20"/>
              </w:rPr>
              <w:t xml:space="preserve"> Low Fruits and Vegetables</w:t>
            </w:r>
            <w:r w:rsidRPr="00AB4A6C">
              <w:t>”</w:t>
            </w:r>
            <w:r w:rsidR="00B42879" w:rsidRPr="00AB4A6C">
              <w:rPr>
                <w:b/>
                <w:bCs/>
                <w:sz w:val="20"/>
              </w:rPr>
              <w:t xml:space="preserve"> Dietary</w:t>
            </w:r>
            <w:r w:rsidRPr="00AB4A6C">
              <w:rPr>
                <w:b/>
                <w:bCs/>
                <w:sz w:val="20"/>
              </w:rPr>
              <w:t xml:space="preserve"> Pattern</w:t>
            </w:r>
          </w:p>
        </w:tc>
        <w:tc>
          <w:tcPr>
            <w:tcW w:w="969" w:type="pct"/>
            <w:tcBorders>
              <w:bottom w:val="nil"/>
            </w:tcBorders>
          </w:tcPr>
          <w:p w14:paraId="563B8DC5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AB4A6C">
              <w:rPr>
                <w:b/>
                <w:sz w:val="20"/>
              </w:rPr>
              <w:t xml:space="preserve">Total </w:t>
            </w:r>
            <w:r w:rsidR="002078C9" w:rsidRPr="00AB4A6C">
              <w:rPr>
                <w:b/>
                <w:sz w:val="20"/>
              </w:rPr>
              <w:t>Explained Vari</w:t>
            </w:r>
            <w:r w:rsidRPr="00AB4A6C">
              <w:rPr>
                <w:b/>
                <w:sz w:val="20"/>
              </w:rPr>
              <w:t>ation</w:t>
            </w:r>
          </w:p>
        </w:tc>
      </w:tr>
      <w:tr w:rsidR="002078C9" w:rsidRPr="00AB4A6C" w14:paraId="7AC26761" w14:textId="77777777" w:rsidTr="00B6102D">
        <w:tc>
          <w:tcPr>
            <w:tcW w:w="750" w:type="pct"/>
            <w:tcBorders>
              <w:top w:val="single" w:sz="4" w:space="0" w:color="auto"/>
              <w:bottom w:val="nil"/>
            </w:tcBorders>
          </w:tcPr>
          <w:p w14:paraId="2C568C1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Food groups</w:t>
            </w:r>
          </w:p>
        </w:tc>
        <w:tc>
          <w:tcPr>
            <w:tcW w:w="1085" w:type="pct"/>
            <w:tcBorders>
              <w:top w:val="single" w:sz="4" w:space="0" w:color="auto"/>
              <w:bottom w:val="nil"/>
            </w:tcBorders>
          </w:tcPr>
          <w:p w14:paraId="0F493FB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6.7%</w:t>
            </w:r>
          </w:p>
        </w:tc>
        <w:tc>
          <w:tcPr>
            <w:tcW w:w="971" w:type="pct"/>
            <w:tcBorders>
              <w:top w:val="single" w:sz="4" w:space="0" w:color="auto"/>
              <w:bottom w:val="nil"/>
            </w:tcBorders>
          </w:tcPr>
          <w:p w14:paraId="081E6F3B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4.8%</w:t>
            </w:r>
          </w:p>
        </w:tc>
        <w:tc>
          <w:tcPr>
            <w:tcW w:w="1225" w:type="pct"/>
            <w:tcBorders>
              <w:top w:val="single" w:sz="4" w:space="0" w:color="auto"/>
              <w:bottom w:val="nil"/>
            </w:tcBorders>
          </w:tcPr>
          <w:p w14:paraId="129DE7C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3.5%</w:t>
            </w:r>
          </w:p>
        </w:tc>
        <w:tc>
          <w:tcPr>
            <w:tcW w:w="969" w:type="pct"/>
            <w:tcBorders>
              <w:top w:val="single" w:sz="4" w:space="0" w:color="auto"/>
              <w:bottom w:val="nil"/>
            </w:tcBorders>
          </w:tcPr>
          <w:p w14:paraId="4ED2743F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15.0%</w:t>
            </w:r>
          </w:p>
        </w:tc>
      </w:tr>
      <w:tr w:rsidR="002078C9" w:rsidRPr="00AB4A6C" w14:paraId="43776946" w14:textId="77777777" w:rsidTr="00B6102D">
        <w:tc>
          <w:tcPr>
            <w:tcW w:w="750" w:type="pct"/>
            <w:tcBorders>
              <w:bottom w:val="single" w:sz="8" w:space="0" w:color="auto"/>
            </w:tcBorders>
          </w:tcPr>
          <w:p w14:paraId="0F04F3EB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Responses</w:t>
            </w:r>
          </w:p>
        </w:tc>
        <w:tc>
          <w:tcPr>
            <w:tcW w:w="1085" w:type="pct"/>
            <w:tcBorders>
              <w:bottom w:val="single" w:sz="8" w:space="0" w:color="auto"/>
            </w:tcBorders>
          </w:tcPr>
          <w:p w14:paraId="4C0E45A1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28.5%</w:t>
            </w:r>
          </w:p>
        </w:tc>
        <w:tc>
          <w:tcPr>
            <w:tcW w:w="971" w:type="pct"/>
            <w:tcBorders>
              <w:bottom w:val="single" w:sz="8" w:space="0" w:color="auto"/>
            </w:tcBorders>
          </w:tcPr>
          <w:p w14:paraId="5A92015C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14.9%</w:t>
            </w:r>
          </w:p>
        </w:tc>
        <w:tc>
          <w:tcPr>
            <w:tcW w:w="1225" w:type="pct"/>
            <w:tcBorders>
              <w:bottom w:val="single" w:sz="8" w:space="0" w:color="auto"/>
            </w:tcBorders>
          </w:tcPr>
          <w:p w14:paraId="2E4B1864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2.5%</w:t>
            </w:r>
          </w:p>
        </w:tc>
        <w:tc>
          <w:tcPr>
            <w:tcW w:w="969" w:type="pct"/>
            <w:tcBorders>
              <w:bottom w:val="single" w:sz="8" w:space="0" w:color="auto"/>
            </w:tcBorders>
          </w:tcPr>
          <w:p w14:paraId="11F3725F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45.9%</w:t>
            </w:r>
          </w:p>
        </w:tc>
      </w:tr>
    </w:tbl>
    <w:p w14:paraId="570E7633" w14:textId="1B2584F3" w:rsidR="00B42879" w:rsidRPr="00AB4A6C" w:rsidRDefault="00B42879" w:rsidP="002078C9">
      <w:pPr>
        <w:pStyle w:val="MDPI43tablefooter"/>
        <w:ind w:left="425" w:right="425"/>
      </w:pPr>
      <w:r w:rsidRPr="00AB4A6C">
        <w:t xml:space="preserve">Dietary patterns obtained with reduced rank regression using pregnancy </w:t>
      </w:r>
      <w:r w:rsidR="00496F80">
        <w:t>body mass index (</w:t>
      </w:r>
      <w:r w:rsidRPr="00AB4A6C">
        <w:t>BMI</w:t>
      </w:r>
      <w:r w:rsidR="00496F80">
        <w:t>)</w:t>
      </w:r>
      <w:r w:rsidRPr="00AB4A6C">
        <w:t>, r</w:t>
      </w:r>
      <w:r w:rsidRPr="00AB4A6C">
        <w:rPr>
          <w:szCs w:val="20"/>
          <w:shd w:val="clear" w:color="auto" w:fill="FFFFFF"/>
        </w:rPr>
        <w:t xml:space="preserve">atio of poly- and monounsaturated fatty acids to saturated fatty acids, and </w:t>
      </w:r>
      <w:r w:rsidRPr="00AB4A6C">
        <w:t>dietary fiber as response variables in the procedure.</w:t>
      </w:r>
    </w:p>
    <w:p w14:paraId="20952DE0" w14:textId="77777777" w:rsidR="00CA3E5E" w:rsidRDefault="00CA3E5E" w:rsidP="002078C9">
      <w:pPr>
        <w:pStyle w:val="MDPI41tablecaption"/>
        <w:jc w:val="center"/>
        <w:rPr>
          <w:b/>
        </w:rPr>
        <w:sectPr w:rsidR="00CA3E5E" w:rsidSect="002078C9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7" w:right="1531" w:bottom="1077" w:left="1531" w:header="1020" w:footer="850" w:gutter="0"/>
          <w:pgNumType w:start="1"/>
          <w:cols w:space="425"/>
          <w:titlePg/>
          <w:docGrid w:type="lines" w:linePitch="326"/>
        </w:sectPr>
      </w:pPr>
    </w:p>
    <w:p w14:paraId="60D95F36" w14:textId="2CC8709E" w:rsidR="00B42879" w:rsidRPr="00AB4A6C" w:rsidRDefault="00B42879" w:rsidP="002078C9">
      <w:pPr>
        <w:pStyle w:val="MDPI41tablecaption"/>
        <w:jc w:val="center"/>
      </w:pPr>
      <w:r w:rsidRPr="00AB4A6C">
        <w:rPr>
          <w:b/>
        </w:rPr>
        <w:lastRenderedPageBreak/>
        <w:t>Table S3.</w:t>
      </w:r>
      <w:r w:rsidRPr="00AB4A6C">
        <w:t xml:space="preserve"> Loadings of food groups in dietary pattern scores in pregnant women</w:t>
      </w:r>
      <w:r w:rsidR="002078C9" w:rsidRPr="00AB4A6C">
        <w:t>.</w:t>
      </w:r>
    </w:p>
    <w:tbl>
      <w:tblPr>
        <w:tblStyle w:val="Mdeck5tablebodythreelines"/>
        <w:tblW w:w="4800" w:type="pct"/>
        <w:tblLayout w:type="fixed"/>
        <w:tblLook w:val="04A0" w:firstRow="1" w:lastRow="0" w:firstColumn="1" w:lastColumn="0" w:noHBand="0" w:noVBand="1"/>
      </w:tblPr>
      <w:tblGrid>
        <w:gridCol w:w="716"/>
        <w:gridCol w:w="5155"/>
        <w:gridCol w:w="2703"/>
        <w:gridCol w:w="2703"/>
        <w:gridCol w:w="2700"/>
      </w:tblGrid>
      <w:tr w:rsidR="002B2851" w:rsidRPr="00AB4A6C" w14:paraId="4290C713" w14:textId="77777777" w:rsidTr="003E60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7"/>
        </w:trPr>
        <w:tc>
          <w:tcPr>
            <w:tcW w:w="256" w:type="pct"/>
          </w:tcPr>
          <w:p w14:paraId="0E268EE9" w14:textId="0C947FF2" w:rsidR="00B42879" w:rsidRPr="00AB4A6C" w:rsidRDefault="00F72E99" w:rsidP="002078C9">
            <w:pPr>
              <w:pStyle w:val="MDPI42tablebody"/>
              <w:spacing w:line="24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</w:p>
        </w:tc>
        <w:tc>
          <w:tcPr>
            <w:tcW w:w="1844" w:type="pct"/>
            <w:hideMark/>
          </w:tcPr>
          <w:p w14:paraId="78453085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AB4A6C">
              <w:rPr>
                <w:b/>
                <w:sz w:val="20"/>
              </w:rPr>
              <w:t>Food Group</w:t>
            </w:r>
          </w:p>
        </w:tc>
        <w:tc>
          <w:tcPr>
            <w:tcW w:w="967" w:type="pct"/>
            <w:hideMark/>
          </w:tcPr>
          <w:p w14:paraId="11636125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AB4A6C">
              <w:t>“</w:t>
            </w:r>
            <w:r w:rsidR="00B42879" w:rsidRPr="00AB4A6C">
              <w:rPr>
                <w:b/>
                <w:sz w:val="20"/>
              </w:rPr>
              <w:t>High Refined Grains, Fats, Oils and Fruit Juice</w:t>
            </w:r>
            <w:r w:rsidRPr="00AB4A6C">
              <w:t>”</w:t>
            </w:r>
            <w:r w:rsidRPr="00AB4A6C">
              <w:rPr>
                <w:b/>
                <w:sz w:val="20"/>
              </w:rPr>
              <w:t xml:space="preserve"> </w:t>
            </w:r>
            <w:r w:rsidR="00B42879" w:rsidRPr="00AB4A6C">
              <w:rPr>
                <w:b/>
                <w:sz w:val="20"/>
              </w:rPr>
              <w:t>Pattern</w:t>
            </w:r>
          </w:p>
        </w:tc>
        <w:tc>
          <w:tcPr>
            <w:tcW w:w="967" w:type="pct"/>
            <w:hideMark/>
          </w:tcPr>
          <w:p w14:paraId="2C92819D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AB4A6C">
              <w:t>“</w:t>
            </w:r>
            <w:r w:rsidR="00B42879" w:rsidRPr="00AB4A6C">
              <w:rPr>
                <w:b/>
                <w:sz w:val="20"/>
              </w:rPr>
              <w:t>High Nuts, Seeds, Fat and Soybean; Low Milk and Cheese</w:t>
            </w:r>
            <w:r w:rsidRPr="00AB4A6C">
              <w:t>”</w:t>
            </w:r>
            <w:r w:rsidRPr="00AB4A6C">
              <w:rPr>
                <w:b/>
                <w:sz w:val="20"/>
              </w:rPr>
              <w:t xml:space="preserve"> </w:t>
            </w:r>
            <w:r w:rsidR="00B42879" w:rsidRPr="00AB4A6C">
              <w:rPr>
                <w:b/>
                <w:sz w:val="20"/>
              </w:rPr>
              <w:t>Pattern</w:t>
            </w:r>
          </w:p>
        </w:tc>
        <w:tc>
          <w:tcPr>
            <w:tcW w:w="966" w:type="pct"/>
            <w:hideMark/>
          </w:tcPr>
          <w:p w14:paraId="0B832E38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  <w:sz w:val="20"/>
              </w:rPr>
            </w:pPr>
            <w:r w:rsidRPr="00AB4A6C">
              <w:t>“</w:t>
            </w:r>
            <w:r w:rsidR="00B42879" w:rsidRPr="00AB4A6C">
              <w:rPr>
                <w:b/>
                <w:sz w:val="20"/>
              </w:rPr>
              <w:t>High Added Sugar and Organ Meats; Low Fruits, Vegetables and Seafood</w:t>
            </w:r>
            <w:r w:rsidRPr="00AB4A6C">
              <w:t>”</w:t>
            </w:r>
            <w:r w:rsidR="00B42879" w:rsidRPr="00AB4A6C">
              <w:rPr>
                <w:b/>
                <w:sz w:val="20"/>
              </w:rPr>
              <w:t xml:space="preserve"> Pattern</w:t>
            </w:r>
          </w:p>
        </w:tc>
      </w:tr>
      <w:tr w:rsidR="002B2851" w:rsidRPr="00AB4A6C" w14:paraId="540033DA" w14:textId="77777777" w:rsidTr="002B2851">
        <w:trPr>
          <w:trHeight w:val="273"/>
        </w:trPr>
        <w:tc>
          <w:tcPr>
            <w:tcW w:w="256" w:type="pct"/>
          </w:tcPr>
          <w:p w14:paraId="47320E9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</w:t>
            </w:r>
          </w:p>
        </w:tc>
        <w:tc>
          <w:tcPr>
            <w:tcW w:w="1844" w:type="pct"/>
          </w:tcPr>
          <w:p w14:paraId="6666F69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Other starchy vegetables (excludes white potatoes)</w:t>
            </w:r>
          </w:p>
        </w:tc>
        <w:tc>
          <w:tcPr>
            <w:tcW w:w="967" w:type="pct"/>
          </w:tcPr>
          <w:p w14:paraId="170F1E75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0.14</w:t>
            </w:r>
          </w:p>
        </w:tc>
        <w:tc>
          <w:tcPr>
            <w:tcW w:w="967" w:type="pct"/>
          </w:tcPr>
          <w:p w14:paraId="3A101DEF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0.03</w:t>
            </w:r>
          </w:p>
        </w:tc>
        <w:tc>
          <w:tcPr>
            <w:tcW w:w="966" w:type="pct"/>
          </w:tcPr>
          <w:p w14:paraId="175932D8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0.01</w:t>
            </w:r>
          </w:p>
        </w:tc>
      </w:tr>
      <w:tr w:rsidR="002B2851" w:rsidRPr="00AB4A6C" w14:paraId="20867233" w14:textId="77777777" w:rsidTr="003E600A">
        <w:trPr>
          <w:trHeight w:val="273"/>
        </w:trPr>
        <w:tc>
          <w:tcPr>
            <w:tcW w:w="256" w:type="pct"/>
          </w:tcPr>
          <w:p w14:paraId="26D2128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</w:t>
            </w:r>
          </w:p>
        </w:tc>
        <w:tc>
          <w:tcPr>
            <w:tcW w:w="1844" w:type="pct"/>
          </w:tcPr>
          <w:p w14:paraId="641E9BB0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Refined grains</w:t>
            </w:r>
          </w:p>
        </w:tc>
        <w:tc>
          <w:tcPr>
            <w:tcW w:w="967" w:type="pct"/>
            <w:noWrap/>
          </w:tcPr>
          <w:p w14:paraId="0547A16F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0.30</w:t>
            </w:r>
          </w:p>
        </w:tc>
        <w:tc>
          <w:tcPr>
            <w:tcW w:w="967" w:type="pct"/>
          </w:tcPr>
          <w:p w14:paraId="2808C16B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rPr>
                <w:b/>
              </w:rPr>
              <w:t>0.14</w:t>
            </w:r>
          </w:p>
        </w:tc>
        <w:tc>
          <w:tcPr>
            <w:tcW w:w="966" w:type="pct"/>
          </w:tcPr>
          <w:p w14:paraId="72F0F225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0.03</w:t>
            </w:r>
          </w:p>
        </w:tc>
      </w:tr>
      <w:tr w:rsidR="002B2851" w:rsidRPr="00AB4A6C" w14:paraId="5DEF5129" w14:textId="77777777" w:rsidTr="003E600A">
        <w:trPr>
          <w:trHeight w:val="273"/>
        </w:trPr>
        <w:tc>
          <w:tcPr>
            <w:tcW w:w="256" w:type="pct"/>
          </w:tcPr>
          <w:p w14:paraId="60D7D2A3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3</w:t>
            </w:r>
          </w:p>
        </w:tc>
        <w:tc>
          <w:tcPr>
            <w:tcW w:w="1844" w:type="pct"/>
          </w:tcPr>
          <w:p w14:paraId="52B89553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Whole grains</w:t>
            </w:r>
          </w:p>
        </w:tc>
        <w:tc>
          <w:tcPr>
            <w:tcW w:w="967" w:type="pct"/>
            <w:noWrap/>
          </w:tcPr>
          <w:p w14:paraId="0E457064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0.26</w:t>
            </w:r>
          </w:p>
        </w:tc>
        <w:tc>
          <w:tcPr>
            <w:tcW w:w="967" w:type="pct"/>
          </w:tcPr>
          <w:p w14:paraId="18F55AA3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0.01</w:t>
            </w:r>
          </w:p>
        </w:tc>
        <w:tc>
          <w:tcPr>
            <w:tcW w:w="966" w:type="pct"/>
          </w:tcPr>
          <w:p w14:paraId="17A2DC6F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0.03</w:t>
            </w:r>
          </w:p>
        </w:tc>
      </w:tr>
      <w:tr w:rsidR="002B2851" w:rsidRPr="00AB4A6C" w14:paraId="58C5E4ED" w14:textId="77777777" w:rsidTr="002B2851">
        <w:trPr>
          <w:trHeight w:val="273"/>
        </w:trPr>
        <w:tc>
          <w:tcPr>
            <w:tcW w:w="256" w:type="pct"/>
          </w:tcPr>
          <w:p w14:paraId="41096CA2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4</w:t>
            </w:r>
          </w:p>
        </w:tc>
        <w:tc>
          <w:tcPr>
            <w:tcW w:w="1844" w:type="pct"/>
          </w:tcPr>
          <w:p w14:paraId="21995B6B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Milk (includes calcium fortified soy milk)</w:t>
            </w:r>
          </w:p>
        </w:tc>
        <w:tc>
          <w:tcPr>
            <w:tcW w:w="967" w:type="pct"/>
          </w:tcPr>
          <w:p w14:paraId="1354E62D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0.12</w:t>
            </w:r>
          </w:p>
        </w:tc>
        <w:tc>
          <w:tcPr>
            <w:tcW w:w="967" w:type="pct"/>
          </w:tcPr>
          <w:p w14:paraId="3B0EF8B5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0.33</w:t>
            </w:r>
          </w:p>
        </w:tc>
        <w:tc>
          <w:tcPr>
            <w:tcW w:w="966" w:type="pct"/>
          </w:tcPr>
          <w:p w14:paraId="4867FF9C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0.02</w:t>
            </w:r>
          </w:p>
        </w:tc>
      </w:tr>
      <w:tr w:rsidR="002B2851" w:rsidRPr="00AB4A6C" w14:paraId="2D356955" w14:textId="77777777" w:rsidTr="002B2851">
        <w:trPr>
          <w:trHeight w:val="273"/>
        </w:trPr>
        <w:tc>
          <w:tcPr>
            <w:tcW w:w="256" w:type="pct"/>
          </w:tcPr>
          <w:p w14:paraId="3AEC4F76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5</w:t>
            </w:r>
          </w:p>
        </w:tc>
        <w:tc>
          <w:tcPr>
            <w:tcW w:w="1844" w:type="pct"/>
          </w:tcPr>
          <w:p w14:paraId="16B122E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Other fruits</w:t>
            </w:r>
          </w:p>
        </w:tc>
        <w:tc>
          <w:tcPr>
            <w:tcW w:w="967" w:type="pct"/>
          </w:tcPr>
          <w:p w14:paraId="2494EB3C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0.26</w:t>
            </w:r>
          </w:p>
        </w:tc>
        <w:tc>
          <w:tcPr>
            <w:tcW w:w="967" w:type="pct"/>
          </w:tcPr>
          <w:p w14:paraId="0011252F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0.21</w:t>
            </w:r>
          </w:p>
        </w:tc>
        <w:tc>
          <w:tcPr>
            <w:tcW w:w="966" w:type="pct"/>
          </w:tcPr>
          <w:p w14:paraId="2CCC1B05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0.06</w:t>
            </w:r>
          </w:p>
        </w:tc>
      </w:tr>
      <w:tr w:rsidR="002B2851" w:rsidRPr="00AB4A6C" w14:paraId="0A3B8B51" w14:textId="77777777" w:rsidTr="003E600A">
        <w:trPr>
          <w:trHeight w:val="273"/>
        </w:trPr>
        <w:tc>
          <w:tcPr>
            <w:tcW w:w="256" w:type="pct"/>
          </w:tcPr>
          <w:p w14:paraId="7516B32C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6</w:t>
            </w:r>
          </w:p>
        </w:tc>
        <w:tc>
          <w:tcPr>
            <w:tcW w:w="1844" w:type="pct"/>
          </w:tcPr>
          <w:p w14:paraId="02E4A243" w14:textId="5FF56206" w:rsidR="00B42879" w:rsidRPr="00AB4A6C" w:rsidRDefault="00145A20" w:rsidP="002078C9">
            <w:pPr>
              <w:pStyle w:val="MDPI42tablebody"/>
              <w:spacing w:line="240" w:lineRule="auto"/>
            </w:pPr>
            <w:r>
              <w:t>Tomatoes</w:t>
            </w:r>
          </w:p>
        </w:tc>
        <w:tc>
          <w:tcPr>
            <w:tcW w:w="967" w:type="pct"/>
          </w:tcPr>
          <w:p w14:paraId="1831A0CF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0.26</w:t>
            </w:r>
          </w:p>
        </w:tc>
        <w:tc>
          <w:tcPr>
            <w:tcW w:w="967" w:type="pct"/>
          </w:tcPr>
          <w:p w14:paraId="42F2EF15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0.13</w:t>
            </w:r>
          </w:p>
        </w:tc>
        <w:tc>
          <w:tcPr>
            <w:tcW w:w="966" w:type="pct"/>
            <w:noWrap/>
          </w:tcPr>
          <w:p w14:paraId="7CCAC6DA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0.01</w:t>
            </w:r>
          </w:p>
        </w:tc>
      </w:tr>
      <w:tr w:rsidR="002B2851" w:rsidRPr="00AB4A6C" w14:paraId="776F0912" w14:textId="77777777" w:rsidTr="003E600A">
        <w:trPr>
          <w:trHeight w:val="273"/>
        </w:trPr>
        <w:tc>
          <w:tcPr>
            <w:tcW w:w="256" w:type="pct"/>
          </w:tcPr>
          <w:p w14:paraId="295C481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7</w:t>
            </w:r>
          </w:p>
        </w:tc>
        <w:tc>
          <w:tcPr>
            <w:tcW w:w="1844" w:type="pct"/>
          </w:tcPr>
          <w:p w14:paraId="54476863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Soybean products (excludes calcium fortified soy milk and mature soybeans)</w:t>
            </w:r>
          </w:p>
        </w:tc>
        <w:tc>
          <w:tcPr>
            <w:tcW w:w="967" w:type="pct"/>
          </w:tcPr>
          <w:p w14:paraId="527C6E5D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0.17</w:t>
            </w:r>
          </w:p>
        </w:tc>
        <w:tc>
          <w:tcPr>
            <w:tcW w:w="967" w:type="pct"/>
          </w:tcPr>
          <w:p w14:paraId="0AA2BBCE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0.41</w:t>
            </w:r>
          </w:p>
        </w:tc>
        <w:tc>
          <w:tcPr>
            <w:tcW w:w="966" w:type="pct"/>
            <w:noWrap/>
          </w:tcPr>
          <w:p w14:paraId="200B9565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0.24</w:t>
            </w:r>
          </w:p>
        </w:tc>
      </w:tr>
      <w:tr w:rsidR="002B2851" w:rsidRPr="00AB4A6C" w14:paraId="1E1FA7EF" w14:textId="77777777" w:rsidTr="002B2851">
        <w:trPr>
          <w:trHeight w:val="273"/>
        </w:trPr>
        <w:tc>
          <w:tcPr>
            <w:tcW w:w="256" w:type="pct"/>
          </w:tcPr>
          <w:p w14:paraId="79BBFF62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8</w:t>
            </w:r>
          </w:p>
        </w:tc>
        <w:tc>
          <w:tcPr>
            <w:tcW w:w="1844" w:type="pct"/>
          </w:tcPr>
          <w:p w14:paraId="3C413894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Other vegetables</w:t>
            </w:r>
          </w:p>
        </w:tc>
        <w:tc>
          <w:tcPr>
            <w:tcW w:w="967" w:type="pct"/>
          </w:tcPr>
          <w:p w14:paraId="2D2467D9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0.24</w:t>
            </w:r>
          </w:p>
        </w:tc>
        <w:tc>
          <w:tcPr>
            <w:tcW w:w="967" w:type="pct"/>
          </w:tcPr>
          <w:p w14:paraId="68B0C0C1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0.17</w:t>
            </w:r>
          </w:p>
        </w:tc>
        <w:tc>
          <w:tcPr>
            <w:tcW w:w="966" w:type="pct"/>
          </w:tcPr>
          <w:p w14:paraId="5FDF8C8B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0.28</w:t>
            </w:r>
          </w:p>
        </w:tc>
      </w:tr>
      <w:tr w:rsidR="002B2851" w:rsidRPr="00AB4A6C" w14:paraId="0CFFE7A8" w14:textId="77777777" w:rsidTr="003E600A">
        <w:trPr>
          <w:trHeight w:val="273"/>
        </w:trPr>
        <w:tc>
          <w:tcPr>
            <w:tcW w:w="256" w:type="pct"/>
          </w:tcPr>
          <w:p w14:paraId="3F7A43D5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9</w:t>
            </w:r>
          </w:p>
        </w:tc>
        <w:tc>
          <w:tcPr>
            <w:tcW w:w="1844" w:type="pct"/>
          </w:tcPr>
          <w:p w14:paraId="50890B35" w14:textId="77777777" w:rsidR="00B42879" w:rsidRPr="00AB4A6C" w:rsidRDefault="00C15DD1" w:rsidP="002078C9">
            <w:pPr>
              <w:pStyle w:val="MDPI42tablebody"/>
              <w:spacing w:line="240" w:lineRule="auto"/>
            </w:pPr>
            <w:r>
              <w:t>Beans and peas</w:t>
            </w:r>
          </w:p>
        </w:tc>
        <w:tc>
          <w:tcPr>
            <w:tcW w:w="967" w:type="pct"/>
          </w:tcPr>
          <w:p w14:paraId="347FDF60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0.36</w:t>
            </w:r>
          </w:p>
        </w:tc>
        <w:tc>
          <w:tcPr>
            <w:tcW w:w="967" w:type="pct"/>
          </w:tcPr>
          <w:p w14:paraId="28A927AA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0.19</w:t>
            </w:r>
          </w:p>
        </w:tc>
        <w:tc>
          <w:tcPr>
            <w:tcW w:w="966" w:type="pct"/>
            <w:noWrap/>
          </w:tcPr>
          <w:p w14:paraId="7C636AAA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0.25</w:t>
            </w:r>
          </w:p>
        </w:tc>
      </w:tr>
      <w:tr w:rsidR="002B2851" w:rsidRPr="00AB4A6C" w14:paraId="1161196A" w14:textId="77777777" w:rsidTr="003E600A">
        <w:trPr>
          <w:trHeight w:val="273"/>
        </w:trPr>
        <w:tc>
          <w:tcPr>
            <w:tcW w:w="256" w:type="pct"/>
          </w:tcPr>
          <w:p w14:paraId="5066E116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10</w:t>
            </w:r>
          </w:p>
        </w:tc>
        <w:tc>
          <w:tcPr>
            <w:tcW w:w="1844" w:type="pct"/>
          </w:tcPr>
          <w:p w14:paraId="15D5E6A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Nuts and seeds</w:t>
            </w:r>
          </w:p>
        </w:tc>
        <w:tc>
          <w:tcPr>
            <w:tcW w:w="967" w:type="pct"/>
          </w:tcPr>
          <w:p w14:paraId="49FE7074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0.26</w:t>
            </w:r>
          </w:p>
        </w:tc>
        <w:tc>
          <w:tcPr>
            <w:tcW w:w="967" w:type="pct"/>
          </w:tcPr>
          <w:p w14:paraId="412CFF89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0.24</w:t>
            </w:r>
          </w:p>
        </w:tc>
        <w:tc>
          <w:tcPr>
            <w:tcW w:w="966" w:type="pct"/>
            <w:noWrap/>
          </w:tcPr>
          <w:p w14:paraId="76540C19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0.17</w:t>
            </w:r>
          </w:p>
        </w:tc>
      </w:tr>
      <w:tr w:rsidR="002B2851" w:rsidRPr="00AB4A6C" w14:paraId="292CC454" w14:textId="77777777" w:rsidTr="003E600A">
        <w:trPr>
          <w:trHeight w:val="273"/>
        </w:trPr>
        <w:tc>
          <w:tcPr>
            <w:tcW w:w="256" w:type="pct"/>
          </w:tcPr>
          <w:p w14:paraId="5518B493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11</w:t>
            </w:r>
          </w:p>
        </w:tc>
        <w:tc>
          <w:tcPr>
            <w:tcW w:w="1844" w:type="pct"/>
          </w:tcPr>
          <w:p w14:paraId="2FD446AB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Citrus, melons, and berries</w:t>
            </w:r>
          </w:p>
        </w:tc>
        <w:tc>
          <w:tcPr>
            <w:tcW w:w="967" w:type="pct"/>
            <w:noWrap/>
          </w:tcPr>
          <w:p w14:paraId="7DA7CABC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0.20</w:t>
            </w:r>
          </w:p>
        </w:tc>
        <w:tc>
          <w:tcPr>
            <w:tcW w:w="967" w:type="pct"/>
            <w:noWrap/>
          </w:tcPr>
          <w:p w14:paraId="29198C7A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0.13</w:t>
            </w:r>
          </w:p>
        </w:tc>
        <w:tc>
          <w:tcPr>
            <w:tcW w:w="966" w:type="pct"/>
          </w:tcPr>
          <w:p w14:paraId="542EF9AA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0.21</w:t>
            </w:r>
          </w:p>
        </w:tc>
      </w:tr>
      <w:tr w:rsidR="002B2851" w:rsidRPr="00AB4A6C" w14:paraId="500D2662" w14:textId="77777777" w:rsidTr="002B2851">
        <w:trPr>
          <w:trHeight w:val="273"/>
        </w:trPr>
        <w:tc>
          <w:tcPr>
            <w:tcW w:w="256" w:type="pct"/>
          </w:tcPr>
          <w:p w14:paraId="35748EA0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12</w:t>
            </w:r>
          </w:p>
        </w:tc>
        <w:tc>
          <w:tcPr>
            <w:tcW w:w="1844" w:type="pct"/>
          </w:tcPr>
          <w:p w14:paraId="53906E3C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Cheese</w:t>
            </w:r>
          </w:p>
        </w:tc>
        <w:tc>
          <w:tcPr>
            <w:tcW w:w="967" w:type="pct"/>
          </w:tcPr>
          <w:p w14:paraId="66E1D307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0.17</w:t>
            </w:r>
          </w:p>
        </w:tc>
        <w:tc>
          <w:tcPr>
            <w:tcW w:w="967" w:type="pct"/>
          </w:tcPr>
          <w:p w14:paraId="0069AE94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0.25</w:t>
            </w:r>
          </w:p>
        </w:tc>
        <w:tc>
          <w:tcPr>
            <w:tcW w:w="966" w:type="pct"/>
          </w:tcPr>
          <w:p w14:paraId="715B20FB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0.10</w:t>
            </w:r>
          </w:p>
        </w:tc>
      </w:tr>
      <w:tr w:rsidR="002B2851" w:rsidRPr="00AB4A6C" w14:paraId="28839F6D" w14:textId="77777777" w:rsidTr="003E600A">
        <w:trPr>
          <w:trHeight w:val="273"/>
        </w:trPr>
        <w:tc>
          <w:tcPr>
            <w:tcW w:w="256" w:type="pct"/>
          </w:tcPr>
          <w:p w14:paraId="238666B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13</w:t>
            </w:r>
          </w:p>
        </w:tc>
        <w:tc>
          <w:tcPr>
            <w:tcW w:w="1844" w:type="pct"/>
          </w:tcPr>
          <w:p w14:paraId="761FC156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Oils</w:t>
            </w:r>
          </w:p>
        </w:tc>
        <w:tc>
          <w:tcPr>
            <w:tcW w:w="967" w:type="pct"/>
          </w:tcPr>
          <w:p w14:paraId="3B49034B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0.23</w:t>
            </w:r>
          </w:p>
        </w:tc>
        <w:tc>
          <w:tcPr>
            <w:tcW w:w="967" w:type="pct"/>
            <w:noWrap/>
          </w:tcPr>
          <w:p w14:paraId="7B10223E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0.44</w:t>
            </w:r>
          </w:p>
        </w:tc>
        <w:tc>
          <w:tcPr>
            <w:tcW w:w="966" w:type="pct"/>
          </w:tcPr>
          <w:p w14:paraId="34FEA819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0.15</w:t>
            </w:r>
          </w:p>
        </w:tc>
      </w:tr>
      <w:tr w:rsidR="002B2851" w:rsidRPr="00AB4A6C" w14:paraId="206A7C35" w14:textId="77777777" w:rsidTr="002B2851">
        <w:trPr>
          <w:trHeight w:val="273"/>
        </w:trPr>
        <w:tc>
          <w:tcPr>
            <w:tcW w:w="256" w:type="pct"/>
          </w:tcPr>
          <w:p w14:paraId="5C87D1F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14</w:t>
            </w:r>
          </w:p>
        </w:tc>
        <w:tc>
          <w:tcPr>
            <w:tcW w:w="1844" w:type="pct"/>
          </w:tcPr>
          <w:p w14:paraId="618FDC5B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Solid fats</w:t>
            </w:r>
          </w:p>
        </w:tc>
        <w:tc>
          <w:tcPr>
            <w:tcW w:w="967" w:type="pct"/>
          </w:tcPr>
          <w:p w14:paraId="67057C27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0.14</w:t>
            </w:r>
          </w:p>
        </w:tc>
        <w:tc>
          <w:tcPr>
            <w:tcW w:w="967" w:type="pct"/>
          </w:tcPr>
          <w:p w14:paraId="5878CFFD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0.40</w:t>
            </w:r>
          </w:p>
        </w:tc>
        <w:tc>
          <w:tcPr>
            <w:tcW w:w="966" w:type="pct"/>
          </w:tcPr>
          <w:p w14:paraId="2DD0055D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0.19</w:t>
            </w:r>
          </w:p>
        </w:tc>
      </w:tr>
      <w:tr w:rsidR="002B2851" w:rsidRPr="00AB4A6C" w14:paraId="16184309" w14:textId="77777777" w:rsidTr="002B2851">
        <w:trPr>
          <w:trHeight w:val="273"/>
        </w:trPr>
        <w:tc>
          <w:tcPr>
            <w:tcW w:w="256" w:type="pct"/>
          </w:tcPr>
          <w:p w14:paraId="302BB24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15</w:t>
            </w:r>
          </w:p>
        </w:tc>
        <w:tc>
          <w:tcPr>
            <w:tcW w:w="1844" w:type="pct"/>
          </w:tcPr>
          <w:p w14:paraId="176424E4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Fruit juice</w:t>
            </w:r>
          </w:p>
        </w:tc>
        <w:tc>
          <w:tcPr>
            <w:tcW w:w="967" w:type="pct"/>
          </w:tcPr>
          <w:p w14:paraId="77E80E66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0.14</w:t>
            </w:r>
          </w:p>
        </w:tc>
        <w:tc>
          <w:tcPr>
            <w:tcW w:w="967" w:type="pct"/>
          </w:tcPr>
          <w:p w14:paraId="1C7D5B83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0.08</w:t>
            </w:r>
          </w:p>
        </w:tc>
        <w:tc>
          <w:tcPr>
            <w:tcW w:w="966" w:type="pct"/>
          </w:tcPr>
          <w:p w14:paraId="102C7F31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0.17</w:t>
            </w:r>
          </w:p>
        </w:tc>
      </w:tr>
      <w:tr w:rsidR="002B2851" w:rsidRPr="00AB4A6C" w14:paraId="462027F7" w14:textId="77777777" w:rsidTr="003E600A">
        <w:trPr>
          <w:trHeight w:val="273"/>
        </w:trPr>
        <w:tc>
          <w:tcPr>
            <w:tcW w:w="256" w:type="pct"/>
          </w:tcPr>
          <w:p w14:paraId="3BD067A4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16</w:t>
            </w:r>
          </w:p>
        </w:tc>
        <w:tc>
          <w:tcPr>
            <w:tcW w:w="1844" w:type="pct"/>
          </w:tcPr>
          <w:p w14:paraId="4524E155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Other red and orange vegetables (excludes, tomatoes)</w:t>
            </w:r>
          </w:p>
        </w:tc>
        <w:tc>
          <w:tcPr>
            <w:tcW w:w="967" w:type="pct"/>
          </w:tcPr>
          <w:p w14:paraId="32E56327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0.23</w:t>
            </w:r>
          </w:p>
        </w:tc>
        <w:tc>
          <w:tcPr>
            <w:tcW w:w="967" w:type="pct"/>
          </w:tcPr>
          <w:p w14:paraId="2519B0E0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0.05</w:t>
            </w:r>
          </w:p>
        </w:tc>
        <w:tc>
          <w:tcPr>
            <w:tcW w:w="966" w:type="pct"/>
            <w:noWrap/>
          </w:tcPr>
          <w:p w14:paraId="65A355D1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0.17</w:t>
            </w:r>
          </w:p>
        </w:tc>
      </w:tr>
      <w:tr w:rsidR="002B2851" w:rsidRPr="00AB4A6C" w14:paraId="6793FF74" w14:textId="77777777" w:rsidTr="002B2851">
        <w:trPr>
          <w:trHeight w:val="273"/>
        </w:trPr>
        <w:tc>
          <w:tcPr>
            <w:tcW w:w="256" w:type="pct"/>
          </w:tcPr>
          <w:p w14:paraId="5AA9FDE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17</w:t>
            </w:r>
          </w:p>
        </w:tc>
        <w:tc>
          <w:tcPr>
            <w:tcW w:w="1844" w:type="pct"/>
          </w:tcPr>
          <w:p w14:paraId="467F6D13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Potatoes (white potatoes)</w:t>
            </w:r>
          </w:p>
        </w:tc>
        <w:tc>
          <w:tcPr>
            <w:tcW w:w="967" w:type="pct"/>
          </w:tcPr>
          <w:p w14:paraId="21885509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0.17</w:t>
            </w:r>
          </w:p>
        </w:tc>
        <w:tc>
          <w:tcPr>
            <w:tcW w:w="967" w:type="pct"/>
          </w:tcPr>
          <w:p w14:paraId="0632F9A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0.09</w:t>
            </w:r>
          </w:p>
        </w:tc>
        <w:tc>
          <w:tcPr>
            <w:tcW w:w="966" w:type="pct"/>
          </w:tcPr>
          <w:p w14:paraId="6CA0957E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0.25</w:t>
            </w:r>
          </w:p>
        </w:tc>
      </w:tr>
      <w:tr w:rsidR="002B2851" w:rsidRPr="00AB4A6C" w14:paraId="36C52B67" w14:textId="77777777" w:rsidTr="003E600A">
        <w:trPr>
          <w:trHeight w:val="273"/>
        </w:trPr>
        <w:tc>
          <w:tcPr>
            <w:tcW w:w="256" w:type="pct"/>
          </w:tcPr>
          <w:p w14:paraId="33BBE892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18</w:t>
            </w:r>
          </w:p>
        </w:tc>
        <w:tc>
          <w:tcPr>
            <w:tcW w:w="1844" w:type="pct"/>
          </w:tcPr>
          <w:p w14:paraId="4AD6044D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Meat (beef, veal, pork, lamb, game)</w:t>
            </w:r>
          </w:p>
        </w:tc>
        <w:tc>
          <w:tcPr>
            <w:tcW w:w="967" w:type="pct"/>
          </w:tcPr>
          <w:p w14:paraId="0F6FE0F5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0.03</w:t>
            </w:r>
          </w:p>
        </w:tc>
        <w:tc>
          <w:tcPr>
            <w:tcW w:w="967" w:type="pct"/>
            <w:noWrap/>
          </w:tcPr>
          <w:p w14:paraId="5215C875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0.15</w:t>
            </w:r>
          </w:p>
        </w:tc>
        <w:tc>
          <w:tcPr>
            <w:tcW w:w="966" w:type="pct"/>
          </w:tcPr>
          <w:p w14:paraId="28B805D9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0.38</w:t>
            </w:r>
          </w:p>
        </w:tc>
      </w:tr>
      <w:tr w:rsidR="002B2851" w:rsidRPr="00AB4A6C" w14:paraId="288DA73D" w14:textId="77777777" w:rsidTr="002B2851">
        <w:trPr>
          <w:trHeight w:val="273"/>
        </w:trPr>
        <w:tc>
          <w:tcPr>
            <w:tcW w:w="256" w:type="pct"/>
          </w:tcPr>
          <w:p w14:paraId="451ED287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19</w:t>
            </w:r>
          </w:p>
        </w:tc>
        <w:tc>
          <w:tcPr>
            <w:tcW w:w="1844" w:type="pct"/>
          </w:tcPr>
          <w:p w14:paraId="4A7F6327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Dark green vegetables</w:t>
            </w:r>
          </w:p>
        </w:tc>
        <w:tc>
          <w:tcPr>
            <w:tcW w:w="967" w:type="pct"/>
          </w:tcPr>
          <w:p w14:paraId="140BAE6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0.09</w:t>
            </w:r>
          </w:p>
        </w:tc>
        <w:tc>
          <w:tcPr>
            <w:tcW w:w="967" w:type="pct"/>
          </w:tcPr>
          <w:p w14:paraId="1F2E7A17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0.00</w:t>
            </w:r>
          </w:p>
        </w:tc>
        <w:tc>
          <w:tcPr>
            <w:tcW w:w="966" w:type="pct"/>
          </w:tcPr>
          <w:p w14:paraId="550E8192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0.15</w:t>
            </w:r>
          </w:p>
        </w:tc>
      </w:tr>
      <w:tr w:rsidR="002B2851" w:rsidRPr="00AB4A6C" w14:paraId="70908CE1" w14:textId="77777777" w:rsidTr="002B2851">
        <w:trPr>
          <w:trHeight w:val="273"/>
        </w:trPr>
        <w:tc>
          <w:tcPr>
            <w:tcW w:w="256" w:type="pct"/>
          </w:tcPr>
          <w:p w14:paraId="5D55A9E6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20</w:t>
            </w:r>
          </w:p>
        </w:tc>
        <w:tc>
          <w:tcPr>
            <w:tcW w:w="1844" w:type="pct"/>
          </w:tcPr>
          <w:p w14:paraId="3A63B51F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Added sugars</w:t>
            </w:r>
          </w:p>
        </w:tc>
        <w:tc>
          <w:tcPr>
            <w:tcW w:w="967" w:type="pct"/>
          </w:tcPr>
          <w:p w14:paraId="1E283490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0.04</w:t>
            </w:r>
          </w:p>
        </w:tc>
        <w:tc>
          <w:tcPr>
            <w:tcW w:w="967" w:type="pct"/>
          </w:tcPr>
          <w:p w14:paraId="07754B0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0.01</w:t>
            </w:r>
          </w:p>
        </w:tc>
        <w:tc>
          <w:tcPr>
            <w:tcW w:w="966" w:type="pct"/>
          </w:tcPr>
          <w:p w14:paraId="39CC6020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0.28</w:t>
            </w:r>
          </w:p>
        </w:tc>
      </w:tr>
      <w:tr w:rsidR="002B2851" w:rsidRPr="00AB4A6C" w14:paraId="526DA19F" w14:textId="77777777" w:rsidTr="002B2851">
        <w:trPr>
          <w:trHeight w:val="273"/>
        </w:trPr>
        <w:tc>
          <w:tcPr>
            <w:tcW w:w="256" w:type="pct"/>
          </w:tcPr>
          <w:p w14:paraId="74798B19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21</w:t>
            </w:r>
          </w:p>
        </w:tc>
        <w:tc>
          <w:tcPr>
            <w:tcW w:w="1844" w:type="pct"/>
          </w:tcPr>
          <w:p w14:paraId="75DA258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Alcoholic drinks</w:t>
            </w:r>
          </w:p>
        </w:tc>
        <w:tc>
          <w:tcPr>
            <w:tcW w:w="967" w:type="pct"/>
          </w:tcPr>
          <w:p w14:paraId="4CDFB2F2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0.03</w:t>
            </w:r>
          </w:p>
        </w:tc>
        <w:tc>
          <w:tcPr>
            <w:tcW w:w="967" w:type="pct"/>
          </w:tcPr>
          <w:p w14:paraId="3CE0B93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0.01</w:t>
            </w:r>
          </w:p>
        </w:tc>
        <w:tc>
          <w:tcPr>
            <w:tcW w:w="966" w:type="pct"/>
          </w:tcPr>
          <w:p w14:paraId="142E61E1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0.12</w:t>
            </w:r>
          </w:p>
        </w:tc>
      </w:tr>
      <w:tr w:rsidR="002B2851" w:rsidRPr="00AB4A6C" w14:paraId="3AA61806" w14:textId="77777777" w:rsidTr="002B2851">
        <w:trPr>
          <w:trHeight w:val="273"/>
        </w:trPr>
        <w:tc>
          <w:tcPr>
            <w:tcW w:w="256" w:type="pct"/>
          </w:tcPr>
          <w:p w14:paraId="52DE230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22</w:t>
            </w:r>
          </w:p>
        </w:tc>
        <w:tc>
          <w:tcPr>
            <w:tcW w:w="1844" w:type="pct"/>
          </w:tcPr>
          <w:p w14:paraId="2EF2D4AE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Organ meat (from beef, veal, pork, lamb, game, poultry)</w:t>
            </w:r>
          </w:p>
        </w:tc>
        <w:tc>
          <w:tcPr>
            <w:tcW w:w="967" w:type="pct"/>
          </w:tcPr>
          <w:p w14:paraId="34D5EAD5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0.03</w:t>
            </w:r>
          </w:p>
        </w:tc>
        <w:tc>
          <w:tcPr>
            <w:tcW w:w="967" w:type="pct"/>
          </w:tcPr>
          <w:p w14:paraId="0D9EBC22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0.01</w:t>
            </w:r>
          </w:p>
        </w:tc>
        <w:tc>
          <w:tcPr>
            <w:tcW w:w="966" w:type="pct"/>
          </w:tcPr>
          <w:p w14:paraId="1DA41429" w14:textId="77777777" w:rsidR="00B42879" w:rsidRPr="00AB4A6C" w:rsidRDefault="00B4287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rPr>
                <w:b/>
              </w:rPr>
              <w:t>0.12</w:t>
            </w:r>
          </w:p>
        </w:tc>
      </w:tr>
      <w:tr w:rsidR="002B2851" w:rsidRPr="00AB4A6C" w14:paraId="5144A4A8" w14:textId="77777777" w:rsidTr="003E600A">
        <w:trPr>
          <w:trHeight w:val="273"/>
        </w:trPr>
        <w:tc>
          <w:tcPr>
            <w:tcW w:w="256" w:type="pct"/>
          </w:tcPr>
          <w:p w14:paraId="10F481B0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23</w:t>
            </w:r>
          </w:p>
        </w:tc>
        <w:tc>
          <w:tcPr>
            <w:tcW w:w="1844" w:type="pct"/>
          </w:tcPr>
          <w:p w14:paraId="5898D5B2" w14:textId="1A8A2CBB" w:rsidR="00B42879" w:rsidRPr="00AB4A6C" w:rsidRDefault="00B42879" w:rsidP="00145A20">
            <w:pPr>
              <w:pStyle w:val="MDPI42tablebody"/>
              <w:spacing w:line="240" w:lineRule="auto"/>
            </w:pPr>
            <w:r w:rsidRPr="00AB4A6C">
              <w:t>Cured meat (frankfurters, sausage, corned beef, cured ham</w:t>
            </w:r>
            <w:r w:rsidR="00145A20">
              <w:rPr>
                <w:rFonts w:asciiTheme="minorEastAsia" w:eastAsiaTheme="minorEastAsia" w:hAnsiTheme="minorEastAsia" w:hint="eastAsia"/>
                <w:lang w:eastAsia="zh-CN"/>
              </w:rPr>
              <w:t xml:space="preserve"> </w:t>
            </w:r>
            <w:r w:rsidRPr="00AB4A6C">
              <w:t>and luncheon meat made from beef, pork, poultry)</w:t>
            </w:r>
          </w:p>
        </w:tc>
        <w:tc>
          <w:tcPr>
            <w:tcW w:w="967" w:type="pct"/>
          </w:tcPr>
          <w:p w14:paraId="7A4AE5DA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0.06</w:t>
            </w:r>
          </w:p>
        </w:tc>
        <w:tc>
          <w:tcPr>
            <w:tcW w:w="967" w:type="pct"/>
          </w:tcPr>
          <w:p w14:paraId="2660D462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0.02</w:t>
            </w:r>
          </w:p>
        </w:tc>
        <w:tc>
          <w:tcPr>
            <w:tcW w:w="966" w:type="pct"/>
            <w:noWrap/>
          </w:tcPr>
          <w:p w14:paraId="6BC07490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0.11</w:t>
            </w:r>
          </w:p>
        </w:tc>
      </w:tr>
      <w:tr w:rsidR="002B2851" w:rsidRPr="00AB4A6C" w14:paraId="14A053E9" w14:textId="77777777" w:rsidTr="003E600A">
        <w:trPr>
          <w:trHeight w:val="273"/>
        </w:trPr>
        <w:tc>
          <w:tcPr>
            <w:tcW w:w="256" w:type="pct"/>
          </w:tcPr>
          <w:p w14:paraId="516DB40C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24</w:t>
            </w:r>
          </w:p>
        </w:tc>
        <w:tc>
          <w:tcPr>
            <w:tcW w:w="1844" w:type="pct"/>
          </w:tcPr>
          <w:p w14:paraId="78A1033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Seafood low in n-3 fatty acids</w:t>
            </w:r>
          </w:p>
        </w:tc>
        <w:tc>
          <w:tcPr>
            <w:tcW w:w="967" w:type="pct"/>
            <w:noWrap/>
          </w:tcPr>
          <w:p w14:paraId="5405C43A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0.01</w:t>
            </w:r>
          </w:p>
        </w:tc>
        <w:tc>
          <w:tcPr>
            <w:tcW w:w="967" w:type="pct"/>
          </w:tcPr>
          <w:p w14:paraId="7C45BE28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0.05</w:t>
            </w:r>
          </w:p>
        </w:tc>
        <w:tc>
          <w:tcPr>
            <w:tcW w:w="966" w:type="pct"/>
          </w:tcPr>
          <w:p w14:paraId="1A9D039D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0.11</w:t>
            </w:r>
          </w:p>
        </w:tc>
      </w:tr>
      <w:tr w:rsidR="002B2851" w:rsidRPr="00AB4A6C" w14:paraId="115C72FC" w14:textId="77777777" w:rsidTr="002B2851">
        <w:trPr>
          <w:trHeight w:val="273"/>
        </w:trPr>
        <w:tc>
          <w:tcPr>
            <w:tcW w:w="256" w:type="pct"/>
          </w:tcPr>
          <w:p w14:paraId="65BFDC1F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lastRenderedPageBreak/>
              <w:t>25</w:t>
            </w:r>
          </w:p>
        </w:tc>
        <w:tc>
          <w:tcPr>
            <w:tcW w:w="1844" w:type="pct"/>
          </w:tcPr>
          <w:p w14:paraId="0C6C803C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Eggs</w:t>
            </w:r>
          </w:p>
        </w:tc>
        <w:tc>
          <w:tcPr>
            <w:tcW w:w="967" w:type="pct"/>
          </w:tcPr>
          <w:p w14:paraId="398031A6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0.03</w:t>
            </w:r>
          </w:p>
        </w:tc>
        <w:tc>
          <w:tcPr>
            <w:tcW w:w="967" w:type="pct"/>
          </w:tcPr>
          <w:p w14:paraId="05FD7B75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0.05</w:t>
            </w:r>
          </w:p>
        </w:tc>
        <w:tc>
          <w:tcPr>
            <w:tcW w:w="966" w:type="pct"/>
          </w:tcPr>
          <w:p w14:paraId="6875FC49" w14:textId="77777777" w:rsidR="00B42879" w:rsidRPr="00AB4A6C" w:rsidRDefault="002078C9" w:rsidP="002078C9">
            <w:pPr>
              <w:pStyle w:val="MDPI42tablebody"/>
              <w:spacing w:line="240" w:lineRule="auto"/>
              <w:rPr>
                <w:b/>
              </w:rPr>
            </w:pPr>
            <w:r w:rsidRPr="00AB4A6C">
              <w:t>−</w:t>
            </w:r>
            <w:r w:rsidR="00B42879" w:rsidRPr="00AB4A6C">
              <w:rPr>
                <w:b/>
              </w:rPr>
              <w:t>0.40</w:t>
            </w:r>
          </w:p>
        </w:tc>
      </w:tr>
      <w:tr w:rsidR="002B2851" w:rsidRPr="00AB4A6C" w14:paraId="1751C62B" w14:textId="77777777" w:rsidTr="003E600A">
        <w:trPr>
          <w:trHeight w:val="273"/>
        </w:trPr>
        <w:tc>
          <w:tcPr>
            <w:tcW w:w="256" w:type="pct"/>
          </w:tcPr>
          <w:p w14:paraId="22B3E7B1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26</w:t>
            </w:r>
          </w:p>
        </w:tc>
        <w:tc>
          <w:tcPr>
            <w:tcW w:w="1844" w:type="pct"/>
          </w:tcPr>
          <w:p w14:paraId="6ACC4957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Poultry (chicken, turkey, other fowl)</w:t>
            </w:r>
          </w:p>
        </w:tc>
        <w:tc>
          <w:tcPr>
            <w:tcW w:w="967" w:type="pct"/>
            <w:noWrap/>
          </w:tcPr>
          <w:p w14:paraId="3A2678DB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0.04</w:t>
            </w:r>
          </w:p>
        </w:tc>
        <w:tc>
          <w:tcPr>
            <w:tcW w:w="967" w:type="pct"/>
          </w:tcPr>
          <w:p w14:paraId="70F732E9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0.09</w:t>
            </w:r>
          </w:p>
        </w:tc>
        <w:tc>
          <w:tcPr>
            <w:tcW w:w="966" w:type="pct"/>
          </w:tcPr>
          <w:p w14:paraId="56690E2D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0.03</w:t>
            </w:r>
          </w:p>
        </w:tc>
      </w:tr>
      <w:tr w:rsidR="002B2851" w:rsidRPr="00AB4A6C" w14:paraId="69343C5B" w14:textId="77777777" w:rsidTr="003E600A">
        <w:trPr>
          <w:trHeight w:val="273"/>
        </w:trPr>
        <w:tc>
          <w:tcPr>
            <w:tcW w:w="256" w:type="pct"/>
          </w:tcPr>
          <w:p w14:paraId="372C0FB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27</w:t>
            </w:r>
          </w:p>
        </w:tc>
        <w:tc>
          <w:tcPr>
            <w:tcW w:w="1844" w:type="pct"/>
          </w:tcPr>
          <w:p w14:paraId="30641D93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Seafood high in n-3 fatty acids</w:t>
            </w:r>
          </w:p>
        </w:tc>
        <w:tc>
          <w:tcPr>
            <w:tcW w:w="967" w:type="pct"/>
            <w:noWrap/>
          </w:tcPr>
          <w:p w14:paraId="0BCF636D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0.03</w:t>
            </w:r>
          </w:p>
        </w:tc>
        <w:tc>
          <w:tcPr>
            <w:tcW w:w="967" w:type="pct"/>
          </w:tcPr>
          <w:p w14:paraId="2E2609F7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0.06</w:t>
            </w:r>
          </w:p>
        </w:tc>
        <w:tc>
          <w:tcPr>
            <w:tcW w:w="966" w:type="pct"/>
          </w:tcPr>
          <w:p w14:paraId="04591982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0.02</w:t>
            </w:r>
          </w:p>
        </w:tc>
      </w:tr>
      <w:tr w:rsidR="002B2851" w:rsidRPr="00AB4A6C" w14:paraId="678255AF" w14:textId="77777777" w:rsidTr="003E600A">
        <w:trPr>
          <w:trHeight w:val="273"/>
        </w:trPr>
        <w:tc>
          <w:tcPr>
            <w:tcW w:w="256" w:type="pct"/>
          </w:tcPr>
          <w:p w14:paraId="13FC6EBD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28</w:t>
            </w:r>
          </w:p>
        </w:tc>
        <w:tc>
          <w:tcPr>
            <w:tcW w:w="1844" w:type="pct"/>
          </w:tcPr>
          <w:p w14:paraId="56310FEA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Yogurt</w:t>
            </w:r>
          </w:p>
        </w:tc>
        <w:tc>
          <w:tcPr>
            <w:tcW w:w="967" w:type="pct"/>
            <w:noWrap/>
          </w:tcPr>
          <w:p w14:paraId="333C7A3F" w14:textId="77777777" w:rsidR="00B42879" w:rsidRPr="00AB4A6C" w:rsidRDefault="00B42879" w:rsidP="002078C9">
            <w:pPr>
              <w:pStyle w:val="MDPI42tablebody"/>
              <w:spacing w:line="240" w:lineRule="auto"/>
            </w:pPr>
            <w:r w:rsidRPr="00AB4A6C">
              <w:t>0.06</w:t>
            </w:r>
          </w:p>
        </w:tc>
        <w:tc>
          <w:tcPr>
            <w:tcW w:w="967" w:type="pct"/>
          </w:tcPr>
          <w:p w14:paraId="322A8E7E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0.06</w:t>
            </w:r>
          </w:p>
        </w:tc>
        <w:tc>
          <w:tcPr>
            <w:tcW w:w="966" w:type="pct"/>
          </w:tcPr>
          <w:p w14:paraId="25A935D1" w14:textId="77777777" w:rsidR="00B42879" w:rsidRPr="00AB4A6C" w:rsidRDefault="002078C9" w:rsidP="002078C9">
            <w:pPr>
              <w:pStyle w:val="MDPI42tablebody"/>
              <w:spacing w:line="240" w:lineRule="auto"/>
            </w:pPr>
            <w:r w:rsidRPr="00AB4A6C">
              <w:t>−</w:t>
            </w:r>
            <w:r w:rsidR="00B42879" w:rsidRPr="00AB4A6C">
              <w:t>0.06</w:t>
            </w:r>
          </w:p>
        </w:tc>
      </w:tr>
    </w:tbl>
    <w:p w14:paraId="0E1E14B6" w14:textId="41E2B88E" w:rsidR="00A01504" w:rsidRPr="00AB4A6C" w:rsidRDefault="00B42879" w:rsidP="002078C9">
      <w:pPr>
        <w:pStyle w:val="MDPI43tablefooter"/>
        <w:ind w:left="425" w:right="425"/>
      </w:pPr>
      <w:r w:rsidRPr="00FE6C1C">
        <w:t xml:space="preserve">Factor loadings represent the magnitude and direction of association with factors (dietary patterns) and can range from </w:t>
      </w:r>
      <w:r w:rsidR="002078C9" w:rsidRPr="00C86955">
        <w:t>−</w:t>
      </w:r>
      <w:r w:rsidRPr="00C86955">
        <w:t xml:space="preserve">1.0 to 1.0. Food groups with factor loading values </w:t>
      </w:r>
      <w:r w:rsidRPr="003E600A">
        <w:rPr>
          <w:rFonts w:hint="eastAsia"/>
        </w:rPr>
        <w:t>≥</w:t>
      </w:r>
      <w:r w:rsidR="00145A20">
        <w:rPr>
          <w:rFonts w:asciiTheme="minorEastAsia" w:eastAsiaTheme="minorEastAsia" w:hAnsiTheme="minorEastAsia" w:hint="eastAsia"/>
          <w:lang w:eastAsia="zh-CN"/>
        </w:rPr>
        <w:t xml:space="preserve"> </w:t>
      </w:r>
      <w:r w:rsidRPr="003E600A">
        <w:t>|0.10|</w:t>
      </w:r>
      <w:r w:rsidRPr="00FE6C1C">
        <w:t xml:space="preserve"> are indicated in bold.</w:t>
      </w:r>
      <w:r w:rsidR="00F72E99" w:rsidRPr="00FE6C1C">
        <w:t xml:space="preserve"> No</w:t>
      </w:r>
      <w:r w:rsidR="00F72E99" w:rsidRPr="00C86955">
        <w:t>.: number</w:t>
      </w:r>
      <w:r w:rsidR="00F72E99" w:rsidRPr="009A1731">
        <w:t>.</w:t>
      </w:r>
      <w:bookmarkStart w:id="2" w:name="_GoBack"/>
      <w:bookmarkEnd w:id="2"/>
    </w:p>
    <w:sectPr w:rsidR="00A01504" w:rsidRPr="00AB4A6C" w:rsidSect="00E55763">
      <w:pgSz w:w="16838" w:h="11906" w:orient="landscape" w:code="9"/>
      <w:pgMar w:top="1531" w:right="1418" w:bottom="1531" w:left="1077" w:header="1021" w:footer="85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488C5" w14:textId="77777777" w:rsidR="00984CFB" w:rsidRDefault="00984CFB" w:rsidP="00C1340D">
      <w:r>
        <w:separator/>
      </w:r>
    </w:p>
  </w:endnote>
  <w:endnote w:type="continuationSeparator" w:id="0">
    <w:p w14:paraId="0D4331FF" w14:textId="77777777" w:rsidR="00984CFB" w:rsidRDefault="00984CFB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E15A9" w14:textId="297F630F" w:rsidR="00953BF5" w:rsidRPr="00236C0D" w:rsidRDefault="00E55763" w:rsidP="00236C0D">
    <w:pPr>
      <w:pStyle w:val="Footer"/>
      <w:jc w:val="center"/>
    </w:pPr>
    <w:r>
      <w:rPr>
        <w:rFonts w:ascii="Palatino Linotype" w:hAnsi="Palatino Linotype"/>
        <w:sz w:val="20"/>
      </w:rPr>
      <w:t>S</w:t>
    </w:r>
    <w:r w:rsidR="00953BF5">
      <w:rPr>
        <w:rFonts w:ascii="Palatino Linotype" w:hAnsi="Palatino Linotype"/>
        <w:sz w:val="20"/>
      </w:rPr>
      <w:fldChar w:fldCharType="begin"/>
    </w:r>
    <w:r w:rsidR="00953BF5">
      <w:rPr>
        <w:rFonts w:ascii="Palatino Linotype" w:hAnsi="Palatino Linotype"/>
        <w:sz w:val="20"/>
      </w:rPr>
      <w:instrText xml:space="preserve"> Page \* MERGEFORMAT </w:instrText>
    </w:r>
    <w:r w:rsidR="00953BF5">
      <w:rPr>
        <w:rFonts w:ascii="Palatino Linotype" w:hAnsi="Palatino Linotype"/>
        <w:sz w:val="20"/>
      </w:rPr>
      <w:fldChar w:fldCharType="separate"/>
    </w:r>
    <w:r>
      <w:rPr>
        <w:rFonts w:ascii="Palatino Linotype" w:hAnsi="Palatino Linotype"/>
        <w:noProof/>
        <w:sz w:val="20"/>
      </w:rPr>
      <w:t>3</w:t>
    </w:r>
    <w:r w:rsidR="00953BF5">
      <w:rPr>
        <w:rFonts w:ascii="Palatino Linotype" w:hAnsi="Palatino Linotype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1841894"/>
      <w:docPartObj>
        <w:docPartGallery w:val="Page Numbers (Bottom of Page)"/>
        <w:docPartUnique/>
      </w:docPartObj>
    </w:sdtPr>
    <w:sdtEndPr/>
    <w:sdtContent>
      <w:p w14:paraId="7998E07F" w14:textId="0F0BF82C" w:rsidR="00953BF5" w:rsidRDefault="00984CFB" w:rsidP="00BC33F8">
        <w:pPr>
          <w:pStyle w:val="MDPIfooter"/>
        </w:pPr>
        <w:sdt>
          <w:sdtPr>
            <w:id w:val="-1326281841"/>
            <w:docPartObj>
              <w:docPartGallery w:val="Page Numbers (Top of Page)"/>
              <w:docPartUnique/>
            </w:docPartObj>
          </w:sdtPr>
          <w:sdtEndPr/>
          <w:sdtContent>
            <w:r w:rsidR="00E55763">
              <w:t>S</w:t>
            </w:r>
            <w:r w:rsidR="00953BF5">
              <w:fldChar w:fldCharType="begin"/>
            </w:r>
            <w:r w:rsidR="00953BF5">
              <w:instrText xml:space="preserve"> PAGE  \* Arabic  \* MERGEFORMAT </w:instrText>
            </w:r>
            <w:r w:rsidR="00953BF5">
              <w:fldChar w:fldCharType="separate"/>
            </w:r>
            <w:r w:rsidR="00E55763">
              <w:rPr>
                <w:noProof/>
              </w:rPr>
              <w:t>1</w:t>
            </w:r>
            <w:r w:rsidR="00953BF5">
              <w:fldChar w:fldCharType="end"/>
            </w:r>
          </w:sdtContent>
        </w:sdt>
      </w:p>
    </w:sdtContent>
  </w:sdt>
  <w:p w14:paraId="78E952D5" w14:textId="77777777" w:rsidR="00953BF5" w:rsidRDefault="00953B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0DA297" w14:textId="77777777" w:rsidR="00984CFB" w:rsidRDefault="00984CFB" w:rsidP="00C1340D">
      <w:r>
        <w:separator/>
      </w:r>
    </w:p>
  </w:footnote>
  <w:footnote w:type="continuationSeparator" w:id="0">
    <w:p w14:paraId="4FE984C1" w14:textId="77777777" w:rsidR="00984CFB" w:rsidRDefault="00984CFB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AA266" w14:textId="77777777" w:rsidR="00953BF5" w:rsidRDefault="00953BF5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4B2B20" w14:textId="77777777" w:rsidR="00760BFA" w:rsidRPr="00236C0D" w:rsidRDefault="00760BFA" w:rsidP="00760BFA">
    <w:pPr>
      <w:adjustRightInd w:val="0"/>
      <w:snapToGrid w:val="0"/>
      <w:spacing w:after="240" w:line="240" w:lineRule="auto"/>
      <w:rPr>
        <w:rFonts w:ascii="Palatino Linotype" w:hAnsi="Palatino Linotype"/>
        <w:i/>
        <w:sz w:val="16"/>
      </w:rPr>
    </w:pPr>
    <w:r w:rsidRPr="00BF394A">
      <w:rPr>
        <w:rFonts w:ascii="Palatino Linotype" w:eastAsia="Times New Roman" w:hAnsi="Palatino Linotype"/>
        <w:i/>
        <w:color w:val="000000"/>
        <w:sz w:val="16"/>
        <w:szCs w:val="16"/>
        <w:lang w:val="fr-FR" w:eastAsia="de-DE"/>
      </w:rPr>
      <w:t xml:space="preserve">Nutrients </w:t>
    </w:r>
    <w:r w:rsidRPr="00BF394A">
      <w:rPr>
        <w:rFonts w:ascii="Palatino Linotype" w:eastAsia="Times New Roman" w:hAnsi="Palatino Linotype"/>
        <w:b/>
        <w:bCs/>
        <w:iCs/>
        <w:color w:val="000000"/>
        <w:sz w:val="16"/>
        <w:szCs w:val="16"/>
        <w:lang w:val="fr-FR" w:eastAsia="de-DE"/>
      </w:rPr>
      <w:t>201</w:t>
    </w:r>
    <w:r w:rsidRPr="00BF394A">
      <w:rPr>
        <w:rFonts w:ascii="Palatino Linotype" w:hAnsi="Palatino Linotype"/>
        <w:b/>
        <w:bCs/>
        <w:iCs/>
        <w:color w:val="000000"/>
        <w:sz w:val="16"/>
        <w:szCs w:val="16"/>
        <w:lang w:val="fr-FR" w:eastAsia="zh-CN"/>
      </w:rPr>
      <w:t>5</w:t>
    </w:r>
    <w:r w:rsidRPr="00BF394A">
      <w:rPr>
        <w:rFonts w:ascii="Palatino Linotype" w:eastAsia="Times New Roman" w:hAnsi="Palatino Linotype"/>
        <w:color w:val="000000"/>
        <w:sz w:val="16"/>
        <w:szCs w:val="16"/>
        <w:lang w:val="fr-FR" w:eastAsia="de-DE"/>
      </w:rPr>
      <w:t>,</w:t>
    </w:r>
    <w:r w:rsidRPr="00BF394A">
      <w:rPr>
        <w:rFonts w:ascii="Palatino Linotype" w:eastAsia="Times New Roman" w:hAnsi="Palatino Linotype"/>
        <w:i/>
        <w:color w:val="000000"/>
        <w:sz w:val="16"/>
        <w:szCs w:val="16"/>
        <w:lang w:val="fr-FR" w:eastAsia="de-DE"/>
      </w:rPr>
      <w:t xml:space="preserve"> </w:t>
    </w:r>
    <w:r w:rsidRPr="00BF394A">
      <w:rPr>
        <w:rFonts w:ascii="Palatino Linotype" w:hAnsi="Palatino Linotype"/>
        <w:i/>
        <w:color w:val="000000"/>
        <w:sz w:val="16"/>
        <w:szCs w:val="16"/>
        <w:lang w:val="fr-FR" w:eastAsia="zh-CN"/>
      </w:rPr>
      <w:t>7</w:t>
    </w:r>
    <w:r w:rsidRPr="00BF394A">
      <w:rPr>
        <w:rFonts w:ascii="Palatino Linotype" w:hAnsi="Palatino Linotype"/>
        <w:sz w:val="16"/>
        <w:szCs w:val="16"/>
      </w:rPr>
      <w:t xml:space="preserve"> p</w:t>
    </w:r>
    <w:r w:rsidRPr="00C36080">
      <w:rPr>
        <w:rFonts w:ascii="Palatino Linotype" w:hAnsi="Palatino Linotype"/>
        <w:sz w:val="16"/>
        <w:szCs w:val="16"/>
      </w:rPr>
      <w:t>age–page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09619" w14:textId="77777777" w:rsidR="00E55763" w:rsidRPr="00E55763" w:rsidRDefault="00E55763" w:rsidP="00E55763">
    <w:pPr>
      <w:pStyle w:val="Header"/>
      <w:pBdr>
        <w:bottom w:val="none" w:sz="0" w:space="0" w:color="auto"/>
      </w:pBdr>
      <w:tabs>
        <w:tab w:val="clear" w:pos="4153"/>
        <w:tab w:val="clear" w:pos="8306"/>
        <w:tab w:val="center" w:pos="4320"/>
        <w:tab w:val="right" w:pos="8640"/>
      </w:tabs>
      <w:snapToGrid/>
      <w:spacing w:line="240" w:lineRule="auto"/>
      <w:jc w:val="left"/>
      <w:rPr>
        <w:rFonts w:ascii="Cambria" w:eastAsia="Cambria" w:hAnsi="Cambria"/>
        <w:color w:val="auto"/>
        <w:sz w:val="24"/>
        <w:szCs w:val="24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27441F7"/>
    <w:multiLevelType w:val="hybridMultilevel"/>
    <w:tmpl w:val="6DFCEE46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 w15:restartNumberingAfterBreak="0">
    <w:nsid w:val="430B505B"/>
    <w:multiLevelType w:val="hybridMultilevel"/>
    <w:tmpl w:val="3E20AB10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73C370A"/>
    <w:multiLevelType w:val="hybridMultilevel"/>
    <w:tmpl w:val="EF18001A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 w15:restartNumberingAfterBreak="0">
    <w:nsid w:val="6DB20A64"/>
    <w:multiLevelType w:val="hybridMultilevel"/>
    <w:tmpl w:val="60A87C70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HorizontalSpacing w:val="11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879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874"/>
    <w:rsid w:val="000D093A"/>
    <w:rsid w:val="000D166F"/>
    <w:rsid w:val="000D2842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90D"/>
    <w:rsid w:val="00140A39"/>
    <w:rsid w:val="0014158B"/>
    <w:rsid w:val="00144660"/>
    <w:rsid w:val="00144DC5"/>
    <w:rsid w:val="00144E54"/>
    <w:rsid w:val="00145A20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4B65"/>
    <w:rsid w:val="00184ECF"/>
    <w:rsid w:val="001854A7"/>
    <w:rsid w:val="00192141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078C9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2851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55CF"/>
    <w:rsid w:val="003902E6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380C"/>
    <w:rsid w:val="003E4C01"/>
    <w:rsid w:val="003E5F91"/>
    <w:rsid w:val="003E600A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0E54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69B2"/>
    <w:rsid w:val="00492418"/>
    <w:rsid w:val="00492DD6"/>
    <w:rsid w:val="004938FB"/>
    <w:rsid w:val="00496F80"/>
    <w:rsid w:val="004971EB"/>
    <w:rsid w:val="004975C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5CC6"/>
    <w:rsid w:val="00527BF5"/>
    <w:rsid w:val="00532B9C"/>
    <w:rsid w:val="00532DC2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79FB"/>
    <w:rsid w:val="00591118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C001C"/>
    <w:rsid w:val="005C1C6F"/>
    <w:rsid w:val="005C1F6A"/>
    <w:rsid w:val="005C2A6C"/>
    <w:rsid w:val="005C5730"/>
    <w:rsid w:val="005C6374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BFA"/>
    <w:rsid w:val="00760E65"/>
    <w:rsid w:val="00763B07"/>
    <w:rsid w:val="00763D41"/>
    <w:rsid w:val="00766CD4"/>
    <w:rsid w:val="0077147D"/>
    <w:rsid w:val="007814A1"/>
    <w:rsid w:val="00786C6C"/>
    <w:rsid w:val="00790072"/>
    <w:rsid w:val="00792569"/>
    <w:rsid w:val="007936E5"/>
    <w:rsid w:val="00793A96"/>
    <w:rsid w:val="007A29C5"/>
    <w:rsid w:val="007B0185"/>
    <w:rsid w:val="007B0A56"/>
    <w:rsid w:val="007B4B9B"/>
    <w:rsid w:val="007B7493"/>
    <w:rsid w:val="007C425D"/>
    <w:rsid w:val="007C431E"/>
    <w:rsid w:val="007C7E77"/>
    <w:rsid w:val="007D40E6"/>
    <w:rsid w:val="007D5D89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3B03"/>
    <w:rsid w:val="0088505F"/>
    <w:rsid w:val="0088519A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5B4F"/>
    <w:rsid w:val="008C0E13"/>
    <w:rsid w:val="008C2CAB"/>
    <w:rsid w:val="008C3CC7"/>
    <w:rsid w:val="008C5A60"/>
    <w:rsid w:val="008D2721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717F"/>
    <w:rsid w:val="009801B6"/>
    <w:rsid w:val="0098119E"/>
    <w:rsid w:val="00984CFB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1731"/>
    <w:rsid w:val="009A21C5"/>
    <w:rsid w:val="009A2D1C"/>
    <w:rsid w:val="009A428D"/>
    <w:rsid w:val="009A453D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27568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4CDC"/>
    <w:rsid w:val="00AA4EF6"/>
    <w:rsid w:val="00AA534C"/>
    <w:rsid w:val="00AA6D33"/>
    <w:rsid w:val="00AA6D42"/>
    <w:rsid w:val="00AA7D47"/>
    <w:rsid w:val="00AB118B"/>
    <w:rsid w:val="00AB3B2F"/>
    <w:rsid w:val="00AB4374"/>
    <w:rsid w:val="00AB4A6C"/>
    <w:rsid w:val="00AB7823"/>
    <w:rsid w:val="00AC0F37"/>
    <w:rsid w:val="00AC1CB6"/>
    <w:rsid w:val="00AC2E74"/>
    <w:rsid w:val="00AC37B2"/>
    <w:rsid w:val="00AD1980"/>
    <w:rsid w:val="00AD323F"/>
    <w:rsid w:val="00AD414A"/>
    <w:rsid w:val="00AD419B"/>
    <w:rsid w:val="00AD452E"/>
    <w:rsid w:val="00AD595E"/>
    <w:rsid w:val="00AD5DDA"/>
    <w:rsid w:val="00AD6C23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62AD"/>
    <w:rsid w:val="00B06C8B"/>
    <w:rsid w:val="00B075B0"/>
    <w:rsid w:val="00B110B4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FA1"/>
    <w:rsid w:val="00B37511"/>
    <w:rsid w:val="00B42879"/>
    <w:rsid w:val="00B451AE"/>
    <w:rsid w:val="00B52973"/>
    <w:rsid w:val="00B52EB1"/>
    <w:rsid w:val="00B5455D"/>
    <w:rsid w:val="00B56B51"/>
    <w:rsid w:val="00B6102D"/>
    <w:rsid w:val="00B6121E"/>
    <w:rsid w:val="00B61A5C"/>
    <w:rsid w:val="00B62B2E"/>
    <w:rsid w:val="00B637D3"/>
    <w:rsid w:val="00B65A10"/>
    <w:rsid w:val="00B66F4D"/>
    <w:rsid w:val="00B72E24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A1537"/>
    <w:rsid w:val="00BA2636"/>
    <w:rsid w:val="00BA6755"/>
    <w:rsid w:val="00BB349D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E0ADB"/>
    <w:rsid w:val="00BE0EB9"/>
    <w:rsid w:val="00BE10C7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15DD1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73FE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6511"/>
    <w:rsid w:val="00C86955"/>
    <w:rsid w:val="00C874D2"/>
    <w:rsid w:val="00C9168E"/>
    <w:rsid w:val="00C937F4"/>
    <w:rsid w:val="00C93855"/>
    <w:rsid w:val="00C94ADE"/>
    <w:rsid w:val="00C96464"/>
    <w:rsid w:val="00CA3E5E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2A79"/>
    <w:rsid w:val="00D84033"/>
    <w:rsid w:val="00D8426C"/>
    <w:rsid w:val="00D85CE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2DAA"/>
    <w:rsid w:val="00E36E4C"/>
    <w:rsid w:val="00E3769D"/>
    <w:rsid w:val="00E4022E"/>
    <w:rsid w:val="00E4488A"/>
    <w:rsid w:val="00E54EAF"/>
    <w:rsid w:val="00E55763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5F8F"/>
    <w:rsid w:val="00EB214B"/>
    <w:rsid w:val="00EB30B4"/>
    <w:rsid w:val="00EB6AC4"/>
    <w:rsid w:val="00EB7428"/>
    <w:rsid w:val="00EC0025"/>
    <w:rsid w:val="00EC1380"/>
    <w:rsid w:val="00EC1463"/>
    <w:rsid w:val="00EC2CA8"/>
    <w:rsid w:val="00EC3E6A"/>
    <w:rsid w:val="00EC456D"/>
    <w:rsid w:val="00EC5E32"/>
    <w:rsid w:val="00EC7ADC"/>
    <w:rsid w:val="00ED2D8B"/>
    <w:rsid w:val="00ED3981"/>
    <w:rsid w:val="00ED40B7"/>
    <w:rsid w:val="00ED42A7"/>
    <w:rsid w:val="00ED51FC"/>
    <w:rsid w:val="00ED7F7F"/>
    <w:rsid w:val="00EE0626"/>
    <w:rsid w:val="00EE120F"/>
    <w:rsid w:val="00EF0C73"/>
    <w:rsid w:val="00EF36CB"/>
    <w:rsid w:val="00EF5129"/>
    <w:rsid w:val="00EF56B2"/>
    <w:rsid w:val="00EF5F2E"/>
    <w:rsid w:val="00F010A9"/>
    <w:rsid w:val="00F0347B"/>
    <w:rsid w:val="00F119E2"/>
    <w:rsid w:val="00F11AA2"/>
    <w:rsid w:val="00F13393"/>
    <w:rsid w:val="00F144F4"/>
    <w:rsid w:val="00F156AC"/>
    <w:rsid w:val="00F228FA"/>
    <w:rsid w:val="00F22B53"/>
    <w:rsid w:val="00F23BCE"/>
    <w:rsid w:val="00F2598F"/>
    <w:rsid w:val="00F31901"/>
    <w:rsid w:val="00F31CA9"/>
    <w:rsid w:val="00F3278E"/>
    <w:rsid w:val="00F33183"/>
    <w:rsid w:val="00F33C00"/>
    <w:rsid w:val="00F35D88"/>
    <w:rsid w:val="00F37431"/>
    <w:rsid w:val="00F430ED"/>
    <w:rsid w:val="00F444FD"/>
    <w:rsid w:val="00F45AAC"/>
    <w:rsid w:val="00F46624"/>
    <w:rsid w:val="00F46D96"/>
    <w:rsid w:val="00F5715D"/>
    <w:rsid w:val="00F57252"/>
    <w:rsid w:val="00F57454"/>
    <w:rsid w:val="00F57A80"/>
    <w:rsid w:val="00F57D61"/>
    <w:rsid w:val="00F61B11"/>
    <w:rsid w:val="00F63D61"/>
    <w:rsid w:val="00F653FE"/>
    <w:rsid w:val="00F721EB"/>
    <w:rsid w:val="00F723C9"/>
    <w:rsid w:val="00F72AD8"/>
    <w:rsid w:val="00F72B7B"/>
    <w:rsid w:val="00F72E99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E6C1C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E54189"/>
  <w15:docId w15:val="{52A2C73A-4FCB-4434-A56B-E1D1DA3E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2879"/>
    <w:pPr>
      <w:spacing w:after="200" w:line="276" w:lineRule="auto"/>
    </w:pPr>
    <w:rPr>
      <w:rFonts w:asciiTheme="minorHAnsi" w:hAnsiTheme="minorHAnsi"/>
      <w:kern w:val="0"/>
      <w:sz w:val="22"/>
      <w:szCs w:val="22"/>
      <w:lang w:eastAsia="ko-KR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 w:after="0" w:line="340" w:lineRule="atLeast"/>
      <w:jc w:val="both"/>
      <w:outlineLvl w:val="0"/>
    </w:pPr>
    <w:rPr>
      <w:rFonts w:ascii="Arial" w:eastAsia="Times New Roman" w:hAnsi="Arial" w:cs="Times New Roman"/>
      <w:b/>
      <w:color w:val="000000"/>
      <w:sz w:val="24"/>
      <w:szCs w:val="20"/>
      <w:u w:val="single"/>
      <w:lang w:eastAsia="de-D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 w:after="0" w:line="340" w:lineRule="atLeast"/>
      <w:jc w:val="both"/>
      <w:outlineLvl w:val="1"/>
    </w:pPr>
    <w:rPr>
      <w:rFonts w:ascii="Arial" w:eastAsia="Times New Roman" w:hAnsi="Arial" w:cstheme="majorBidi"/>
      <w:b/>
      <w:color w:val="000000"/>
      <w:sz w:val="24"/>
      <w:szCs w:val="20"/>
      <w:lang w:eastAsia="de-DE"/>
    </w:rPr>
  </w:style>
  <w:style w:type="paragraph" w:styleId="Heading3">
    <w:name w:val="heading 3"/>
    <w:basedOn w:val="Normal"/>
    <w:next w:val="Normal"/>
    <w:link w:val="Heading3Char"/>
    <w:qFormat/>
    <w:rsid w:val="00F87A76"/>
    <w:pPr>
      <w:spacing w:after="0" w:line="340" w:lineRule="atLeast"/>
      <w:ind w:left="36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  <w:szCs w:val="20"/>
      <w:lang w:eastAsia="de-DE"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after="0" w:line="480" w:lineRule="atLeast"/>
      <w:ind w:left="907" w:hanging="907"/>
      <w:jc w:val="both"/>
      <w:outlineLvl w:val="3"/>
    </w:pPr>
    <w:rPr>
      <w:rFonts w:ascii="Arial" w:eastAsia="Times New Roman" w:hAnsi="Arial" w:cstheme="majorBidi"/>
      <w:b/>
      <w:color w:val="000000"/>
      <w:sz w:val="24"/>
      <w:szCs w:val="20"/>
      <w:lang w:eastAsia="de-DE"/>
    </w:rPr>
  </w:style>
  <w:style w:type="paragraph" w:styleId="Heading5">
    <w:name w:val="heading 5"/>
    <w:basedOn w:val="Normal"/>
    <w:next w:val="Normal"/>
    <w:link w:val="Heading5Char"/>
    <w:qFormat/>
    <w:rsid w:val="00F87A76"/>
    <w:pPr>
      <w:spacing w:after="0" w:line="340" w:lineRule="atLeast"/>
      <w:ind w:left="706"/>
      <w:jc w:val="both"/>
      <w:outlineLvl w:val="4"/>
    </w:pPr>
    <w:rPr>
      <w:rFonts w:ascii="Times New Roman" w:eastAsia="Times New Roman" w:hAnsi="Times New Roman" w:cs="Times New Roman"/>
      <w:b/>
      <w:color w:val="000000"/>
      <w:sz w:val="24"/>
      <w:szCs w:val="20"/>
      <w:lang w:eastAsia="de-DE"/>
    </w:rPr>
  </w:style>
  <w:style w:type="paragraph" w:styleId="Heading6">
    <w:name w:val="heading 6"/>
    <w:basedOn w:val="Normal"/>
    <w:next w:val="Normal"/>
    <w:link w:val="Heading6Char"/>
    <w:qFormat/>
    <w:rsid w:val="00F87A76"/>
    <w:pPr>
      <w:spacing w:after="0" w:line="340" w:lineRule="atLeast"/>
      <w:ind w:left="706"/>
      <w:jc w:val="both"/>
      <w:outlineLvl w:val="5"/>
    </w:pPr>
    <w:rPr>
      <w:rFonts w:ascii="Times New Roman" w:eastAsia="Times New Roman" w:hAnsi="Times New Roman" w:cstheme="majorBidi"/>
      <w:color w:val="000000"/>
      <w:sz w:val="24"/>
      <w:szCs w:val="20"/>
      <w:u w:val="single"/>
      <w:lang w:eastAsia="de-D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spacing w:after="0" w:line="340" w:lineRule="atLeast"/>
      <w:ind w:left="706"/>
      <w:jc w:val="both"/>
      <w:outlineLvl w:val="6"/>
    </w:pPr>
    <w:rPr>
      <w:rFonts w:ascii="Times New Roman" w:eastAsia="Times New Roman" w:hAnsi="Times New Roman" w:cs="Times New Roman"/>
      <w:i/>
      <w:color w:val="000000"/>
      <w:sz w:val="24"/>
      <w:szCs w:val="20"/>
      <w:lang w:eastAsia="de-DE"/>
    </w:rPr>
  </w:style>
  <w:style w:type="paragraph" w:styleId="Heading8">
    <w:name w:val="heading 8"/>
    <w:basedOn w:val="Normal"/>
    <w:next w:val="Normal"/>
    <w:link w:val="Heading8Char"/>
    <w:qFormat/>
    <w:rsid w:val="00F87A76"/>
    <w:pPr>
      <w:spacing w:after="0" w:line="340" w:lineRule="atLeast"/>
      <w:ind w:left="706"/>
      <w:jc w:val="both"/>
      <w:outlineLvl w:val="7"/>
    </w:pPr>
    <w:rPr>
      <w:rFonts w:ascii="Times New Roman" w:eastAsia="Times New Roman" w:hAnsi="Times New Roman" w:cstheme="majorBidi"/>
      <w:i/>
      <w:color w:val="000000"/>
      <w:sz w:val="24"/>
      <w:szCs w:val="20"/>
      <w:lang w:eastAsia="de-DE"/>
    </w:rPr>
  </w:style>
  <w:style w:type="paragraph" w:styleId="Heading9">
    <w:name w:val="heading 9"/>
    <w:basedOn w:val="Normal"/>
    <w:next w:val="Normal"/>
    <w:link w:val="Heading9Char"/>
    <w:qFormat/>
    <w:rsid w:val="00F87A76"/>
    <w:pPr>
      <w:spacing w:after="0" w:line="340" w:lineRule="atLeast"/>
      <w:ind w:left="706"/>
      <w:jc w:val="both"/>
      <w:outlineLvl w:val="8"/>
    </w:pPr>
    <w:rPr>
      <w:rFonts w:ascii="Times New Roman" w:eastAsia="Times New Roman" w:hAnsi="Times New Roman" w:cstheme="majorBidi"/>
      <w:i/>
      <w:color w:val="000000"/>
      <w:sz w:val="24"/>
      <w:szCs w:val="20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spacing w:after="0" w:line="340" w:lineRule="atLeast"/>
      <w:ind w:right="360"/>
      <w:jc w:val="both"/>
      <w:outlineLvl w:val="0"/>
    </w:pPr>
    <w:rPr>
      <w:rFonts w:ascii="Times New Roman" w:eastAsia="Times New Roman" w:hAnsi="Times New Roman" w:cs="Times New Roman"/>
      <w:i/>
      <w:color w:val="000000"/>
      <w:sz w:val="24"/>
      <w:szCs w:val="20"/>
      <w:lang w:eastAsia="de-DE"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after="0" w:line="240" w:lineRule="atLeast"/>
      <w:jc w:val="both"/>
    </w:pPr>
    <w:rPr>
      <w:rFonts w:ascii="Minion Pro" w:eastAsia="Times New Roman" w:hAnsi="Minion Pro" w:cs="Times New Roman"/>
      <w:color w:val="000000" w:themeColor="text1"/>
      <w:sz w:val="24"/>
      <w:szCs w:val="20"/>
      <w:lang w:eastAsia="de-DE"/>
    </w:rPr>
  </w:style>
  <w:style w:type="paragraph" w:customStyle="1" w:styleId="Maddress">
    <w:name w:val="M_address"/>
    <w:basedOn w:val="Normal"/>
    <w:rsid w:val="00F87A76"/>
    <w:pPr>
      <w:spacing w:before="240"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customStyle="1" w:styleId="Mauthor">
    <w:name w:val="M_author"/>
    <w:basedOn w:val="Normal"/>
    <w:rsid w:val="00F87A76"/>
    <w:pPr>
      <w:spacing w:before="240" w:after="240" w:line="340" w:lineRule="exact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val="it-IT" w:eastAsia="de-DE"/>
    </w:rPr>
  </w:style>
  <w:style w:type="paragraph" w:customStyle="1" w:styleId="MCaption">
    <w:name w:val="M_Caption"/>
    <w:basedOn w:val="Normal"/>
    <w:rsid w:val="00F87A76"/>
    <w:pPr>
      <w:spacing w:before="240" w:after="240" w:line="340" w:lineRule="atLeast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2078C9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2078C9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2078C9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2078C9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2078C9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2078C9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2078C9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2078C9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2078C9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2078C9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2078C9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2078C9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2078C9"/>
    <w:pPr>
      <w:numPr>
        <w:numId w:val="3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2078C9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2078C9"/>
    <w:rPr>
      <w:i/>
    </w:rPr>
  </w:style>
  <w:style w:type="paragraph" w:customStyle="1" w:styleId="Mdeck4textlrindent">
    <w:name w:val="M_deck_4_text_lr_indent"/>
    <w:basedOn w:val="Mdeck4text"/>
    <w:qFormat/>
    <w:rsid w:val="002078C9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2078C9"/>
    <w:pPr>
      <w:numPr>
        <w:numId w:val="3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2078C9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2078C9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2078C9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2078C9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2078C9"/>
  </w:style>
  <w:style w:type="paragraph" w:customStyle="1" w:styleId="Mdeck6figurebody">
    <w:name w:val="M_deck_6_figure_body"/>
    <w:qFormat/>
    <w:rsid w:val="002078C9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2078C9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2078C9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2078C9"/>
    <w:pPr>
      <w:numPr>
        <w:numId w:val="36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 w:line="340" w:lineRule="atLeast"/>
      <w:ind w:left="425"/>
      <w:jc w:val="both"/>
    </w:pPr>
    <w:rPr>
      <w:rFonts w:ascii="Minion Pro" w:eastAsia="Times New Roman" w:hAnsi="Minion Pro" w:cs="Times New Roman"/>
      <w:color w:val="000000"/>
      <w:sz w:val="24"/>
      <w:szCs w:val="20"/>
      <w:lang w:eastAsia="de-DE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 w:line="340" w:lineRule="atLeast"/>
      <w:jc w:val="right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 w:after="0" w:line="340" w:lineRule="atLeast"/>
      <w:jc w:val="right"/>
    </w:pPr>
    <w:rPr>
      <w:rFonts w:ascii="Times New Roman" w:eastAsia="Times New Roman" w:hAnsi="Times New Roman" w:cs="Times New Roman"/>
      <w:b/>
      <w:i/>
      <w:color w:val="000000"/>
      <w:sz w:val="64"/>
      <w:szCs w:val="20"/>
      <w:lang w:eastAsia="de-DE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spacing w:after="0" w:line="340" w:lineRule="atLeast"/>
      <w:ind w:left="461" w:hanging="46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spacing w:after="0" w:line="340" w:lineRule="atLeast"/>
      <w:ind w:firstLine="28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customStyle="1" w:styleId="MTitel">
    <w:name w:val="M_Titel"/>
    <w:basedOn w:val="Normal"/>
    <w:rsid w:val="00F87A76"/>
    <w:pPr>
      <w:spacing w:before="240" w:after="0" w:line="340" w:lineRule="atLeast"/>
      <w:jc w:val="both"/>
    </w:pPr>
    <w:rPr>
      <w:rFonts w:ascii="Times New Roman" w:eastAsia="Times New Roman" w:hAnsi="Times New Roman" w:cs="Times New Roman"/>
      <w:b/>
      <w:color w:val="000000"/>
      <w:sz w:val="36"/>
      <w:szCs w:val="20"/>
      <w:lang w:val="en-GB" w:eastAsia="de-DE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/>
      <w:jc w:val="both"/>
    </w:pPr>
    <w:rPr>
      <w:rFonts w:ascii="Arial" w:eastAsia="Times New Roman" w:hAnsi="Arial" w:cs="Times New Roman"/>
      <w:color w:val="000000"/>
      <w:sz w:val="24"/>
      <w:szCs w:val="20"/>
      <w:lang w:val="de-DE" w:eastAsia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spacing w:after="0" w:line="340" w:lineRule="atLeast"/>
      <w:ind w:left="200" w:hangingChars="200" w:hanging="200"/>
      <w:contextualSpacing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styleId="ListBullet">
    <w:name w:val="List Bullet"/>
    <w:basedOn w:val="Normal"/>
    <w:rsid w:val="00F87A76"/>
    <w:pPr>
      <w:tabs>
        <w:tab w:val="num" w:pos="360"/>
      </w:tabs>
      <w:spacing w:after="0" w:line="340" w:lineRule="atLeast"/>
      <w:ind w:left="200" w:hangingChars="200" w:hanging="200"/>
      <w:contextualSpacing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styleId="ListParagraph">
    <w:name w:val="List Paragraph"/>
    <w:basedOn w:val="Normal"/>
    <w:uiPriority w:val="34"/>
    <w:qFormat/>
    <w:rsid w:val="00F87A76"/>
    <w:pPr>
      <w:spacing w:after="0" w:line="340" w:lineRule="atLeast"/>
      <w:ind w:firstLineChars="200" w:firstLine="4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styleId="BalloonText">
    <w:name w:val="Balloon Text"/>
    <w:basedOn w:val="Normal"/>
    <w:link w:val="BalloonTextChar"/>
    <w:uiPriority w:val="99"/>
    <w:rsid w:val="00F87A76"/>
    <w:pPr>
      <w:spacing w:after="0" w:line="340" w:lineRule="atLeast"/>
      <w:jc w:val="both"/>
    </w:pPr>
    <w:rPr>
      <w:rFonts w:ascii="Times New Roman" w:eastAsia="Times New Roman" w:hAnsi="Times New Roman" w:cs="Tahoma"/>
      <w:color w:val="000000"/>
      <w:sz w:val="18"/>
      <w:szCs w:val="18"/>
      <w:lang w:eastAsia="de-D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de-DE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paragraph" w:styleId="Caption">
    <w:name w:val="caption"/>
    <w:basedOn w:val="Normal"/>
    <w:next w:val="Normal"/>
    <w:qFormat/>
    <w:rsid w:val="00F87A76"/>
    <w:pPr>
      <w:spacing w:after="0" w:line="340" w:lineRule="atLeast"/>
      <w:ind w:left="850" w:hanging="850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after="0" w:line="220" w:lineRule="exact"/>
      <w:jc w:val="both"/>
    </w:pPr>
    <w:rPr>
      <w:rFonts w:ascii="Times New Roman" w:eastAsia="Times New Roman" w:hAnsi="Times New Roman" w:cs="Times New Roman"/>
      <w:color w:val="000000"/>
      <w:sz w:val="16"/>
      <w:szCs w:val="16"/>
      <w:lang w:eastAsia="de-DE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after="0" w:line="240" w:lineRule="atLeast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de-DE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tLeast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de-DE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2078C9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eastAsia="Times New Roman" w:hAnsi="Palatino Linotype"/>
      <w:color w:val="000000"/>
      <w:sz w:val="18"/>
      <w:lang w:eastAsia="de-DE"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eastAsia="Times New Roman" w:hAnsi="Palatino Linotype" w:cs="Times New Roman"/>
      <w:color w:val="000000"/>
      <w:sz w:val="18"/>
      <w:szCs w:val="20"/>
      <w:lang w:eastAsia="de-DE"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 w:firstLine="284"/>
    </w:pPr>
    <w:rPr>
      <w:rFonts w:ascii="Times New Roman" w:hAnsi="Times New Roman"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table" w:customStyle="1" w:styleId="TableGrid1">
    <w:name w:val="Table Grid1"/>
    <w:basedOn w:val="TableNormal"/>
    <w:next w:val="TableGrid"/>
    <w:uiPriority w:val="59"/>
    <w:rsid w:val="00CA3E5E"/>
    <w:rPr>
      <w:rFonts w:ascii="Calibri" w:hAnsi="Calibri"/>
      <w:kern w:val="0"/>
      <w:sz w:val="22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2C8DD-92EB-4317-87CC-4B6317EC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</vt:lpstr>
    </vt:vector>
  </TitlesOfParts>
  <Company>Memorial Healthcare</Company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creator>MDPI</dc:creator>
  <cp:lastModifiedBy>mdpi</cp:lastModifiedBy>
  <cp:revision>14</cp:revision>
  <dcterms:created xsi:type="dcterms:W3CDTF">2015-11-06T12:35:00Z</dcterms:created>
  <dcterms:modified xsi:type="dcterms:W3CDTF">2015-11-12T11:02:00Z</dcterms:modified>
</cp:coreProperties>
</file>